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EC06F" w14:textId="4D5A0917" w:rsidR="00923D80" w:rsidRDefault="00923D80" w:rsidP="00923D8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Baseline characteristics of patients before propensity score matching (PSM) between support and non-support groups</w:t>
      </w:r>
      <w:r>
        <w:rPr>
          <w:rFonts w:ascii="Times New Roman" w:hAnsi="Times New Roman" w:cs="Times New Roman" w:hint="eastAsia"/>
          <w:b/>
          <w:bCs/>
        </w:rPr>
        <w:t>.</w:t>
      </w:r>
    </w:p>
    <w:tbl>
      <w:tblPr>
        <w:tblW w:w="8740" w:type="dxa"/>
        <w:tblLook w:val="04A0" w:firstRow="1" w:lastRow="0" w:firstColumn="1" w:lastColumn="0" w:noHBand="0" w:noVBand="1"/>
      </w:tblPr>
      <w:tblGrid>
        <w:gridCol w:w="3880"/>
        <w:gridCol w:w="1940"/>
        <w:gridCol w:w="1940"/>
        <w:gridCol w:w="980"/>
      </w:tblGrid>
      <w:tr w:rsidR="00923D80" w14:paraId="7A499E48" w14:textId="77777777" w:rsidTr="003E4509">
        <w:trPr>
          <w:trHeight w:val="280"/>
        </w:trPr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F917AD" w14:textId="77777777" w:rsidR="00923D80" w:rsidRDefault="00923D80" w:rsidP="003E4509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0E07E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ST (n=1459)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525B1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RT (n=736)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7DA5AD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P-value</w:t>
            </w:r>
          </w:p>
        </w:tc>
      </w:tr>
      <w:tr w:rsidR="00923D80" w14:paraId="524863C0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A387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Age (years,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47D3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32.31 ± 4.17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3FD4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32.11 ± 4.47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72D0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0.3063</w:t>
            </w:r>
          </w:p>
        </w:tc>
      </w:tr>
      <w:tr w:rsidR="00923D80" w14:paraId="592967A9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7ABA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BMI (kg/m2,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0AC3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22.08 ± 3.07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A7FB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21.87 ± 2.83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22D8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0.1099</w:t>
            </w:r>
          </w:p>
        </w:tc>
      </w:tr>
      <w:tr w:rsidR="00923D80" w14:paraId="6DDCF5F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AB38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Infertility duration (years,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5586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3.09 ± 2.70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CF03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3.21 ± 2.54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71E9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0.3327</w:t>
            </w:r>
          </w:p>
        </w:tc>
      </w:tr>
      <w:tr w:rsidR="00923D80" w14:paraId="5F11A76D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6167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AMH (ng/ml,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DE7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3.04 ± 2.02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8CE1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3.36 ± 2.45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6B45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0.0026</w:t>
            </w:r>
          </w:p>
        </w:tc>
      </w:tr>
      <w:tr w:rsidR="00923D80" w14:paraId="529F8BCB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0EC6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AFC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AB8C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9.99 ± 4.31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FD0C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10.40 ± 4.84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979B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0.0516</w:t>
            </w:r>
          </w:p>
        </w:tc>
      </w:tr>
      <w:tr w:rsidR="00923D80" w14:paraId="2B16C983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2BF9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bFSH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BE8D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8.25 ± 3.22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FEDF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8.38 ± 2.69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944F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0.3118</w:t>
            </w:r>
          </w:p>
        </w:tc>
      </w:tr>
      <w:tr w:rsidR="00923D80" w14:paraId="79C320F8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790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TSH 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mU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83A6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2.74 ± 3.59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6A61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2.57 ± 1.51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DA9A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0.1119</w:t>
            </w:r>
          </w:p>
        </w:tc>
      </w:tr>
      <w:tr w:rsidR="00923D80" w14:paraId="5EF35743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4C31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CA125 (U/ml,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DA3C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16.40 ± 19.66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0A8E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15.48 ± 12.96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CE5A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0.1955</w:t>
            </w:r>
          </w:p>
        </w:tc>
      </w:tr>
      <w:tr w:rsidR="00923D80" w14:paraId="7982D41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7A17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hCG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E2 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B5E2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2086.54 ± 1070.15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7CFE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2350.85 ± 1141.25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02471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0.0000</w:t>
            </w:r>
          </w:p>
        </w:tc>
      </w:tr>
      <w:tr w:rsidR="00923D80" w14:paraId="6941A03B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097A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hCG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P (ng/ml,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5EAC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0.70 ± 0.25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BE43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0.77 ± 0.28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E5C8E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0.0000</w:t>
            </w:r>
          </w:p>
        </w:tc>
      </w:tr>
      <w:tr w:rsidR="00923D80" w14:paraId="3C41886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CDFD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initial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2E30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258.46 ± 45.93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BC9A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247.52 ± 48.02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C94F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0.0000</w:t>
            </w:r>
          </w:p>
        </w:tc>
      </w:tr>
      <w:tr w:rsidR="00923D80" w14:paraId="14DAC7D4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BCEA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duration (days,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3F60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9.25 ± 1.36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2FD3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9.32 ± 1.38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9966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0.2867</w:t>
            </w:r>
          </w:p>
        </w:tc>
      </w:tr>
      <w:tr w:rsidR="00923D80" w14:paraId="2A45D0EC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0D98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Total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dosage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5A46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2349.30 ± 646.38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1ACA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2259.27 ± 658.18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998C1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0.0024</w:t>
            </w:r>
          </w:p>
        </w:tc>
      </w:tr>
      <w:tr w:rsidR="00923D80" w14:paraId="7E6C2D1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CB90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Retrieved oocytes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37D2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8.53 ± 4.12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5878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9.35 ± 4.27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C3222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0.0000</w:t>
            </w:r>
          </w:p>
        </w:tc>
      </w:tr>
      <w:tr w:rsidR="00923D80" w14:paraId="50BB1B39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BF83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MII oocytes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F57A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6.81 ± 3.62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1DE6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7.47 ± 3.70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D2B18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0.0001</w:t>
            </w:r>
          </w:p>
        </w:tc>
      </w:tr>
      <w:tr w:rsidR="00923D80" w14:paraId="3529F153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03BF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2PN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8450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5.02 ± 2.96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DB58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5.57 ± 3.06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AB40C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0.0001</w:t>
            </w:r>
          </w:p>
        </w:tc>
      </w:tr>
      <w:tr w:rsidR="00923D80" w14:paraId="71D01547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BC32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Avaliable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embryos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9E23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4.51 ± 2.74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8434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4.89 ± 2.83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9D8D5" w14:textId="77777777" w:rsidR="00923D80" w:rsidRDefault="00923D80" w:rsidP="003E4509">
            <w:pPr>
              <w:widowControl/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</w:pPr>
            <w:r>
              <w:rPr>
                <w:rFonts w:ascii="Times New Roman Bold" w:eastAsia="宋体" w:hAnsi="Times New Roman Bold" w:cs="Times New Roman Bold"/>
                <w:color w:val="000000"/>
                <w:kern w:val="0"/>
                <w:szCs w:val="21"/>
              </w:rPr>
              <w:t>0.0028</w:t>
            </w:r>
          </w:p>
        </w:tc>
      </w:tr>
      <w:tr w:rsidR="00923D80" w14:paraId="3E750438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D43F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ET embryos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489B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1.52 ± 0.50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4BD9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1.49 ± 0.50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986C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0.1359</w:t>
            </w:r>
          </w:p>
        </w:tc>
      </w:tr>
      <w:tr w:rsidR="00923D80" w14:paraId="0125A41B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2FB67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ET EM (mm, mean ± SD)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775F6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5.29 ± 1.04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92BA8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5.38 ± 1.12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0B4A1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0.0608</w:t>
            </w:r>
          </w:p>
        </w:tc>
      </w:tr>
    </w:tbl>
    <w:p w14:paraId="1C155430" w14:textId="77777777" w:rsidR="00923D80" w:rsidRDefault="00923D80" w:rsidP="00923D80">
      <w:pPr>
        <w:pStyle w:val="p1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i/>
          <w:iCs/>
          <w:kern w:val="2"/>
          <w:sz w:val="21"/>
        </w:rPr>
      </w:pPr>
      <w:r>
        <w:rPr>
          <w:rFonts w:ascii="Times New Roman" w:eastAsiaTheme="minorEastAsia" w:hAnsi="Times New Roman" w:cs="Times New Roman"/>
          <w:kern w:val="2"/>
          <w:sz w:val="21"/>
        </w:rPr>
        <w:t xml:space="preserve">Values are presented as mean ± standard deviation (SD) for continuous variables and number (percentage) for categorical variables. P-values are calculated using the independent t-test for continuous variables and the chi-square test for categorical variables. </w:t>
      </w:r>
      <w:r>
        <w:rPr>
          <w:rFonts w:ascii="Times New Roman" w:eastAsiaTheme="minorEastAsia" w:hAnsi="Times New Roman" w:cs="Times New Roman"/>
          <w:i/>
          <w:iCs/>
          <w:kern w:val="2"/>
          <w:sz w:val="21"/>
        </w:rPr>
        <w:t>Statistically significant difference at P &lt; 0.05.</w:t>
      </w:r>
    </w:p>
    <w:p w14:paraId="794B67A3" w14:textId="77777777" w:rsidR="00923D80" w:rsidRDefault="00923D80" w:rsidP="00923D80">
      <w:pPr>
        <w:widowControl/>
        <w:jc w:val="lef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5CD3D861" w14:textId="7BB1603E" w:rsidR="00923D80" w:rsidRDefault="00923D80" w:rsidP="00923D80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 w:rsidRPr="00923D80"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Pr="00923D80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. </w:t>
      </w:r>
      <w:r w:rsidRPr="00923D80">
        <w:rPr>
          <w:rFonts w:ascii="Times New Roman" w:hAnsi="Times New Roman" w:cs="Times New Roman"/>
          <w:b/>
          <w:bCs/>
          <w:sz w:val="21"/>
          <w:szCs w:val="21"/>
        </w:rPr>
        <w:t>B</w:t>
      </w:r>
      <w:r>
        <w:rPr>
          <w:rFonts w:ascii="Times New Roman" w:hAnsi="Times New Roman" w:cs="Times New Roman"/>
          <w:b/>
          <w:bCs/>
          <w:sz w:val="21"/>
          <w:szCs w:val="21"/>
        </w:rPr>
        <w:t>aseline characteristics of patients after propensity score matching (PSM) between support and non-support groups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</w:p>
    <w:tbl>
      <w:tblPr>
        <w:tblW w:w="8740" w:type="dxa"/>
        <w:tblLook w:val="04A0" w:firstRow="1" w:lastRow="0" w:firstColumn="1" w:lastColumn="0" w:noHBand="0" w:noVBand="1"/>
      </w:tblPr>
      <w:tblGrid>
        <w:gridCol w:w="3880"/>
        <w:gridCol w:w="1940"/>
        <w:gridCol w:w="1940"/>
        <w:gridCol w:w="980"/>
      </w:tblGrid>
      <w:tr w:rsidR="00923D80" w14:paraId="09E4E59D" w14:textId="77777777" w:rsidTr="003E4509">
        <w:trPr>
          <w:trHeight w:val="280"/>
        </w:trPr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620E2B8" w14:textId="77777777" w:rsidR="00923D80" w:rsidRDefault="00923D80" w:rsidP="003E4509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A692BE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ST (n=1331)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F58846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RT (n=1331)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DD17C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P-value</w:t>
            </w:r>
          </w:p>
        </w:tc>
      </w:tr>
      <w:tr w:rsidR="00923D80" w14:paraId="2827A912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968BD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Age (years,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3F70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32.30 ± 4.15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95FC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32.32 ± 4.54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C15A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0.9219</w:t>
            </w:r>
          </w:p>
        </w:tc>
      </w:tr>
      <w:tr w:rsidR="00923D80" w14:paraId="685050F4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DE59E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BMI (kg/m2,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E9C3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22.08 ± 3.08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BBE3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22.23 ± 2.95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C8AA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0.1903</w:t>
            </w:r>
          </w:p>
        </w:tc>
      </w:tr>
      <w:tr w:rsidR="00923D80" w14:paraId="01DD6267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E9F7E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Infertility duration (years,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9927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3.08 ± 2.68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4DC7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3.22 ± 2.57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97C2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0.1607</w:t>
            </w:r>
          </w:p>
        </w:tc>
      </w:tr>
      <w:tr w:rsidR="00923D80" w14:paraId="1477BA06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4C8A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AMH (ng/ml,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2BA9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3.01 ± 1.98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BF58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3.11 ± 2.36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67C3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0.2317</w:t>
            </w:r>
          </w:p>
        </w:tc>
      </w:tr>
      <w:tr w:rsidR="00923D80" w14:paraId="61964E86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8379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AFC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8A92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9.89 ± 4.19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DA06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10.05 ± 4.74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F261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0.3491</w:t>
            </w:r>
          </w:p>
        </w:tc>
      </w:tr>
      <w:tr w:rsidR="00923D80" w14:paraId="7763654B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F4DA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bFSH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3243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8.28 ± 3.20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100F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8.47 ± 2.83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EB2E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0.1013</w:t>
            </w:r>
          </w:p>
        </w:tc>
      </w:tr>
      <w:tr w:rsidR="00923D80" w14:paraId="54B8339E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1F2B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TSH 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mU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95C1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2.75 ± 3.71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E3FE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2.75 ± 1.87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7976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0.9932</w:t>
            </w:r>
          </w:p>
        </w:tc>
      </w:tr>
      <w:tr w:rsidR="00923D80" w14:paraId="673871D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10F2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CA125 (U/ml,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E8A4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16.30 ± 19.70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BBA7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15.82 ± 13.06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CED4E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0.4589</w:t>
            </w:r>
          </w:p>
        </w:tc>
      </w:tr>
      <w:tr w:rsidR="00923D80" w14:paraId="31A4831E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55C1D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hCG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E2 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BB82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2078.93 ± 1060.46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46E2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2070.47 ± 1036.20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1F08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0.8351</w:t>
            </w:r>
          </w:p>
        </w:tc>
      </w:tr>
      <w:tr w:rsidR="00923D80" w14:paraId="0C8ED641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6F23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hCG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P (ng/ml,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6D31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0.70 ± 0.24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BF7A8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0.70 ± 0.25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8E8F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0.7084</w:t>
            </w:r>
          </w:p>
        </w:tc>
      </w:tr>
      <w:tr w:rsidR="00923D80" w14:paraId="605511EC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E32D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initial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1109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259.52 ± 45.74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52F7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259.43 ± 46.30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AC93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0.9580</w:t>
            </w:r>
          </w:p>
        </w:tc>
      </w:tr>
      <w:tr w:rsidR="00923D80" w14:paraId="541BEAAD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D829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duration (days,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8D93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9.27 ± 1.36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1E97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9.36 ± 1.60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5ABC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0.1246</w:t>
            </w:r>
          </w:p>
        </w:tc>
      </w:tr>
      <w:tr w:rsidR="00923D80" w14:paraId="678EE2F6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6D29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Total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dosage (IU/L,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9488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2365.51 ± 647.60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0A8A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2397.29 ± 770.76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201E2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0.2495</w:t>
            </w:r>
          </w:p>
        </w:tc>
      </w:tr>
      <w:tr w:rsidR="00923D80" w14:paraId="771DD54D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5E97B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Retrieved oocytes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B0606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8.44 ± 4.05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2F53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8.43 ± 4.19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5FB13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0.9250</w:t>
            </w:r>
          </w:p>
        </w:tc>
      </w:tr>
      <w:tr w:rsidR="00923D80" w14:paraId="50A2176F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CDD2A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MII oocytes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D6735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6.73 ± 3.54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D12A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6.82 ± 3.60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1659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0.5114</w:t>
            </w:r>
          </w:p>
        </w:tc>
      </w:tr>
      <w:tr w:rsidR="00923D80" w14:paraId="551FC405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9DA2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2PN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3409D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4.93 ± 2.89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2D2A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5.01 ± 2.90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72D4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0.4500</w:t>
            </w:r>
          </w:p>
        </w:tc>
      </w:tr>
      <w:tr w:rsidR="00923D80" w14:paraId="4E7CA4D2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FD081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Avaliable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embryos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EB2C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4.44 ± 2.67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DC59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4.42 ± 2.66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367A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0.8958</w:t>
            </w:r>
          </w:p>
        </w:tc>
      </w:tr>
      <w:tr w:rsidR="00923D80" w14:paraId="3E64DCD6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F1BF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ET embryos (n, mean ± SD)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5DD9E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1.52 ± 0.50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3B6D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1.50 ± 0.50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A11AC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0.2295</w:t>
            </w:r>
          </w:p>
        </w:tc>
      </w:tr>
      <w:tr w:rsidR="00923D80" w14:paraId="60D2C737" w14:textId="77777777" w:rsidTr="003E4509">
        <w:trPr>
          <w:trHeight w:val="280"/>
        </w:trPr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78C034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ET EM (mm, mean ± SD)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26927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5.30 ± 1.05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38C3F9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5.22 ± 1.14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C31A40" w14:textId="77777777" w:rsidR="00923D80" w:rsidRDefault="00923D80" w:rsidP="003E450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0.0825</w:t>
            </w:r>
          </w:p>
        </w:tc>
      </w:tr>
    </w:tbl>
    <w:p w14:paraId="11316B24" w14:textId="77777777" w:rsidR="00923D80" w:rsidRDefault="00923D80" w:rsidP="00923D80">
      <w:pPr>
        <w:pStyle w:val="p1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i/>
          <w:iCs/>
          <w:kern w:val="2"/>
          <w:sz w:val="21"/>
        </w:rPr>
      </w:pPr>
      <w:r>
        <w:rPr>
          <w:rFonts w:ascii="Times New Roman" w:eastAsiaTheme="minorEastAsia" w:hAnsi="Times New Roman" w:cs="Times New Roman"/>
          <w:kern w:val="2"/>
          <w:sz w:val="21"/>
        </w:rPr>
        <w:t xml:space="preserve">Values are presented as mean ± standard deviation (SD) for continuous variables and number (percentage) for categorical variables. P-values are calculated using the independent t-test for continuous variables and the chi-square test for categorical variables. </w:t>
      </w:r>
      <w:r>
        <w:rPr>
          <w:rFonts w:ascii="Times New Roman" w:eastAsiaTheme="minorEastAsia" w:hAnsi="Times New Roman" w:cs="Times New Roman"/>
          <w:i/>
          <w:iCs/>
          <w:kern w:val="2"/>
          <w:sz w:val="21"/>
        </w:rPr>
        <w:t>Statistically significant difference at P &lt; 0.05.</w:t>
      </w:r>
    </w:p>
    <w:p w14:paraId="2FE7F59B" w14:textId="77777777" w:rsidR="00923D80" w:rsidRDefault="00923D80" w:rsidP="00923D80">
      <w:pPr>
        <w:pStyle w:val="p1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kern w:val="2"/>
          <w:sz w:val="21"/>
          <w:szCs w:val="21"/>
        </w:rPr>
      </w:pPr>
    </w:p>
    <w:p w14:paraId="70C6179E" w14:textId="77777777" w:rsidR="00923D80" w:rsidRDefault="00923D80" w:rsidP="00923D8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C42275" w14:textId="4915A685" w:rsidR="005A5AF6" w:rsidRPr="006A1AE2" w:rsidRDefault="00923D80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1"/>
          <w:szCs w:val="21"/>
        </w:rPr>
        <w:t>3.</w:t>
      </w:r>
      <w:r w:rsidR="005A5AF6" w:rsidRPr="006A1AE2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5A5AF6" w:rsidRPr="006A1AE2">
        <w:rPr>
          <w:rFonts w:ascii="Times New Roman" w:hAnsi="Times New Roman" w:cs="Times New Roman"/>
          <w:b/>
          <w:bCs/>
          <w:sz w:val="21"/>
          <w:szCs w:val="21"/>
        </w:rPr>
        <w:t>Neonatal Birth Outcomes Before and After Propensity Score Matching (PSM).</w:t>
      </w:r>
    </w:p>
    <w:tbl>
      <w:tblPr>
        <w:tblW w:w="10213" w:type="dxa"/>
        <w:tblInd w:w="-1134" w:type="dxa"/>
        <w:tblLook w:val="04A0" w:firstRow="1" w:lastRow="0" w:firstColumn="1" w:lastColumn="0" w:noHBand="0" w:noVBand="1"/>
      </w:tblPr>
      <w:tblGrid>
        <w:gridCol w:w="1843"/>
        <w:gridCol w:w="1418"/>
        <w:gridCol w:w="1275"/>
        <w:gridCol w:w="1843"/>
        <w:gridCol w:w="1468"/>
        <w:gridCol w:w="1417"/>
        <w:gridCol w:w="949"/>
      </w:tblGrid>
      <w:tr w:rsidR="001D75B4" w:rsidRPr="006A1AE2" w14:paraId="13284473" w14:textId="77777777" w:rsidTr="001D75B4">
        <w:trPr>
          <w:trHeight w:val="336"/>
        </w:trPr>
        <w:tc>
          <w:tcPr>
            <w:tcW w:w="1843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1A008" w14:textId="77777777" w:rsidR="005A5AF6" w:rsidRPr="006A1AE2" w:rsidRDefault="005A5AF6" w:rsidP="005A5AF6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3C544A7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ST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1E77ACF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RT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85F1D43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P-value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F24073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ST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F9F3C97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RT</w:t>
            </w: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AE44B44" w14:textId="77777777" w:rsidR="005A5AF6" w:rsidRPr="006A1AE2" w:rsidRDefault="005A5AF6" w:rsidP="005A5AF6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P-value</w:t>
            </w:r>
          </w:p>
        </w:tc>
      </w:tr>
      <w:tr w:rsidR="001D75B4" w:rsidRPr="006A1AE2" w14:paraId="0E39FC31" w14:textId="77777777" w:rsidTr="001D75B4">
        <w:trPr>
          <w:trHeight w:val="336"/>
        </w:trPr>
        <w:tc>
          <w:tcPr>
            <w:tcW w:w="1843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AD6B3F7" w14:textId="77777777" w:rsidR="005A5AF6" w:rsidRPr="006A1AE2" w:rsidRDefault="005A5AF6" w:rsidP="005A5AF6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C2C971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Singleton Before PSM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B6F586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F61116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 Singleton After PSM</w:t>
            </w: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FA5920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</w:p>
        </w:tc>
      </w:tr>
      <w:tr w:rsidR="001D75B4" w:rsidRPr="006A1AE2" w14:paraId="788D569C" w14:textId="77777777" w:rsidTr="001D75B4">
        <w:trPr>
          <w:trHeight w:val="680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C95ED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Birth Weight (g, </w:t>
            </w:r>
            <w:proofErr w:type="spellStart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Mean±SD</w:t>
            </w:r>
            <w:proofErr w:type="spellEnd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92CA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3094.9 ± 512.4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4C9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3160.2 ± 469.9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0456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&lt;0.05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3C0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3091.0 ± 492.5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716C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3163.4 ± 498.2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FB65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0.11319</w:t>
            </w:r>
          </w:p>
        </w:tc>
      </w:tr>
      <w:tr w:rsidR="001D75B4" w:rsidRPr="006A1AE2" w14:paraId="5EEEF2BB" w14:textId="77777777" w:rsidTr="001D75B4">
        <w:trPr>
          <w:trHeight w:val="10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0A7DD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Birth Height (cm, </w:t>
            </w:r>
            <w:proofErr w:type="spellStart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Mean±SD</w:t>
            </w:r>
            <w:proofErr w:type="spellEnd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B99B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48.9 ± 2.7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2D81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49.3 ± 1.9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5833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0.14958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680E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48.9 ± 2.4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CA0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49.2 ± 2.1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1DD3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0.18623</w:t>
            </w:r>
          </w:p>
        </w:tc>
      </w:tr>
      <w:tr w:rsidR="001D75B4" w:rsidRPr="006A1AE2" w14:paraId="115F2AEE" w14:textId="77777777" w:rsidTr="001D75B4">
        <w:trPr>
          <w:trHeight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2C9ED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Birth Defects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4259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1/235 (0.4%)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FB1F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0/148 (0%)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7CDF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621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1/216 (0.46%)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C621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0/217 (0%)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9531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0.49885</w:t>
            </w:r>
          </w:p>
        </w:tc>
      </w:tr>
      <w:tr w:rsidR="001D75B4" w:rsidRPr="006A1AE2" w14:paraId="6F685CB7" w14:textId="77777777" w:rsidTr="001D75B4">
        <w:trPr>
          <w:trHeight w:val="340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FEB3CC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Complications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499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20/244 (8.2%)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ED5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6/151 (4%)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E105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0.14259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626B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20/225 (8.9%)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886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6/227 (2.6%)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8F9D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&lt;0.05</w:t>
            </w:r>
          </w:p>
        </w:tc>
      </w:tr>
      <w:tr w:rsidR="001D75B4" w:rsidRPr="006A1AE2" w14:paraId="2019CB59" w14:textId="77777777" w:rsidTr="001D75B4">
        <w:trPr>
          <w:trHeight w:val="336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1B9BACA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3F96D9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Twins Before PSM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B8AD6E7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632E1E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 Twins After PSM</w:t>
            </w: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ECF257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</w:p>
        </w:tc>
      </w:tr>
      <w:tr w:rsidR="001D75B4" w:rsidRPr="006A1AE2" w14:paraId="776256FB" w14:textId="77777777" w:rsidTr="001D75B4">
        <w:trPr>
          <w:trHeight w:val="68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AE3B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Birth Weight (g, </w:t>
            </w:r>
            <w:proofErr w:type="spellStart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Mean±SD</w:t>
            </w:r>
            <w:proofErr w:type="spellEnd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7072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4511.6 ± 771.5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892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4614.2 ± 963.3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5870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0.84425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8E3D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4559.0 ± 742.9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93EC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4866.4 ± 806.8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B5CE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0.0746</w:t>
            </w:r>
          </w:p>
        </w:tc>
      </w:tr>
      <w:tr w:rsidR="001D75B4" w:rsidRPr="006A1AE2" w14:paraId="2EA7E881" w14:textId="77777777" w:rsidTr="001D75B4">
        <w:trPr>
          <w:trHeight w:val="68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FCF67" w14:textId="020B14A8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Birth Height (cm, </w:t>
            </w:r>
            <w:proofErr w:type="spellStart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Mean±SD</w:t>
            </w:r>
            <w:proofErr w:type="spellEnd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4B66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90.3 ± 7.4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95F9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91.2 ± 7.3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2621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0.17793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B46D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90.5 ± 7.2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9DEE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92.7 ± 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6F42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0.24671</w:t>
            </w:r>
          </w:p>
        </w:tc>
      </w:tr>
      <w:tr w:rsidR="001D75B4" w:rsidRPr="006A1AE2" w14:paraId="5AD55334" w14:textId="77777777" w:rsidTr="001D75B4">
        <w:trPr>
          <w:trHeight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F792C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Birth Defects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84CB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0/30 (0%)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4AAB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0/33 (0%)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63C2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B09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0/28 (0%)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63A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0/81 (0%)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E37F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1</w:t>
            </w:r>
          </w:p>
        </w:tc>
      </w:tr>
      <w:tr w:rsidR="001D75B4" w:rsidRPr="006A1AE2" w14:paraId="72438B37" w14:textId="77777777" w:rsidTr="001D75B4">
        <w:trPr>
          <w:trHeight w:val="340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4E5EA73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Complications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602195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4/30 (13.3%)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9F528DE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3/33 (9%)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2DC163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0.69972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60CCA7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3/28 (10.7%)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980CC4" w14:textId="77777777" w:rsidR="005A5AF6" w:rsidRPr="006A1AE2" w:rsidRDefault="005A5AF6" w:rsidP="005A5AF6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5/81 (6.2%)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2E9CD6" w14:textId="77777777" w:rsidR="005A5AF6" w:rsidRPr="006A1AE2" w:rsidRDefault="005A5AF6" w:rsidP="005A5AF6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0.42081</w:t>
            </w:r>
          </w:p>
        </w:tc>
      </w:tr>
    </w:tbl>
    <w:p w14:paraId="7C424578" w14:textId="09170FB2" w:rsidR="00C86911" w:rsidRPr="00C86911" w:rsidRDefault="00C86911" w:rsidP="00C86911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C86911">
        <w:rPr>
          <w:rFonts w:ascii="Times New Roman" w:hAnsi="Times New Roman" w:cs="Times New Roman"/>
          <w:sz w:val="21"/>
          <w:szCs w:val="21"/>
        </w:rPr>
        <w:t xml:space="preserve">ST =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C86911">
        <w:rPr>
          <w:rFonts w:ascii="Times New Roman" w:hAnsi="Times New Roman" w:cs="Times New Roman"/>
          <w:sz w:val="21"/>
          <w:szCs w:val="21"/>
        </w:rPr>
        <w:t xml:space="preserve">trengthened luteal phase support, RT =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C86911">
        <w:rPr>
          <w:rFonts w:ascii="Times New Roman" w:hAnsi="Times New Roman" w:cs="Times New Roman"/>
          <w:sz w:val="21"/>
          <w:szCs w:val="21"/>
        </w:rPr>
        <w:t>outine luteal phase support, PSM = propensity score matching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 w:rsidRPr="00C86911">
        <w:rPr>
          <w:rFonts w:ascii="Times New Roman" w:hAnsi="Times New Roman" w:cs="Times New Roman"/>
          <w:sz w:val="21"/>
          <w:szCs w:val="21"/>
        </w:rPr>
        <w:t>CI = confidence interval</w:t>
      </w:r>
      <w:r w:rsidRPr="00C86911">
        <w:rPr>
          <w:rFonts w:ascii="Times New Roman" w:hAnsi="Times New Roman" w:cs="Times New Roman" w:hint="eastAsia"/>
          <w:sz w:val="21"/>
          <w:szCs w:val="21"/>
        </w:rPr>
        <w:t>,</w:t>
      </w:r>
      <w:r w:rsidRPr="00C86911">
        <w:rPr>
          <w:rFonts w:ascii="Times New Roman" w:hAnsi="Times New Roman" w:cs="Times New Roman"/>
          <w:sz w:val="21"/>
          <w:szCs w:val="21"/>
        </w:rPr>
        <w:t xml:space="preserve"> OR = odds ratio.</w:t>
      </w:r>
    </w:p>
    <w:p w14:paraId="4F8754ED" w14:textId="691BE1F4" w:rsidR="001D75B4" w:rsidRPr="00C86911" w:rsidRDefault="001D75B4">
      <w:pPr>
        <w:widowControl/>
        <w:jc w:val="left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b/>
          <w:bCs/>
          <w:szCs w:val="21"/>
        </w:rPr>
        <w:br w:type="page"/>
      </w:r>
    </w:p>
    <w:p w14:paraId="7A6AC029" w14:textId="523247BC" w:rsidR="005A5AF6" w:rsidRPr="006A1AE2" w:rsidRDefault="00923D80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A5AF6" w:rsidRPr="006A1AE2">
        <w:rPr>
          <w:rFonts w:ascii="Times New Roman" w:hAnsi="Times New Roman" w:cs="Times New Roman"/>
          <w:b/>
          <w:bCs/>
          <w:sz w:val="21"/>
          <w:szCs w:val="21"/>
        </w:rPr>
        <w:t xml:space="preserve"> Multivariate Logistic Regression Analysis for Pregnancy Outcomes.</w:t>
      </w:r>
    </w:p>
    <w:tbl>
      <w:tblPr>
        <w:tblW w:w="10234" w:type="dxa"/>
        <w:tblInd w:w="-958" w:type="dxa"/>
        <w:tblLook w:val="04A0" w:firstRow="1" w:lastRow="0" w:firstColumn="1" w:lastColumn="0" w:noHBand="0" w:noVBand="1"/>
      </w:tblPr>
      <w:tblGrid>
        <w:gridCol w:w="1035"/>
        <w:gridCol w:w="695"/>
        <w:gridCol w:w="742"/>
        <w:gridCol w:w="779"/>
        <w:gridCol w:w="979"/>
        <w:gridCol w:w="694"/>
        <w:gridCol w:w="742"/>
        <w:gridCol w:w="779"/>
        <w:gridCol w:w="880"/>
        <w:gridCol w:w="694"/>
        <w:gridCol w:w="742"/>
        <w:gridCol w:w="779"/>
        <w:gridCol w:w="694"/>
      </w:tblGrid>
      <w:tr w:rsidR="001D75B4" w:rsidRPr="006A1AE2" w14:paraId="1623AA1B" w14:textId="77777777" w:rsidTr="001D75B4">
        <w:trPr>
          <w:trHeight w:val="680"/>
        </w:trPr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47DC6B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Variable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FD65A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F2099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2689F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469D7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D1AED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EA3F4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4A7C6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5327E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EE444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7CC08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B4C1C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3BC18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</w:tr>
      <w:tr w:rsidR="001D75B4" w:rsidRPr="006A1AE2" w14:paraId="3B8BE9E1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88ED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19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2ED1FF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Chemical pregnancy</w:t>
            </w:r>
          </w:p>
        </w:tc>
        <w:tc>
          <w:tcPr>
            <w:tcW w:w="309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3B2509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Clinical pregnancy</w:t>
            </w:r>
          </w:p>
        </w:tc>
        <w:tc>
          <w:tcPr>
            <w:tcW w:w="290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08BEC9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Live birth</w:t>
            </w:r>
          </w:p>
        </w:tc>
      </w:tr>
      <w:tr w:rsidR="001D75B4" w:rsidRPr="006A1AE2" w14:paraId="7B3086ED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33C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ST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423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1.75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5D2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607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2.05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151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C9C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C60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0CD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1.87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BDA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24F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1.48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A58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E01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1.74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082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34FF263D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377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AMH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DCB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1.06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EC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FD1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1.11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670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0.03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1AD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4C6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AC6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1.10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4EE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0.06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B91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00D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2A6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586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0.08 </w:t>
            </w:r>
          </w:p>
        </w:tc>
      </w:tr>
      <w:tr w:rsidR="001D75B4" w:rsidRPr="006A1AE2" w14:paraId="7AE5936D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C76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bFSH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959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7D8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1B3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893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DFB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2AD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B51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4EC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0.44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37A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C17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AF0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526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0.73 </w:t>
            </w:r>
          </w:p>
        </w:tc>
      </w:tr>
      <w:tr w:rsidR="001D75B4" w:rsidRPr="006A1AE2" w14:paraId="0E579CF3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B94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AFC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BC3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B1F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5A3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228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0.03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B5D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CB7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EC8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79D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0.45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160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C35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D46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326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0.89 </w:t>
            </w:r>
          </w:p>
        </w:tc>
      </w:tr>
      <w:tr w:rsidR="001D75B4" w:rsidRPr="006A1AE2" w14:paraId="31A351B7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DAD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HCG-E2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254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C17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629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7C6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0.01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0F5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AF4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4BC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089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F63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D39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82F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937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504F70BB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9B4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HCG-P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6BF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1B5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0.42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3B1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0.87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A53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0.01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61F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0.64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B1F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0.44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594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C42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0.02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756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4EC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ECC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0.84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68E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0D89DAF1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8C7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age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F64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6A2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0.92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F18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0.95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551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F78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CBA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0.91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C3E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0.95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110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CAC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2BA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B34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0.94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DCA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2C636E7F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09D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BMI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897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BC7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251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1.06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90E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0.06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FF2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298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10A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D75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0.13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F3B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65C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528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AB7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0.09 </w:t>
            </w:r>
          </w:p>
        </w:tc>
      </w:tr>
      <w:tr w:rsidR="001D75B4" w:rsidRPr="006A1AE2" w14:paraId="21C4D241" w14:textId="77777777" w:rsidTr="001D75B4">
        <w:trPr>
          <w:trHeight w:val="33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BC5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ET-EM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B33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109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1.08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088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1.26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3E0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2B6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674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FC3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1.24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C4D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27E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A09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881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1.23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D6A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3DFC056D" w14:textId="77777777" w:rsidTr="001D75B4">
        <w:trPr>
          <w:trHeight w:val="1020"/>
        </w:trPr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6C2D37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ET-high-quality-embryos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3668F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1.59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66DB6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1.42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FBACF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1.79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26B86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7D095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1.52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DCBBE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1.35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21709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E8813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1A4D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1.51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0ED7F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1.34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7F766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1.70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EECB5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</w:tbl>
    <w:p w14:paraId="74FEAD81" w14:textId="3188B33E" w:rsidR="00770119" w:rsidRPr="00C86911" w:rsidRDefault="00C86911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C86911">
        <w:rPr>
          <w:rFonts w:ascii="Times New Roman" w:hAnsi="Times New Roman" w:cs="Times New Roman"/>
          <w:sz w:val="21"/>
          <w:szCs w:val="21"/>
        </w:rPr>
        <w:t xml:space="preserve">ST =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C86911">
        <w:rPr>
          <w:rFonts w:ascii="Times New Roman" w:hAnsi="Times New Roman" w:cs="Times New Roman"/>
          <w:sz w:val="21"/>
          <w:szCs w:val="21"/>
        </w:rPr>
        <w:t xml:space="preserve">trengthened luteal phase support, </w:t>
      </w:r>
      <w:r w:rsidR="006A1AE2" w:rsidRPr="00C86911">
        <w:rPr>
          <w:rFonts w:ascii="Times New Roman" w:hAnsi="Times New Roman" w:cs="Times New Roman"/>
          <w:sz w:val="21"/>
          <w:szCs w:val="21"/>
        </w:rPr>
        <w:t>CI = confidence interval</w:t>
      </w:r>
      <w:r w:rsidR="006A1AE2" w:rsidRPr="00C86911">
        <w:rPr>
          <w:rFonts w:ascii="Times New Roman" w:hAnsi="Times New Roman" w:cs="Times New Roman" w:hint="eastAsia"/>
          <w:sz w:val="21"/>
          <w:szCs w:val="21"/>
        </w:rPr>
        <w:t>,</w:t>
      </w:r>
      <w:r w:rsidR="006A1AE2" w:rsidRPr="00C86911">
        <w:rPr>
          <w:rFonts w:ascii="Times New Roman" w:hAnsi="Times New Roman" w:cs="Times New Roman"/>
          <w:sz w:val="21"/>
          <w:szCs w:val="21"/>
        </w:rPr>
        <w:t xml:space="preserve"> OR = odds ratio.</w:t>
      </w:r>
    </w:p>
    <w:p w14:paraId="6CADD088" w14:textId="77777777" w:rsidR="00770119" w:rsidRPr="006A1AE2" w:rsidRDefault="00770119">
      <w:pPr>
        <w:widowControl/>
        <w:jc w:val="left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br w:type="page"/>
      </w:r>
    </w:p>
    <w:p w14:paraId="6C5AE70B" w14:textId="7A172019" w:rsidR="005A5AF6" w:rsidRPr="006A1AE2" w:rsidRDefault="00923D80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1"/>
          <w:szCs w:val="21"/>
        </w:rPr>
        <w:t>5</w:t>
      </w:r>
      <w:r w:rsidR="005A5AF6" w:rsidRPr="006A1AE2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5A5AF6" w:rsidRPr="006A1AE2">
        <w:rPr>
          <w:rFonts w:ascii="Times New Roman" w:hAnsi="Times New Roman" w:cs="Times New Roman"/>
          <w:b/>
          <w:bCs/>
          <w:sz w:val="21"/>
          <w:szCs w:val="21"/>
        </w:rPr>
        <w:t xml:space="preserve"> Subgroup Analysis of Pregnancy Outcomes by Age and AMH.</w:t>
      </w:r>
    </w:p>
    <w:tbl>
      <w:tblPr>
        <w:tblW w:w="11538" w:type="dxa"/>
        <w:tblInd w:w="-1560" w:type="dxa"/>
        <w:tblLook w:val="04A0" w:firstRow="1" w:lastRow="0" w:firstColumn="1" w:lastColumn="0" w:noHBand="0" w:noVBand="1"/>
      </w:tblPr>
      <w:tblGrid>
        <w:gridCol w:w="2278"/>
        <w:gridCol w:w="695"/>
        <w:gridCol w:w="742"/>
        <w:gridCol w:w="779"/>
        <w:gridCol w:w="949"/>
        <w:gridCol w:w="696"/>
        <w:gridCol w:w="742"/>
        <w:gridCol w:w="779"/>
        <w:gridCol w:w="965"/>
        <w:gridCol w:w="696"/>
        <w:gridCol w:w="742"/>
        <w:gridCol w:w="779"/>
        <w:gridCol w:w="696"/>
      </w:tblGrid>
      <w:tr w:rsidR="001D75B4" w:rsidRPr="006A1AE2" w14:paraId="1F4BA236" w14:textId="77777777" w:rsidTr="001D75B4">
        <w:trPr>
          <w:trHeight w:val="680"/>
        </w:trPr>
        <w:tc>
          <w:tcPr>
            <w:tcW w:w="2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C5794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Subgroup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8A992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E39F5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21F7B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E835A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21372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0F113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D5EFE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1D7C4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F5B76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48EDE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lower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99BB0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</w:t>
            </w: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br/>
              <w:t>upper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67BE5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</w:t>
            </w:r>
          </w:p>
        </w:tc>
      </w:tr>
      <w:tr w:rsidR="001D75B4" w:rsidRPr="006A1AE2" w14:paraId="4CCD802C" w14:textId="77777777" w:rsidTr="001D75B4">
        <w:trPr>
          <w:trHeight w:val="33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AB6EE" w14:textId="77777777" w:rsidR="001D75B4" w:rsidRPr="006A1AE2" w:rsidRDefault="001D75B4" w:rsidP="001D75B4">
            <w:pPr>
              <w:widowControl/>
              <w:jc w:val="center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1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68881D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Chemical pregnancy</w:t>
            </w:r>
          </w:p>
        </w:tc>
        <w:tc>
          <w:tcPr>
            <w:tcW w:w="318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3A92D8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Clinical pregnancy</w:t>
            </w:r>
          </w:p>
        </w:tc>
        <w:tc>
          <w:tcPr>
            <w:tcW w:w="29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204396" w14:textId="77777777" w:rsidR="001D75B4" w:rsidRPr="006A1AE2" w:rsidRDefault="001D75B4" w:rsidP="001D75B4">
            <w:pPr>
              <w:widowControl/>
              <w:jc w:val="center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Live birth</w:t>
            </w:r>
          </w:p>
        </w:tc>
      </w:tr>
      <w:tr w:rsidR="001D75B4" w:rsidRPr="006A1AE2" w14:paraId="364DA447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AF80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Age &lt;35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929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6877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1.43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E48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2.06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7ECE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770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90E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779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1.79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9FC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2B5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1.48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D21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1.24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919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4FB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505D6E41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4033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Age ≥35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5E5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1.74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941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FCD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2.34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5B1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D120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234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1.33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565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995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152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1.38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CA9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F6F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1.91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5CF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0.06 </w:t>
            </w:r>
          </w:p>
        </w:tc>
      </w:tr>
      <w:tr w:rsidR="001D75B4" w:rsidRPr="006A1AE2" w14:paraId="168BE3C4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924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AMH ≥1.2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648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1.66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B9F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1.41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ABE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1.96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2DE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3D4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72A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1.30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A65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1.81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505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305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1.46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24F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1.23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247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C1A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5E5BFD89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D887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AMH &lt;1.2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ABF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2.20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7E3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5D8C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3.35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41D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049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D7C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1.23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5BE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2.88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CE1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170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5D1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AE6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2.29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485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 </w:t>
            </w:r>
          </w:p>
        </w:tc>
      </w:tr>
      <w:tr w:rsidR="001D75B4" w:rsidRPr="006A1AE2" w14:paraId="1EBC8BD7" w14:textId="77777777" w:rsidTr="001D75B4">
        <w:trPr>
          <w:trHeight w:val="68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A643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High Quality Embryos = 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281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1.97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C3F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B5F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2.67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B44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F96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C64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73E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2.35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4F6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8D7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E0E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1.26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926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2.38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5CF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6F6ECBD0" w14:textId="77777777" w:rsidTr="001D75B4">
        <w:trPr>
          <w:trHeight w:val="68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D6B7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High Quality Embryos = 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264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5338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7AF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1.76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5DC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2FD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1.41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82A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01B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49B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6D2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1.30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9D0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1.04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C9B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755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0.02 </w:t>
            </w:r>
          </w:p>
        </w:tc>
      </w:tr>
      <w:tr w:rsidR="001D75B4" w:rsidRPr="006A1AE2" w14:paraId="45056A48" w14:textId="77777777" w:rsidTr="001D75B4">
        <w:trPr>
          <w:trHeight w:val="68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DE28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High Quality Embryos = 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012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2.52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F4A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1.78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E50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3.58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9A6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33F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1.85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515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1.31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6E0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2.60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640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433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1.62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9DE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289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2.28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427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0.01 </w:t>
            </w:r>
          </w:p>
        </w:tc>
      </w:tr>
      <w:tr w:rsidR="001D75B4" w:rsidRPr="006A1AE2" w14:paraId="3B4D7250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B1595" w14:textId="47CFC3AC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ET</w:t>
            </w:r>
            <w:r w:rsidRPr="006A1AE2">
              <w:rPr>
                <w:rFonts w:ascii="Times New Roman Regular" w:eastAsia="宋体" w:hAnsi="Times New Roman Regular" w:cs="Times New Roman Regular" w:hint="eastAsia"/>
                <w:color w:val="000000"/>
                <w:kern w:val="0"/>
                <w:szCs w:val="21"/>
              </w:rPr>
              <w:t>-</w:t>
            </w: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EM &lt;3.5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F5A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0.57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0F1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0.19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750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1.71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18F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853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2FE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9A5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EB3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CDF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0.47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D0C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17B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1.45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8EC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0.19 </w:t>
            </w:r>
          </w:p>
        </w:tc>
      </w:tr>
      <w:tr w:rsidR="001D75B4" w:rsidRPr="006A1AE2" w14:paraId="1779F99C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73105" w14:textId="73B0F713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ET</w:t>
            </w:r>
            <w:r w:rsidRPr="006A1AE2">
              <w:rPr>
                <w:rFonts w:ascii="Times New Roman Regular" w:eastAsia="宋体" w:hAnsi="Times New Roman Regular" w:cs="Times New Roman Regular" w:hint="eastAsia"/>
                <w:color w:val="000000"/>
                <w:kern w:val="0"/>
                <w:szCs w:val="21"/>
              </w:rPr>
              <w:t>-</w:t>
            </w: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EM ≥3.5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4B0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1.76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5C6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1.51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8D3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2.06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C1E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B09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1.61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3E5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1.38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4CE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1.89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DD5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E90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AFD9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1.28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BB2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1.75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B83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626E90A0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985ED" w14:textId="0E27CF36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HCG</w:t>
            </w:r>
            <w:r w:rsidRPr="006A1AE2">
              <w:rPr>
                <w:rFonts w:ascii="Times New Roman Regular" w:eastAsia="宋体" w:hAnsi="Times New Roman Regular" w:cs="Times New Roman Regular" w:hint="eastAsia"/>
                <w:color w:val="000000"/>
                <w:kern w:val="0"/>
                <w:szCs w:val="21"/>
              </w:rPr>
              <w:t>-</w:t>
            </w: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P &lt;1.2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AE0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1.73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806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1.48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20A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2.02 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63D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983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1.58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065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1.35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1BF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1.85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3BC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579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1.46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619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1.24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D63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9E7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 </w:t>
            </w:r>
          </w:p>
        </w:tc>
      </w:tr>
      <w:tr w:rsidR="001D75B4" w:rsidRPr="006A1AE2" w14:paraId="669AF166" w14:textId="77777777" w:rsidTr="001D75B4">
        <w:trPr>
          <w:trHeight w:val="340"/>
        </w:trPr>
        <w:tc>
          <w:tcPr>
            <w:tcW w:w="22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F2FF4" w14:textId="12576068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HCG</w:t>
            </w:r>
            <w:r w:rsidRPr="006A1AE2">
              <w:rPr>
                <w:rFonts w:ascii="Times New Roman Regular" w:eastAsia="宋体" w:hAnsi="Times New Roman Regular" w:cs="Times New Roman Regular" w:hint="eastAsia"/>
                <w:color w:val="000000"/>
                <w:kern w:val="0"/>
                <w:szCs w:val="21"/>
              </w:rPr>
              <w:t>-</w:t>
            </w: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P ≥1.2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CF77B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1.64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30535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0.67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F907D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4.04 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FA76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0.28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B575B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1.46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71541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B36D5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3.65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776A6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0.42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3A585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1.65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5C212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0.62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6FBDD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4.38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D1B1B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0.31 </w:t>
            </w:r>
          </w:p>
        </w:tc>
      </w:tr>
    </w:tbl>
    <w:p w14:paraId="04BCA9F6" w14:textId="7EF0A550" w:rsidR="001D75B4" w:rsidRPr="006A1AE2" w:rsidRDefault="00C86911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kern w:val="2"/>
          <w:sz w:val="21"/>
          <w:szCs w:val="21"/>
        </w:rPr>
      </w:pPr>
      <w:r w:rsidRPr="00C86911">
        <w:rPr>
          <w:rFonts w:ascii="Times New Roman" w:hAnsi="Times New Roman" w:cs="Times New Roman"/>
          <w:sz w:val="21"/>
          <w:szCs w:val="21"/>
        </w:rPr>
        <w:t xml:space="preserve">AMH = anti-Müllerian hormone, ET-EM = endometrial thickness in embryo transfer day, hCG-E2 = estradiol levels on </w:t>
      </w:r>
      <w:proofErr w:type="spellStart"/>
      <w:r w:rsidRPr="00C86911">
        <w:rPr>
          <w:rFonts w:ascii="Times New Roman" w:hAnsi="Times New Roman" w:cs="Times New Roman"/>
          <w:sz w:val="21"/>
          <w:szCs w:val="21"/>
        </w:rPr>
        <w:t>hCG</w:t>
      </w:r>
      <w:proofErr w:type="spellEnd"/>
      <w:r w:rsidRPr="00C86911">
        <w:rPr>
          <w:rFonts w:ascii="Times New Roman" w:hAnsi="Times New Roman" w:cs="Times New Roman"/>
          <w:sz w:val="21"/>
          <w:szCs w:val="21"/>
        </w:rPr>
        <w:t xml:space="preserve"> day, </w:t>
      </w:r>
      <w:proofErr w:type="spellStart"/>
      <w:r w:rsidRPr="00C86911">
        <w:rPr>
          <w:rFonts w:ascii="Times New Roman" w:hAnsi="Times New Roman" w:cs="Times New Roman"/>
          <w:sz w:val="21"/>
          <w:szCs w:val="21"/>
        </w:rPr>
        <w:t>hCG</w:t>
      </w:r>
      <w:proofErr w:type="spellEnd"/>
      <w:r w:rsidRPr="00C86911">
        <w:rPr>
          <w:rFonts w:ascii="Times New Roman" w:hAnsi="Times New Roman" w:cs="Times New Roman"/>
          <w:sz w:val="21"/>
          <w:szCs w:val="21"/>
        </w:rPr>
        <w:t xml:space="preserve">-P = progesterone levels on </w:t>
      </w:r>
      <w:proofErr w:type="spellStart"/>
      <w:r w:rsidRPr="00C86911">
        <w:rPr>
          <w:rFonts w:ascii="Times New Roman" w:hAnsi="Times New Roman" w:cs="Times New Roman"/>
          <w:sz w:val="21"/>
          <w:szCs w:val="21"/>
        </w:rPr>
        <w:t>hCG</w:t>
      </w:r>
      <w:proofErr w:type="spellEnd"/>
      <w:r w:rsidRPr="00C86911">
        <w:rPr>
          <w:rFonts w:ascii="Times New Roman" w:hAnsi="Times New Roman" w:cs="Times New Roman"/>
          <w:sz w:val="21"/>
          <w:szCs w:val="21"/>
        </w:rPr>
        <w:t xml:space="preserve"> day, </w:t>
      </w:r>
      <w:proofErr w:type="spellStart"/>
      <w:r w:rsidRPr="00C86911">
        <w:rPr>
          <w:rFonts w:ascii="Times New Roman" w:hAnsi="Times New Roman" w:cs="Times New Roman"/>
          <w:sz w:val="21"/>
          <w:szCs w:val="21"/>
        </w:rPr>
        <w:t>hCG</w:t>
      </w:r>
      <w:proofErr w:type="spellEnd"/>
      <w:r w:rsidRPr="00C86911">
        <w:rPr>
          <w:rFonts w:ascii="Times New Roman" w:hAnsi="Times New Roman" w:cs="Times New Roman"/>
          <w:sz w:val="21"/>
          <w:szCs w:val="21"/>
        </w:rPr>
        <w:t xml:space="preserve"> = human chorionic gonadotropin; CI = confidence interval, OR = odds ratio.</w:t>
      </w:r>
    </w:p>
    <w:p w14:paraId="5003BBE7" w14:textId="3A72A2F9" w:rsidR="00770119" w:rsidRPr="006A1AE2" w:rsidRDefault="001D75B4" w:rsidP="006A1AE2">
      <w:pPr>
        <w:widowControl/>
        <w:jc w:val="left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br w:type="page"/>
      </w:r>
    </w:p>
    <w:p w14:paraId="765E7E77" w14:textId="24C28E0D" w:rsidR="005A5AF6" w:rsidRPr="006A1AE2" w:rsidRDefault="00923D80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A5AF6" w:rsidRPr="006A1AE2">
        <w:rPr>
          <w:rFonts w:ascii="Times New Roman" w:hAnsi="Times New Roman" w:cs="Times New Roman"/>
          <w:b/>
          <w:bCs/>
          <w:sz w:val="21"/>
          <w:szCs w:val="21"/>
        </w:rPr>
        <w:t xml:space="preserve"> Association Between E2 Ratio and Clinical Pregnancy: Adjusted Odds Ratios.</w:t>
      </w:r>
    </w:p>
    <w:tbl>
      <w:tblPr>
        <w:tblW w:w="6879" w:type="dxa"/>
        <w:tblLook w:val="04A0" w:firstRow="1" w:lastRow="0" w:firstColumn="1" w:lastColumn="0" w:noHBand="0" w:noVBand="1"/>
      </w:tblPr>
      <w:tblGrid>
        <w:gridCol w:w="1456"/>
        <w:gridCol w:w="1453"/>
        <w:gridCol w:w="1439"/>
        <w:gridCol w:w="1092"/>
        <w:gridCol w:w="1439"/>
      </w:tblGrid>
      <w:tr w:rsidR="001D75B4" w:rsidRPr="006A1AE2" w14:paraId="4D0B916C" w14:textId="77777777" w:rsidTr="006A1AE2">
        <w:trPr>
          <w:trHeight w:val="336"/>
        </w:trPr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0A5B1D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E2_ratio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561911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Adjusted_OR</w:t>
            </w:r>
            <w:proofErr w:type="spellEnd"/>
          </w:p>
        </w:tc>
        <w:tc>
          <w:tcPr>
            <w:tcW w:w="1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0C571F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CI_lower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773812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CI_upper</w:t>
            </w:r>
            <w:proofErr w:type="spellEnd"/>
          </w:p>
        </w:tc>
        <w:tc>
          <w:tcPr>
            <w:tcW w:w="1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EF576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P_value</w:t>
            </w:r>
            <w:proofErr w:type="spellEnd"/>
          </w:p>
        </w:tc>
      </w:tr>
      <w:tr w:rsidR="001D75B4" w:rsidRPr="006A1AE2" w14:paraId="4C7F44B8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C91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E7B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6.21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990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2.86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358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13.52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28C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0.0000 </w:t>
            </w:r>
          </w:p>
        </w:tc>
      </w:tr>
      <w:tr w:rsidR="001D75B4" w:rsidRPr="006A1AE2" w14:paraId="750E717A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378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63C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2.83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91E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1.22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24D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6.57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FE1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0.0151 </w:t>
            </w:r>
          </w:p>
        </w:tc>
      </w:tr>
      <w:tr w:rsidR="001D75B4" w:rsidRPr="006A1AE2" w14:paraId="14471DCE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587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E27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2.07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828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0.74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A30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5.81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3AB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0.1675 </w:t>
            </w:r>
          </w:p>
        </w:tc>
      </w:tr>
      <w:tr w:rsidR="001D75B4" w:rsidRPr="006A1AE2" w14:paraId="5C924BC5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187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62A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0.90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56D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5C7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2.55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DE7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0.8449 </w:t>
            </w:r>
          </w:p>
        </w:tc>
      </w:tr>
      <w:tr w:rsidR="001D75B4" w:rsidRPr="006A1AE2" w14:paraId="2FB6980B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AB6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0.25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9DF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1.08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80E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B66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3.84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562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0.9054 </w:t>
            </w:r>
          </w:p>
        </w:tc>
      </w:tr>
      <w:tr w:rsidR="001D75B4" w:rsidRPr="006A1AE2" w14:paraId="4F95C30E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A63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DCC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0.81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AD9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0.19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632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3.41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CAC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0.7707 </w:t>
            </w:r>
          </w:p>
        </w:tc>
      </w:tr>
      <w:tr w:rsidR="001D75B4" w:rsidRPr="006A1AE2" w14:paraId="060C5586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C19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0.35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578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1.09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0E4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F9B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4.57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493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0.9079 </w:t>
            </w:r>
          </w:p>
        </w:tc>
      </w:tr>
      <w:tr w:rsidR="001D75B4" w:rsidRPr="006A1AE2" w14:paraId="2648357E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972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543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0.44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9F8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0.09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98B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2.22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97C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0.3203 </w:t>
            </w:r>
          </w:p>
        </w:tc>
      </w:tr>
      <w:tr w:rsidR="001D75B4" w:rsidRPr="006A1AE2" w14:paraId="1CE941BB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E81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482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0.24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771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FB1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1.17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32E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0.0782 </w:t>
            </w:r>
          </w:p>
        </w:tc>
      </w:tr>
      <w:tr w:rsidR="001D75B4" w:rsidRPr="006A1AE2" w14:paraId="0C1767DA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6D0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E4C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D54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90F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2.28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0AB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0.4357 </w:t>
            </w:r>
          </w:p>
        </w:tc>
      </w:tr>
      <w:tr w:rsidR="001D75B4" w:rsidRPr="006A1AE2" w14:paraId="15C8220C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C76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0.55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610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0.38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783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0.09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25E1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1.71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EB0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0.2088 </w:t>
            </w:r>
          </w:p>
        </w:tc>
      </w:tr>
      <w:tr w:rsidR="001D75B4" w:rsidRPr="006A1AE2" w14:paraId="4248F5B1" w14:textId="77777777" w:rsidTr="006A1AE2">
        <w:trPr>
          <w:trHeight w:val="336"/>
        </w:trPr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CEF56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A988D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1.42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F2CBA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0.19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7BF76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10.48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CED83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0.7339 </w:t>
            </w:r>
          </w:p>
        </w:tc>
      </w:tr>
    </w:tbl>
    <w:p w14:paraId="484C3405" w14:textId="77777777" w:rsidR="006A1AE2" w:rsidRPr="006A1AE2" w:rsidRDefault="006A1AE2" w:rsidP="006A1AE2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6A1AE2">
        <w:rPr>
          <w:rFonts w:ascii="Times New Roman" w:hAnsi="Times New Roman" w:cs="Times New Roman"/>
          <w:sz w:val="21"/>
          <w:szCs w:val="21"/>
        </w:rPr>
        <w:t>PSM = propensity score matching</w:t>
      </w:r>
      <w:r w:rsidRPr="006A1AE2">
        <w:rPr>
          <w:rFonts w:ascii="Times New Roman" w:hAnsi="Times New Roman" w:cs="Times New Roman" w:hint="eastAsia"/>
          <w:sz w:val="21"/>
          <w:szCs w:val="21"/>
        </w:rPr>
        <w:t>，</w:t>
      </w:r>
      <w:r w:rsidRPr="006A1AE2">
        <w:rPr>
          <w:rFonts w:ascii="Times New Roman" w:hAnsi="Times New Roman" w:cs="Times New Roman"/>
          <w:sz w:val="21"/>
          <w:szCs w:val="21"/>
        </w:rPr>
        <w:t>CI = confidence interval</w:t>
      </w:r>
      <w:r w:rsidRPr="006A1AE2">
        <w:rPr>
          <w:rFonts w:ascii="Times New Roman" w:hAnsi="Times New Roman" w:cs="Times New Roman" w:hint="eastAsia"/>
          <w:sz w:val="21"/>
          <w:szCs w:val="21"/>
        </w:rPr>
        <w:t>,</w:t>
      </w:r>
      <w:r w:rsidRPr="006A1AE2">
        <w:rPr>
          <w:rFonts w:ascii="Times New Roman" w:hAnsi="Times New Roman" w:cs="Times New Roman"/>
          <w:sz w:val="21"/>
          <w:szCs w:val="21"/>
        </w:rPr>
        <w:t xml:space="preserve"> OR = odds ratio.</w:t>
      </w:r>
    </w:p>
    <w:p w14:paraId="6E23722D" w14:textId="39DCC0E3" w:rsidR="006A1AE2" w:rsidRPr="006A1AE2" w:rsidRDefault="006A1AE2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kern w:val="2"/>
          <w:sz w:val="21"/>
          <w:szCs w:val="21"/>
        </w:rPr>
      </w:pPr>
    </w:p>
    <w:p w14:paraId="0A5A00C8" w14:textId="733D67BC" w:rsidR="001D75B4" w:rsidRPr="006A1AE2" w:rsidRDefault="006A1AE2" w:rsidP="006A1AE2">
      <w:pPr>
        <w:widowControl/>
        <w:jc w:val="left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br w:type="page"/>
      </w:r>
    </w:p>
    <w:p w14:paraId="2226839C" w14:textId="59BEEACE" w:rsidR="00770119" w:rsidRPr="006A1AE2" w:rsidRDefault="00923D80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A5AF6" w:rsidRPr="006A1AE2">
        <w:rPr>
          <w:rFonts w:ascii="Times New Roman" w:hAnsi="Times New Roman" w:cs="Times New Roman"/>
          <w:b/>
          <w:bCs/>
          <w:sz w:val="21"/>
          <w:szCs w:val="21"/>
        </w:rPr>
        <w:t xml:space="preserve"> Association Between E2 Ratio and Live Birth: Adjusted Odds Ratios.</w:t>
      </w:r>
    </w:p>
    <w:tbl>
      <w:tblPr>
        <w:tblW w:w="5552" w:type="dxa"/>
        <w:tblLook w:val="04A0" w:firstRow="1" w:lastRow="0" w:firstColumn="1" w:lastColumn="0" w:noHBand="0" w:noVBand="1"/>
      </w:tblPr>
      <w:tblGrid>
        <w:gridCol w:w="998"/>
        <w:gridCol w:w="1453"/>
        <w:gridCol w:w="1056"/>
        <w:gridCol w:w="1092"/>
        <w:gridCol w:w="953"/>
      </w:tblGrid>
      <w:tr w:rsidR="001D75B4" w:rsidRPr="006A1AE2" w14:paraId="47918461" w14:textId="77777777" w:rsidTr="006A1AE2">
        <w:trPr>
          <w:trHeight w:val="336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40F2D9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E2_ratio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B12C81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Adjusted_OR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04F0C8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CI_lower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61108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CI_upper</w:t>
            </w:r>
            <w:proofErr w:type="spellEnd"/>
          </w:p>
        </w:tc>
        <w:tc>
          <w:tcPr>
            <w:tcW w:w="9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183AB9" w14:textId="77777777" w:rsidR="001D75B4" w:rsidRPr="006A1AE2" w:rsidRDefault="001D75B4" w:rsidP="001D75B4">
            <w:pPr>
              <w:widowControl/>
              <w:jc w:val="left"/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6A1AE2">
              <w:rPr>
                <w:rFonts w:ascii="Times New Roman Bold" w:eastAsia="宋体" w:hAnsi="Times New Roman Bold" w:cs="Times New Roman Bold"/>
                <w:b/>
                <w:bCs/>
                <w:color w:val="000000"/>
                <w:kern w:val="0"/>
                <w:szCs w:val="21"/>
              </w:rPr>
              <w:t>P_value</w:t>
            </w:r>
            <w:proofErr w:type="spellEnd"/>
          </w:p>
        </w:tc>
      </w:tr>
      <w:tr w:rsidR="001D75B4" w:rsidRPr="006A1AE2" w14:paraId="2F0D82F2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476B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A6F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4.57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3C6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2.10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149D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9.95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9DF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0.0001 </w:t>
            </w:r>
          </w:p>
        </w:tc>
      </w:tr>
      <w:tr w:rsidR="001D75B4" w:rsidRPr="006A1AE2" w14:paraId="401235B4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52C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AFB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2.68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8AC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77F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6.46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3AD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0.0275 </w:t>
            </w:r>
          </w:p>
        </w:tc>
      </w:tr>
      <w:tr w:rsidR="001D75B4" w:rsidRPr="006A1AE2" w14:paraId="21BD0F7D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0DF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0.15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77F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5.52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3F6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1.47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67B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20.80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E4D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0.0116 </w:t>
            </w:r>
          </w:p>
        </w:tc>
      </w:tr>
      <w:tr w:rsidR="001D75B4" w:rsidRPr="006A1AE2" w14:paraId="239BC24E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E50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4DB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DE8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0.50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258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4.47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638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0.4724 </w:t>
            </w:r>
          </w:p>
        </w:tc>
      </w:tr>
      <w:tr w:rsidR="001D75B4" w:rsidRPr="006A1AE2" w14:paraId="1288B9A4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EDC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0.25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8AB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0.94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C5FE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CBD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3.45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471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0.9312 </w:t>
            </w:r>
          </w:p>
        </w:tc>
      </w:tr>
      <w:tr w:rsidR="001D75B4" w:rsidRPr="006A1AE2" w14:paraId="4AAB3AFE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927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701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0.68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F72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448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2.98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C376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0.6136 </w:t>
            </w:r>
          </w:p>
        </w:tc>
      </w:tr>
      <w:tr w:rsidR="001D75B4" w:rsidRPr="006A1AE2" w14:paraId="13A3A53E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F3C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0.35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A49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1.38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FEC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09A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5.81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6B6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0.6596 </w:t>
            </w:r>
          </w:p>
        </w:tc>
      </w:tr>
      <w:tr w:rsidR="001D75B4" w:rsidRPr="006A1AE2" w14:paraId="1CF87833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E5F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D45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0.94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271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FE1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3.51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A22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0.9311 </w:t>
            </w:r>
          </w:p>
        </w:tc>
      </w:tr>
      <w:tr w:rsidR="001D75B4" w:rsidRPr="006A1AE2" w14:paraId="10123831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F673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0.45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5CEA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0.28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4D4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BC1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789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0.0774 </w:t>
            </w:r>
          </w:p>
        </w:tc>
      </w:tr>
      <w:tr w:rsidR="001D75B4" w:rsidRPr="006A1AE2" w14:paraId="67A898A2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6DC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9DA5C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0.43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D350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0.11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805F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1.73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B45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0.2346 </w:t>
            </w:r>
          </w:p>
        </w:tc>
      </w:tr>
      <w:tr w:rsidR="001D75B4" w:rsidRPr="006A1AE2" w14:paraId="3052FFD8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7FF4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0.55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8C35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0.31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9B8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0.07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694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1.40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C38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0.1273 </w:t>
            </w:r>
          </w:p>
        </w:tc>
      </w:tr>
      <w:tr w:rsidR="001D75B4" w:rsidRPr="006A1AE2" w14:paraId="536D2A2F" w14:textId="77777777" w:rsidTr="006A1AE2">
        <w:trPr>
          <w:trHeight w:val="336"/>
        </w:trPr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2DD277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F006A2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1.17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3B41CE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0.16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584439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8.72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3DDDA8" w14:textId="77777777" w:rsidR="001D75B4" w:rsidRPr="006A1AE2" w:rsidRDefault="001D75B4" w:rsidP="001D75B4">
            <w:pPr>
              <w:widowControl/>
              <w:jc w:val="left"/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</w:pPr>
            <w:r w:rsidRPr="006A1AE2">
              <w:rPr>
                <w:rFonts w:ascii="Times New Roman Regular" w:eastAsia="宋体" w:hAnsi="Times New Roman Regular" w:cs="Times New Roman Regular"/>
                <w:color w:val="000000"/>
                <w:kern w:val="0"/>
                <w:szCs w:val="21"/>
              </w:rPr>
              <w:t xml:space="preserve">0.8811 </w:t>
            </w:r>
          </w:p>
        </w:tc>
      </w:tr>
    </w:tbl>
    <w:p w14:paraId="6E10CED9" w14:textId="77777777" w:rsidR="006A1AE2" w:rsidRPr="006A1AE2" w:rsidRDefault="006A1AE2" w:rsidP="006A1AE2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6A1AE2">
        <w:rPr>
          <w:rFonts w:ascii="Times New Roman" w:hAnsi="Times New Roman" w:cs="Times New Roman"/>
          <w:sz w:val="21"/>
          <w:szCs w:val="21"/>
        </w:rPr>
        <w:t>PSM = propensity score matching</w:t>
      </w:r>
      <w:r w:rsidRPr="006A1AE2">
        <w:rPr>
          <w:rFonts w:ascii="Times New Roman" w:hAnsi="Times New Roman" w:cs="Times New Roman" w:hint="eastAsia"/>
          <w:sz w:val="21"/>
          <w:szCs w:val="21"/>
        </w:rPr>
        <w:t>，</w:t>
      </w:r>
      <w:r w:rsidRPr="006A1AE2">
        <w:rPr>
          <w:rFonts w:ascii="Times New Roman" w:hAnsi="Times New Roman" w:cs="Times New Roman"/>
          <w:sz w:val="21"/>
          <w:szCs w:val="21"/>
        </w:rPr>
        <w:t>CI = confidence interval</w:t>
      </w:r>
      <w:r w:rsidRPr="006A1AE2">
        <w:rPr>
          <w:rFonts w:ascii="Times New Roman" w:hAnsi="Times New Roman" w:cs="Times New Roman" w:hint="eastAsia"/>
          <w:sz w:val="21"/>
          <w:szCs w:val="21"/>
        </w:rPr>
        <w:t>,</w:t>
      </w:r>
      <w:r w:rsidRPr="006A1AE2">
        <w:rPr>
          <w:rFonts w:ascii="Times New Roman" w:hAnsi="Times New Roman" w:cs="Times New Roman"/>
          <w:sz w:val="21"/>
          <w:szCs w:val="21"/>
        </w:rPr>
        <w:t xml:space="preserve"> OR = odds ratio.</w:t>
      </w:r>
    </w:p>
    <w:p w14:paraId="4AF0119A" w14:textId="77777777" w:rsidR="001D75B4" w:rsidRPr="006A1AE2" w:rsidRDefault="001D75B4" w:rsidP="005A5AF6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1A3F5DC" w14:textId="4F63B7C9" w:rsidR="005A5AF6" w:rsidRPr="006A1AE2" w:rsidRDefault="00770119" w:rsidP="006A1AE2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6A1AE2">
        <w:rPr>
          <w:rFonts w:ascii="Times New Roman" w:hAnsi="Times New Roman" w:cs="Times New Roman"/>
          <w:b/>
          <w:bCs/>
          <w:szCs w:val="21"/>
        </w:rPr>
        <w:br w:type="page"/>
      </w:r>
    </w:p>
    <w:p w14:paraId="12D91680" w14:textId="76A6D40A" w:rsidR="001E4846" w:rsidRPr="006A1AE2" w:rsidRDefault="00923D80" w:rsidP="001E484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923D8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szCs w:val="21"/>
        </w:rPr>
        <w:t>figure</w:t>
      </w:r>
      <w:r w:rsidRPr="00923D80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="001E4846" w:rsidRPr="006A1AE2">
        <w:rPr>
          <w:rFonts w:ascii="Times New Roman" w:hAnsi="Times New Roman" w:cs="Times New Roman"/>
          <w:b/>
          <w:bCs/>
          <w:szCs w:val="21"/>
        </w:rPr>
        <w:t xml:space="preserve">. </w:t>
      </w:r>
      <w:r w:rsidR="001E4846" w:rsidRPr="006A1AE2">
        <w:rPr>
          <w:rFonts w:ascii="Times New Roman" w:hAnsi="Times New Roman" w:cs="Times New Roman" w:hint="eastAsia"/>
          <w:b/>
          <w:bCs/>
          <w:szCs w:val="21"/>
        </w:rPr>
        <w:t>Comparison of neonatal outcomes and maternal complications in singleton pregnancies between the ST and RT groups before and after PSM.</w:t>
      </w:r>
    </w:p>
    <w:p w14:paraId="7567D548" w14:textId="240FA92C" w:rsidR="001E4846" w:rsidRPr="006A1AE2" w:rsidRDefault="001E4846" w:rsidP="001E484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6A1AE2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07D9BC27" wp14:editId="22605463">
            <wp:extent cx="5274310" cy="6774425"/>
            <wp:effectExtent l="0" t="0" r="0" b="0"/>
            <wp:docPr id="73179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94115" name="图片 73179411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8"/>
                    <a:stretch/>
                  </pic:blipFill>
                  <pic:spPr bwMode="auto">
                    <a:xfrm>
                      <a:off x="0" y="0"/>
                      <a:ext cx="5274310" cy="677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0F58E" w14:textId="77777777" w:rsidR="001E4846" w:rsidRPr="006A1AE2" w:rsidRDefault="001E4846" w:rsidP="001E4846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 w:hint="eastAsia"/>
          <w:szCs w:val="21"/>
        </w:rPr>
        <w:t>Neonatal outcomes including birth weight and</w:t>
      </w:r>
      <w:r w:rsidRPr="006A1AE2">
        <w:rPr>
          <w:rFonts w:ascii="Times New Roman" w:hAnsi="Times New Roman" w:cs="Times New Roman"/>
          <w:szCs w:val="21"/>
        </w:rPr>
        <w:t xml:space="preserve"> </w:t>
      </w:r>
      <w:r w:rsidRPr="006A1AE2">
        <w:rPr>
          <w:rFonts w:ascii="Times New Roman" w:hAnsi="Times New Roman" w:cs="Times New Roman" w:hint="eastAsia"/>
          <w:szCs w:val="21"/>
        </w:rPr>
        <w:t>birth height were compared between the two groups b</w:t>
      </w:r>
      <w:r w:rsidRPr="006A1AE2">
        <w:rPr>
          <w:rFonts w:ascii="Times New Roman" w:hAnsi="Times New Roman" w:cs="Times New Roman"/>
          <w:szCs w:val="21"/>
        </w:rPr>
        <w:t>efore PSM.</w:t>
      </w:r>
    </w:p>
    <w:p w14:paraId="3019263F" w14:textId="77777777" w:rsidR="001E4846" w:rsidRPr="006A1AE2" w:rsidRDefault="001E4846" w:rsidP="001E4846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 w:hint="eastAsia"/>
          <w:szCs w:val="21"/>
        </w:rPr>
        <w:t>Neonatal outcomes including birth weight and</w:t>
      </w:r>
      <w:r w:rsidRPr="006A1AE2">
        <w:rPr>
          <w:rFonts w:ascii="Times New Roman" w:hAnsi="Times New Roman" w:cs="Times New Roman"/>
          <w:szCs w:val="21"/>
        </w:rPr>
        <w:t xml:space="preserve"> </w:t>
      </w:r>
      <w:r w:rsidRPr="006A1AE2">
        <w:rPr>
          <w:rFonts w:ascii="Times New Roman" w:hAnsi="Times New Roman" w:cs="Times New Roman" w:hint="eastAsia"/>
          <w:szCs w:val="21"/>
        </w:rPr>
        <w:t xml:space="preserve">birth height were compared between the two groups </w:t>
      </w:r>
      <w:r w:rsidRPr="006A1AE2">
        <w:rPr>
          <w:rFonts w:ascii="Times New Roman" w:hAnsi="Times New Roman" w:cs="Times New Roman"/>
          <w:szCs w:val="21"/>
        </w:rPr>
        <w:t>after PSM.</w:t>
      </w:r>
    </w:p>
    <w:p w14:paraId="4FDD1AAC" w14:textId="77777777" w:rsidR="001E4846" w:rsidRPr="006A1AE2" w:rsidRDefault="001E4846" w:rsidP="001E4846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 w:hint="eastAsia"/>
          <w:szCs w:val="21"/>
        </w:rPr>
        <w:lastRenderedPageBreak/>
        <w:t xml:space="preserve">The incidence of birth defects </w:t>
      </w:r>
      <w:r w:rsidRPr="006A1AE2">
        <w:rPr>
          <w:rFonts w:ascii="Times New Roman" w:hAnsi="Times New Roman" w:cs="Times New Roman"/>
          <w:szCs w:val="21"/>
        </w:rPr>
        <w:t xml:space="preserve">and </w:t>
      </w:r>
      <w:r w:rsidRPr="006A1AE2">
        <w:rPr>
          <w:rFonts w:ascii="Times New Roman" w:hAnsi="Times New Roman" w:cs="Times New Roman" w:hint="eastAsia"/>
          <w:szCs w:val="21"/>
        </w:rPr>
        <w:t>maternal complications were compared between the two groups</w:t>
      </w:r>
      <w:r w:rsidRPr="006A1AE2">
        <w:rPr>
          <w:rFonts w:ascii="Times New Roman" w:hAnsi="Times New Roman" w:cs="Times New Roman"/>
          <w:szCs w:val="21"/>
        </w:rPr>
        <w:t xml:space="preserve"> </w:t>
      </w:r>
      <w:r w:rsidRPr="006A1AE2">
        <w:rPr>
          <w:rFonts w:ascii="Times New Roman" w:hAnsi="Times New Roman" w:cs="Times New Roman" w:hint="eastAsia"/>
          <w:szCs w:val="21"/>
        </w:rPr>
        <w:t>b</w:t>
      </w:r>
      <w:r w:rsidRPr="006A1AE2">
        <w:rPr>
          <w:rFonts w:ascii="Times New Roman" w:hAnsi="Times New Roman" w:cs="Times New Roman"/>
          <w:szCs w:val="21"/>
        </w:rPr>
        <w:t>efore PSM</w:t>
      </w:r>
      <w:r w:rsidRPr="006A1AE2">
        <w:rPr>
          <w:rFonts w:ascii="Times New Roman" w:hAnsi="Times New Roman" w:cs="Times New Roman" w:hint="eastAsia"/>
          <w:szCs w:val="21"/>
        </w:rPr>
        <w:t xml:space="preserve">. </w:t>
      </w:r>
    </w:p>
    <w:p w14:paraId="705525E1" w14:textId="77777777" w:rsidR="001E4846" w:rsidRPr="006A1AE2" w:rsidRDefault="001E4846" w:rsidP="001E4846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 w:hint="eastAsia"/>
          <w:szCs w:val="21"/>
        </w:rPr>
        <w:t xml:space="preserve">The incidence of birth defects </w:t>
      </w:r>
      <w:r w:rsidRPr="006A1AE2">
        <w:rPr>
          <w:rFonts w:ascii="Times New Roman" w:hAnsi="Times New Roman" w:cs="Times New Roman"/>
          <w:szCs w:val="21"/>
        </w:rPr>
        <w:t xml:space="preserve">and </w:t>
      </w:r>
      <w:r w:rsidRPr="006A1AE2">
        <w:rPr>
          <w:rFonts w:ascii="Times New Roman" w:hAnsi="Times New Roman" w:cs="Times New Roman" w:hint="eastAsia"/>
          <w:szCs w:val="21"/>
        </w:rPr>
        <w:t>maternal complications were compared between the two groups</w:t>
      </w:r>
      <w:r w:rsidRPr="006A1AE2">
        <w:rPr>
          <w:rFonts w:ascii="Times New Roman" w:hAnsi="Times New Roman" w:cs="Times New Roman"/>
          <w:szCs w:val="21"/>
        </w:rPr>
        <w:t xml:space="preserve"> after PSM</w:t>
      </w:r>
      <w:r w:rsidRPr="006A1AE2">
        <w:rPr>
          <w:rFonts w:ascii="Times New Roman" w:hAnsi="Times New Roman" w:cs="Times New Roman" w:hint="eastAsia"/>
          <w:szCs w:val="21"/>
        </w:rPr>
        <w:t xml:space="preserve">. </w:t>
      </w:r>
    </w:p>
    <w:p w14:paraId="0D9B0A13" w14:textId="77777777" w:rsidR="001E4846" w:rsidRPr="006A1AE2" w:rsidRDefault="001E4846" w:rsidP="001E4846">
      <w:p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 xml:space="preserve">Black dots within box plots represent the mean value. </w:t>
      </w:r>
      <w:r w:rsidRPr="006A1AE2">
        <w:rPr>
          <w:rFonts w:ascii="Times New Roman" w:hAnsi="Times New Roman" w:cs="Times New Roman" w:hint="eastAsia"/>
          <w:szCs w:val="21"/>
        </w:rPr>
        <w:t>Asterisks denote statistical significance (*p &lt; 0.05, **p &lt; 0.01)</w:t>
      </w:r>
      <w:r w:rsidRPr="006A1AE2">
        <w:rPr>
          <w:rFonts w:ascii="Times New Roman" w:hAnsi="Times New Roman" w:cs="Times New Roman"/>
          <w:szCs w:val="21"/>
        </w:rPr>
        <w:t>. ST = Strengthened luteal phase support; RT = Routine luteal phase support; PSM = propensity score matching.</w:t>
      </w:r>
    </w:p>
    <w:p w14:paraId="0FDE2C95" w14:textId="77777777" w:rsidR="001E4846" w:rsidRPr="006A1AE2" w:rsidRDefault="001E4846" w:rsidP="001E484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6A1AE2">
        <w:rPr>
          <w:rFonts w:ascii="Times New Roman" w:hAnsi="Times New Roman" w:cs="Times New Roman"/>
          <w:b/>
          <w:bCs/>
          <w:szCs w:val="21"/>
        </w:rPr>
        <w:br w:type="page"/>
      </w:r>
    </w:p>
    <w:p w14:paraId="59611403" w14:textId="36D5BD8D" w:rsidR="001E4846" w:rsidRPr="006A1AE2" w:rsidRDefault="00923D80" w:rsidP="001E4846">
      <w:pPr>
        <w:pStyle w:val="af2"/>
        <w:widowControl/>
        <w:spacing w:beforeAutospacing="1" w:afterAutospacing="1"/>
        <w:rPr>
          <w:rFonts w:ascii="Times New Roman" w:hAnsi="Times New Roman" w:cs="Times New Roman"/>
          <w:b/>
          <w:bCs/>
          <w:sz w:val="21"/>
          <w:szCs w:val="21"/>
        </w:rPr>
      </w:pPr>
      <w:r w:rsidRPr="00923D80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Supplemental figure </w:t>
      </w:r>
      <w:r w:rsidRPr="00923D80"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="001E4846" w:rsidRPr="00923D80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1E4846" w:rsidRPr="006A1AE2">
        <w:rPr>
          <w:rFonts w:ascii="Times New Roman" w:hAnsi="Times New Roman" w:cs="Times New Roman"/>
          <w:b/>
          <w:bCs/>
          <w:sz w:val="21"/>
          <w:szCs w:val="21"/>
        </w:rPr>
        <w:t xml:space="preserve"> Comparison of neonatal outcomes and maternal complications in twin pregnancies between the ST and RT groups before and after PSM.</w:t>
      </w:r>
    </w:p>
    <w:p w14:paraId="5E717C0E" w14:textId="55C06179" w:rsidR="001E4846" w:rsidRPr="006A1AE2" w:rsidRDefault="002A3501" w:rsidP="001E4846">
      <w:pPr>
        <w:pStyle w:val="af2"/>
        <w:widowControl/>
        <w:spacing w:beforeAutospacing="1" w:afterAutospacing="1"/>
        <w:rPr>
          <w:rFonts w:ascii="Times New Roman" w:hAnsi="Times New Roman" w:cs="Times New Roman"/>
          <w:b/>
          <w:bCs/>
          <w:sz w:val="21"/>
          <w:szCs w:val="21"/>
        </w:rPr>
      </w:pPr>
      <w:r w:rsidRPr="006A1AE2">
        <w:rPr>
          <w:rFonts w:ascii="Times New Roman" w:hAnsi="Times New Roman" w:cs="Times New Roman" w:hint="eastAsia"/>
          <w:b/>
          <w:bCs/>
          <w:noProof/>
          <w:sz w:val="21"/>
          <w:szCs w:val="21"/>
        </w:rPr>
        <w:drawing>
          <wp:inline distT="0" distB="0" distL="0" distR="0" wp14:anchorId="5068308E" wp14:editId="02CA3503">
            <wp:extent cx="5274310" cy="6823587"/>
            <wp:effectExtent l="0" t="0" r="0" b="0"/>
            <wp:docPr id="10420770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77033" name="图片 104207703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8"/>
                    <a:stretch/>
                  </pic:blipFill>
                  <pic:spPr bwMode="auto">
                    <a:xfrm>
                      <a:off x="0" y="0"/>
                      <a:ext cx="5274310" cy="682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9A6A8" w14:textId="77777777" w:rsidR="001E4846" w:rsidRPr="006A1AE2" w:rsidRDefault="001E4846" w:rsidP="001E4846">
      <w:pPr>
        <w:widowControl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>Neonatal outcomes, including birth weight and height, showed no statistically significant differences between the two groups before</w:t>
      </w:r>
      <w:r w:rsidRPr="006A1AE2">
        <w:rPr>
          <w:rFonts w:ascii="Times New Roman" w:hAnsi="Times New Roman" w:cs="Times New Roman" w:hint="eastAsia"/>
          <w:szCs w:val="21"/>
        </w:rPr>
        <w:t xml:space="preserve"> </w:t>
      </w:r>
      <w:r w:rsidRPr="006A1AE2">
        <w:rPr>
          <w:rFonts w:ascii="Times New Roman" w:hAnsi="Times New Roman" w:cs="Times New Roman"/>
          <w:szCs w:val="21"/>
        </w:rPr>
        <w:t xml:space="preserve">PSM. </w:t>
      </w:r>
    </w:p>
    <w:p w14:paraId="308B66A1" w14:textId="77777777" w:rsidR="001E4846" w:rsidRPr="006A1AE2" w:rsidRDefault="001E4846" w:rsidP="001E4846">
      <w:pPr>
        <w:widowControl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>The incidences of birth defects and maternal complications were compared between the groups across after PSM.</w:t>
      </w:r>
    </w:p>
    <w:p w14:paraId="6EED0208" w14:textId="77777777" w:rsidR="001E4846" w:rsidRPr="006A1AE2" w:rsidRDefault="001E4846" w:rsidP="001E4846">
      <w:pPr>
        <w:widowControl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lastRenderedPageBreak/>
        <w:t>The incidences of birth defects and maternal complications were compared between the groups across before PSM.</w:t>
      </w:r>
    </w:p>
    <w:p w14:paraId="1573DB0E" w14:textId="77777777" w:rsidR="001E4846" w:rsidRPr="006A1AE2" w:rsidRDefault="001E4846" w:rsidP="001E4846">
      <w:pPr>
        <w:widowControl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>The incidences of birth defects and maternal complications were compared between the groups across after PSM.</w:t>
      </w:r>
    </w:p>
    <w:p w14:paraId="18A75C2A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678773F3" w14:textId="77777777" w:rsidR="001E4846" w:rsidRPr="006A1AE2" w:rsidRDefault="001E4846" w:rsidP="001E4846">
      <w:pPr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>Black dots within box plots represent the mean value. ST = Strengthened luteal phase support; RT = Routine luteal phase support; PSM = propensity score matching.</w:t>
      </w:r>
    </w:p>
    <w:p w14:paraId="52781010" w14:textId="77777777" w:rsidR="001E4846" w:rsidRPr="006A1AE2" w:rsidRDefault="001E4846" w:rsidP="001E4846">
      <w:pPr>
        <w:widowControl/>
        <w:jc w:val="left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br w:type="page"/>
      </w:r>
    </w:p>
    <w:p w14:paraId="630D0708" w14:textId="2B50FF0F" w:rsidR="001E4846" w:rsidRPr="006A1AE2" w:rsidRDefault="001E4846" w:rsidP="001E484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6A1AE2">
        <w:rPr>
          <w:rFonts w:ascii="Times New Roman" w:hAnsi="Times New Roman" w:cs="Times New Roman"/>
          <w:b/>
          <w:bCs/>
          <w:szCs w:val="21"/>
        </w:rPr>
        <w:lastRenderedPageBreak/>
        <w:t xml:space="preserve">Figure </w:t>
      </w:r>
      <w:r w:rsidR="004A5A27">
        <w:rPr>
          <w:rFonts w:ascii="Times New Roman" w:hAnsi="Times New Roman" w:cs="Times New Roman"/>
          <w:b/>
          <w:bCs/>
          <w:szCs w:val="21"/>
        </w:rPr>
        <w:t>S</w:t>
      </w:r>
      <w:r w:rsidRPr="006A1AE2">
        <w:rPr>
          <w:rFonts w:ascii="Times New Roman" w:hAnsi="Times New Roman" w:cs="Times New Roman"/>
          <w:b/>
          <w:bCs/>
          <w:szCs w:val="21"/>
        </w:rPr>
        <w:t>3. Multivariate logistic regression analysis of predictors of pregnancy outcomes.</w:t>
      </w:r>
    </w:p>
    <w:p w14:paraId="39B2E835" w14:textId="1788BBB9" w:rsidR="001E4846" w:rsidRPr="006A1AE2" w:rsidRDefault="002A3501" w:rsidP="001E484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6A1AE2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73966618" wp14:editId="20A205EE">
            <wp:extent cx="5274310" cy="7454900"/>
            <wp:effectExtent l="0" t="0" r="0" b="0"/>
            <wp:docPr id="6589648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64889" name="图片 6589648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BA37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 xml:space="preserve">(A) </w:t>
      </w:r>
      <w:proofErr w:type="spellStart"/>
      <w:r w:rsidRPr="006A1AE2">
        <w:rPr>
          <w:rFonts w:ascii="Times New Roman" w:hAnsi="Times New Roman" w:cs="Times New Roman"/>
          <w:szCs w:val="21"/>
        </w:rPr>
        <w:t>aORs</w:t>
      </w:r>
      <w:proofErr w:type="spellEnd"/>
      <w:r w:rsidRPr="006A1AE2">
        <w:rPr>
          <w:rFonts w:ascii="Times New Roman" w:hAnsi="Times New Roman" w:cs="Times New Roman"/>
          <w:szCs w:val="21"/>
        </w:rPr>
        <w:t xml:space="preserve"> and 95% CIs for clinical pregnancy.</w:t>
      </w:r>
    </w:p>
    <w:p w14:paraId="269B9092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 xml:space="preserve">(B) </w:t>
      </w:r>
      <w:proofErr w:type="spellStart"/>
      <w:r w:rsidRPr="006A1AE2">
        <w:rPr>
          <w:rFonts w:ascii="Times New Roman" w:hAnsi="Times New Roman" w:cs="Times New Roman"/>
          <w:szCs w:val="21"/>
        </w:rPr>
        <w:t>aORs</w:t>
      </w:r>
      <w:proofErr w:type="spellEnd"/>
      <w:r w:rsidRPr="006A1AE2">
        <w:rPr>
          <w:rFonts w:ascii="Times New Roman" w:hAnsi="Times New Roman" w:cs="Times New Roman"/>
          <w:szCs w:val="21"/>
        </w:rPr>
        <w:t xml:space="preserve"> and 95% CIs for chemical pregnancy.</w:t>
      </w:r>
    </w:p>
    <w:p w14:paraId="3905FA8B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 xml:space="preserve">(C) </w:t>
      </w:r>
      <w:proofErr w:type="spellStart"/>
      <w:r w:rsidRPr="006A1AE2">
        <w:rPr>
          <w:rFonts w:ascii="Times New Roman" w:hAnsi="Times New Roman" w:cs="Times New Roman"/>
          <w:szCs w:val="21"/>
        </w:rPr>
        <w:t>aORs</w:t>
      </w:r>
      <w:proofErr w:type="spellEnd"/>
      <w:r w:rsidRPr="006A1AE2">
        <w:rPr>
          <w:rFonts w:ascii="Times New Roman" w:hAnsi="Times New Roman" w:cs="Times New Roman"/>
          <w:szCs w:val="21"/>
        </w:rPr>
        <w:t xml:space="preserve"> and 95% CIs for live birth.</w:t>
      </w:r>
    </w:p>
    <w:p w14:paraId="3569879B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lastRenderedPageBreak/>
        <w:t>Forest plots display the associations between selected clinical and treatment-related variables and pregnancy outcomes, based on multivariate logistic regression models.</w:t>
      </w:r>
    </w:p>
    <w:p w14:paraId="2C84085F" w14:textId="77777777" w:rsidR="001E4846" w:rsidRPr="006A1AE2" w:rsidRDefault="001E4846" w:rsidP="001E484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6A1AE2">
        <w:rPr>
          <w:rFonts w:ascii="Times New Roman" w:hAnsi="Times New Roman" w:cs="Times New Roman"/>
          <w:szCs w:val="21"/>
        </w:rPr>
        <w:t>AMH = anti-Müllerian hormone</w:t>
      </w:r>
      <w:r w:rsidRPr="006A1AE2">
        <w:rPr>
          <w:rFonts w:ascii="Times New Roman" w:hAnsi="Times New Roman" w:cs="Times New Roman" w:hint="eastAsia"/>
          <w:szCs w:val="21"/>
        </w:rPr>
        <w:t>,</w:t>
      </w:r>
      <w:r w:rsidRPr="006A1AE2">
        <w:rPr>
          <w:rFonts w:ascii="Times New Roman" w:hAnsi="Times New Roman" w:cs="Times New Roman"/>
          <w:szCs w:val="21"/>
        </w:rPr>
        <w:t xml:space="preserve"> BMI = body mass index</w:t>
      </w:r>
      <w:r w:rsidRPr="006A1AE2">
        <w:rPr>
          <w:rFonts w:ascii="Times New Roman" w:hAnsi="Times New Roman" w:cs="Times New Roman" w:hint="eastAsia"/>
          <w:szCs w:val="21"/>
        </w:rPr>
        <w:t>,</w:t>
      </w:r>
      <w:r w:rsidRPr="006A1AE2">
        <w:rPr>
          <w:rFonts w:ascii="Times New Roman" w:hAnsi="Times New Roman" w:cs="Times New Roman"/>
          <w:szCs w:val="21"/>
        </w:rPr>
        <w:t xml:space="preserve"> ET</w:t>
      </w:r>
      <w:r w:rsidRPr="006A1AE2">
        <w:rPr>
          <w:rFonts w:ascii="Times New Roman" w:hAnsi="Times New Roman" w:cs="Times New Roman" w:hint="eastAsia"/>
          <w:szCs w:val="21"/>
        </w:rPr>
        <w:t xml:space="preserve"> EM</w:t>
      </w:r>
      <w:r w:rsidRPr="006A1AE2">
        <w:rPr>
          <w:rFonts w:ascii="Times New Roman" w:hAnsi="Times New Roman" w:cs="Times New Roman"/>
          <w:szCs w:val="21"/>
        </w:rPr>
        <w:t xml:space="preserve"> = endometrial thickness</w:t>
      </w:r>
      <w:r w:rsidRPr="006A1AE2">
        <w:rPr>
          <w:rFonts w:ascii="Times New Roman" w:hAnsi="Times New Roman" w:cs="Times New Roman" w:hint="eastAsia"/>
          <w:szCs w:val="21"/>
        </w:rPr>
        <w:t xml:space="preserve"> in embryo transfer day,</w:t>
      </w:r>
      <w:r w:rsidRPr="006A1AE2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6A1AE2">
        <w:rPr>
          <w:rFonts w:ascii="Times New Roman" w:hAnsi="Times New Roman" w:cs="Times New Roman"/>
          <w:szCs w:val="21"/>
        </w:rPr>
        <w:t>hCG</w:t>
      </w:r>
      <w:proofErr w:type="spellEnd"/>
      <w:r w:rsidRPr="006A1AE2">
        <w:rPr>
          <w:rFonts w:ascii="Times New Roman" w:hAnsi="Times New Roman" w:cs="Times New Roman" w:hint="eastAsia"/>
          <w:szCs w:val="21"/>
        </w:rPr>
        <w:t xml:space="preserve"> </w:t>
      </w:r>
      <w:r w:rsidRPr="006A1AE2">
        <w:rPr>
          <w:rFonts w:ascii="Times New Roman" w:hAnsi="Times New Roman" w:cs="Times New Roman"/>
          <w:szCs w:val="21"/>
        </w:rPr>
        <w:t>E2 = estradiol</w:t>
      </w:r>
      <w:r w:rsidRPr="006A1AE2">
        <w:rPr>
          <w:rFonts w:ascii="Times New Roman" w:hAnsi="Times New Roman" w:cs="Times New Roman" w:hint="eastAsia"/>
          <w:szCs w:val="21"/>
        </w:rPr>
        <w:t xml:space="preserve"> levels on </w:t>
      </w:r>
      <w:proofErr w:type="spellStart"/>
      <w:r w:rsidRPr="006A1AE2">
        <w:rPr>
          <w:rFonts w:ascii="Times New Roman" w:hAnsi="Times New Roman" w:cs="Times New Roman"/>
          <w:szCs w:val="21"/>
        </w:rPr>
        <w:t>hCG</w:t>
      </w:r>
      <w:proofErr w:type="spellEnd"/>
      <w:r w:rsidRPr="006A1AE2">
        <w:rPr>
          <w:rFonts w:ascii="Times New Roman" w:hAnsi="Times New Roman" w:cs="Times New Roman" w:hint="eastAsia"/>
          <w:szCs w:val="21"/>
        </w:rPr>
        <w:t xml:space="preserve"> day,</w:t>
      </w:r>
      <w:r w:rsidRPr="006A1AE2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6A1AE2">
        <w:rPr>
          <w:rFonts w:ascii="Times New Roman" w:hAnsi="Times New Roman" w:cs="Times New Roman"/>
          <w:szCs w:val="21"/>
        </w:rPr>
        <w:t>hCG</w:t>
      </w:r>
      <w:proofErr w:type="spellEnd"/>
      <w:r w:rsidRPr="006A1AE2">
        <w:rPr>
          <w:rFonts w:ascii="Times New Roman" w:hAnsi="Times New Roman" w:cs="Times New Roman" w:hint="eastAsia"/>
          <w:szCs w:val="21"/>
        </w:rPr>
        <w:t xml:space="preserve"> </w:t>
      </w:r>
      <w:r w:rsidRPr="006A1AE2">
        <w:rPr>
          <w:rFonts w:ascii="Times New Roman" w:hAnsi="Times New Roman" w:cs="Times New Roman"/>
          <w:szCs w:val="21"/>
        </w:rPr>
        <w:t>P = progesterone</w:t>
      </w:r>
      <w:r w:rsidRPr="006A1AE2">
        <w:rPr>
          <w:rFonts w:ascii="Times New Roman" w:hAnsi="Times New Roman" w:cs="Times New Roman" w:hint="eastAsia"/>
          <w:szCs w:val="21"/>
        </w:rPr>
        <w:t xml:space="preserve"> levels on </w:t>
      </w:r>
      <w:proofErr w:type="spellStart"/>
      <w:r w:rsidRPr="006A1AE2">
        <w:rPr>
          <w:rFonts w:ascii="Times New Roman" w:hAnsi="Times New Roman" w:cs="Times New Roman"/>
          <w:szCs w:val="21"/>
        </w:rPr>
        <w:t>hCG</w:t>
      </w:r>
      <w:proofErr w:type="spellEnd"/>
      <w:r w:rsidRPr="006A1AE2">
        <w:rPr>
          <w:rFonts w:ascii="Times New Roman" w:hAnsi="Times New Roman" w:cs="Times New Roman" w:hint="eastAsia"/>
          <w:szCs w:val="21"/>
        </w:rPr>
        <w:t xml:space="preserve"> day,</w:t>
      </w:r>
      <w:r w:rsidRPr="006A1AE2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6A1AE2">
        <w:rPr>
          <w:rFonts w:ascii="Times New Roman" w:hAnsi="Times New Roman" w:cs="Times New Roman"/>
          <w:szCs w:val="21"/>
        </w:rPr>
        <w:t>hCG</w:t>
      </w:r>
      <w:proofErr w:type="spellEnd"/>
      <w:r w:rsidRPr="006A1AE2">
        <w:rPr>
          <w:rFonts w:ascii="Times New Roman" w:hAnsi="Times New Roman" w:cs="Times New Roman"/>
          <w:szCs w:val="21"/>
        </w:rPr>
        <w:t xml:space="preserve"> = human chorionic gonadotropin</w:t>
      </w:r>
      <w:r w:rsidRPr="006A1AE2">
        <w:rPr>
          <w:rFonts w:ascii="Times New Roman" w:hAnsi="Times New Roman" w:cs="Times New Roman" w:hint="eastAsia"/>
          <w:szCs w:val="21"/>
        </w:rPr>
        <w:t>,</w:t>
      </w:r>
      <w:r w:rsidRPr="006A1AE2">
        <w:rPr>
          <w:rFonts w:ascii="Times New Roman" w:hAnsi="Times New Roman" w:cs="Times New Roman"/>
          <w:szCs w:val="21"/>
        </w:rPr>
        <w:t xml:space="preserve"> CI = confidence interval</w:t>
      </w:r>
      <w:r w:rsidRPr="006A1AE2">
        <w:rPr>
          <w:rFonts w:ascii="Times New Roman" w:hAnsi="Times New Roman" w:cs="Times New Roman" w:hint="eastAsia"/>
          <w:szCs w:val="21"/>
        </w:rPr>
        <w:t>,</w:t>
      </w:r>
      <w:r w:rsidRPr="006A1AE2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6A1AE2">
        <w:rPr>
          <w:rFonts w:ascii="Times New Roman" w:hAnsi="Times New Roman" w:cs="Times New Roman"/>
          <w:szCs w:val="21"/>
        </w:rPr>
        <w:t>aOR</w:t>
      </w:r>
      <w:proofErr w:type="spellEnd"/>
      <w:r w:rsidRPr="006A1AE2">
        <w:rPr>
          <w:rFonts w:ascii="Times New Roman" w:hAnsi="Times New Roman" w:cs="Times New Roman"/>
          <w:szCs w:val="21"/>
        </w:rPr>
        <w:t xml:space="preserve"> = adjusted odds ratio.</w:t>
      </w:r>
    </w:p>
    <w:p w14:paraId="6041EDCA" w14:textId="77777777" w:rsidR="001E4846" w:rsidRPr="006A1AE2" w:rsidRDefault="001E4846" w:rsidP="001E4846">
      <w:pPr>
        <w:spacing w:line="360" w:lineRule="auto"/>
        <w:rPr>
          <w:rFonts w:ascii="Times New Roman" w:hAnsi="Times New Roman" w:cs="Times New Roman"/>
          <w:szCs w:val="21"/>
        </w:rPr>
      </w:pPr>
    </w:p>
    <w:p w14:paraId="54CAFFBD" w14:textId="77777777" w:rsidR="002B75DE" w:rsidRPr="006A1AE2" w:rsidRDefault="002B75DE">
      <w:pPr>
        <w:rPr>
          <w:szCs w:val="21"/>
        </w:rPr>
      </w:pPr>
    </w:p>
    <w:sectPr w:rsidR="002B75DE" w:rsidRPr="006A1AE2" w:rsidSect="001E4846">
      <w:headerReference w:type="default" r:id="rId10"/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DF666" w14:textId="77777777" w:rsidR="00F52843" w:rsidRDefault="00F52843">
      <w:r>
        <w:separator/>
      </w:r>
    </w:p>
  </w:endnote>
  <w:endnote w:type="continuationSeparator" w:id="0">
    <w:p w14:paraId="006CB4A5" w14:textId="77777777" w:rsidR="00F52843" w:rsidRDefault="00F52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 Regular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1719016341"/>
      <w:docPartObj>
        <w:docPartGallery w:val="AutoText"/>
      </w:docPartObj>
    </w:sdtPr>
    <w:sdtContent>
      <w:p w14:paraId="2C25A3E0" w14:textId="77777777" w:rsidR="00542988" w:rsidRDefault="00000000">
        <w:pPr>
          <w:pStyle w:val="ae"/>
          <w:framePr w:wrap="auto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3B0C86F1" w14:textId="77777777" w:rsidR="00542988" w:rsidRDefault="00542988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56297047"/>
      <w:docPartObj>
        <w:docPartGallery w:val="AutoText"/>
      </w:docPartObj>
    </w:sdtPr>
    <w:sdtContent>
      <w:p w14:paraId="546CF4DB" w14:textId="77777777" w:rsidR="00542988" w:rsidRDefault="00000000">
        <w:pPr>
          <w:pStyle w:val="ae"/>
          <w:framePr w:wrap="auto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</w:rPr>
          <w:t>2</w:t>
        </w:r>
        <w:r>
          <w:rPr>
            <w:rStyle w:val="af3"/>
          </w:rPr>
          <w:fldChar w:fldCharType="end"/>
        </w:r>
      </w:p>
    </w:sdtContent>
  </w:sdt>
  <w:p w14:paraId="72FA54DD" w14:textId="77777777" w:rsidR="00542988" w:rsidRDefault="0054298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DA5F2" w14:textId="77777777" w:rsidR="00F52843" w:rsidRDefault="00F52843">
      <w:r>
        <w:separator/>
      </w:r>
    </w:p>
  </w:footnote>
  <w:footnote w:type="continuationSeparator" w:id="0">
    <w:p w14:paraId="5CE4E245" w14:textId="77777777" w:rsidR="00F52843" w:rsidRDefault="00F52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468C" w14:textId="77777777" w:rsidR="00542988" w:rsidRDefault="00000000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9640E" wp14:editId="4CF0374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4C50F2" w14:textId="77777777" w:rsidR="00542988" w:rsidRDefault="00000000"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29640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5C4C50F2" w14:textId="77777777" w:rsidR="00542988" w:rsidRDefault="00000000"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6DDA8E7"/>
    <w:multiLevelType w:val="singleLevel"/>
    <w:tmpl w:val="F6DDA8E7"/>
    <w:lvl w:ilvl="0">
      <w:start w:val="1"/>
      <w:numFmt w:val="upperLetter"/>
      <w:suff w:val="space"/>
      <w:lvlText w:val="(%1)"/>
      <w:lvlJc w:val="left"/>
    </w:lvl>
  </w:abstractNum>
  <w:abstractNum w:abstractNumId="1" w15:restartNumberingAfterBreak="0">
    <w:nsid w:val="FFFDE1AB"/>
    <w:multiLevelType w:val="singleLevel"/>
    <w:tmpl w:val="FFFDE1AB"/>
    <w:lvl w:ilvl="0">
      <w:start w:val="1"/>
      <w:numFmt w:val="upperLetter"/>
      <w:suff w:val="space"/>
      <w:lvlText w:val="(%1)"/>
      <w:lvlJc w:val="left"/>
    </w:lvl>
  </w:abstractNum>
  <w:num w:numId="1" w16cid:durableId="1430614447">
    <w:abstractNumId w:val="0"/>
  </w:num>
  <w:num w:numId="2" w16cid:durableId="766006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46"/>
    <w:rsid w:val="00002F49"/>
    <w:rsid w:val="00003D78"/>
    <w:rsid w:val="00017BF6"/>
    <w:rsid w:val="00023D5C"/>
    <w:rsid w:val="00024E94"/>
    <w:rsid w:val="00024F9D"/>
    <w:rsid w:val="00035FD8"/>
    <w:rsid w:val="00037EFB"/>
    <w:rsid w:val="0005030D"/>
    <w:rsid w:val="00052E8A"/>
    <w:rsid w:val="0006094C"/>
    <w:rsid w:val="0006498E"/>
    <w:rsid w:val="00071B97"/>
    <w:rsid w:val="00074206"/>
    <w:rsid w:val="00076F4B"/>
    <w:rsid w:val="000803AE"/>
    <w:rsid w:val="00091487"/>
    <w:rsid w:val="000A48EB"/>
    <w:rsid w:val="000A70E6"/>
    <w:rsid w:val="000D3F3E"/>
    <w:rsid w:val="00107D5F"/>
    <w:rsid w:val="00114DB6"/>
    <w:rsid w:val="00126776"/>
    <w:rsid w:val="0013220A"/>
    <w:rsid w:val="00132506"/>
    <w:rsid w:val="00146F56"/>
    <w:rsid w:val="001471E2"/>
    <w:rsid w:val="001544FE"/>
    <w:rsid w:val="0015616E"/>
    <w:rsid w:val="0016071F"/>
    <w:rsid w:val="00181558"/>
    <w:rsid w:val="00182276"/>
    <w:rsid w:val="00183CCA"/>
    <w:rsid w:val="001958BB"/>
    <w:rsid w:val="001A5026"/>
    <w:rsid w:val="001D75B4"/>
    <w:rsid w:val="001E4846"/>
    <w:rsid w:val="001E4E6C"/>
    <w:rsid w:val="001F196B"/>
    <w:rsid w:val="002031FF"/>
    <w:rsid w:val="0020696A"/>
    <w:rsid w:val="00211FCD"/>
    <w:rsid w:val="00212AA8"/>
    <w:rsid w:val="002378DC"/>
    <w:rsid w:val="00240977"/>
    <w:rsid w:val="00241BFA"/>
    <w:rsid w:val="00256E33"/>
    <w:rsid w:val="002800EC"/>
    <w:rsid w:val="00287CC1"/>
    <w:rsid w:val="00297A32"/>
    <w:rsid w:val="002A241E"/>
    <w:rsid w:val="002A3501"/>
    <w:rsid w:val="002A5F12"/>
    <w:rsid w:val="002B1915"/>
    <w:rsid w:val="002B75DE"/>
    <w:rsid w:val="002C317E"/>
    <w:rsid w:val="002E05D6"/>
    <w:rsid w:val="002E3EE9"/>
    <w:rsid w:val="003112D6"/>
    <w:rsid w:val="003271D2"/>
    <w:rsid w:val="003334B4"/>
    <w:rsid w:val="003357A1"/>
    <w:rsid w:val="00340E8A"/>
    <w:rsid w:val="00345DB7"/>
    <w:rsid w:val="003477F3"/>
    <w:rsid w:val="00376A16"/>
    <w:rsid w:val="00382521"/>
    <w:rsid w:val="003863A8"/>
    <w:rsid w:val="00390589"/>
    <w:rsid w:val="0039082B"/>
    <w:rsid w:val="00391189"/>
    <w:rsid w:val="003C2F75"/>
    <w:rsid w:val="003C5C88"/>
    <w:rsid w:val="003D3676"/>
    <w:rsid w:val="003D653C"/>
    <w:rsid w:val="003D6C06"/>
    <w:rsid w:val="003E21B3"/>
    <w:rsid w:val="003E54D3"/>
    <w:rsid w:val="00400FAD"/>
    <w:rsid w:val="00401F62"/>
    <w:rsid w:val="004118CB"/>
    <w:rsid w:val="00415C26"/>
    <w:rsid w:val="00431D6F"/>
    <w:rsid w:val="00442595"/>
    <w:rsid w:val="004426E3"/>
    <w:rsid w:val="00447B2A"/>
    <w:rsid w:val="004537F7"/>
    <w:rsid w:val="0046089A"/>
    <w:rsid w:val="004727DD"/>
    <w:rsid w:val="00473DB2"/>
    <w:rsid w:val="004763C1"/>
    <w:rsid w:val="004777FA"/>
    <w:rsid w:val="00484B32"/>
    <w:rsid w:val="00495D19"/>
    <w:rsid w:val="004A55D8"/>
    <w:rsid w:val="004A5A27"/>
    <w:rsid w:val="004A70C5"/>
    <w:rsid w:val="004C5883"/>
    <w:rsid w:val="004F6C4D"/>
    <w:rsid w:val="00501828"/>
    <w:rsid w:val="005100A4"/>
    <w:rsid w:val="00521225"/>
    <w:rsid w:val="005216A0"/>
    <w:rsid w:val="00533D4E"/>
    <w:rsid w:val="005407E2"/>
    <w:rsid w:val="00541A17"/>
    <w:rsid w:val="00542988"/>
    <w:rsid w:val="00543D99"/>
    <w:rsid w:val="00577685"/>
    <w:rsid w:val="00586E3E"/>
    <w:rsid w:val="005A37CC"/>
    <w:rsid w:val="005A5AF6"/>
    <w:rsid w:val="005A7A76"/>
    <w:rsid w:val="005C670F"/>
    <w:rsid w:val="005C6F1B"/>
    <w:rsid w:val="005E1EA1"/>
    <w:rsid w:val="005F6AA8"/>
    <w:rsid w:val="00604996"/>
    <w:rsid w:val="006340F9"/>
    <w:rsid w:val="00646126"/>
    <w:rsid w:val="0065572F"/>
    <w:rsid w:val="00655E5C"/>
    <w:rsid w:val="00657CFA"/>
    <w:rsid w:val="00660799"/>
    <w:rsid w:val="0066263F"/>
    <w:rsid w:val="006736CB"/>
    <w:rsid w:val="00680F44"/>
    <w:rsid w:val="006A1AE2"/>
    <w:rsid w:val="006B5075"/>
    <w:rsid w:val="006C3DEB"/>
    <w:rsid w:val="006D7BD7"/>
    <w:rsid w:val="006E181D"/>
    <w:rsid w:val="006E23F3"/>
    <w:rsid w:val="006E3623"/>
    <w:rsid w:val="006E5540"/>
    <w:rsid w:val="006F4B2B"/>
    <w:rsid w:val="006F6EEA"/>
    <w:rsid w:val="00707733"/>
    <w:rsid w:val="00716080"/>
    <w:rsid w:val="00716CA9"/>
    <w:rsid w:val="00724412"/>
    <w:rsid w:val="007361CD"/>
    <w:rsid w:val="00746DA5"/>
    <w:rsid w:val="0075044D"/>
    <w:rsid w:val="007504B4"/>
    <w:rsid w:val="0075743A"/>
    <w:rsid w:val="00760201"/>
    <w:rsid w:val="007642B6"/>
    <w:rsid w:val="00770119"/>
    <w:rsid w:val="007754DA"/>
    <w:rsid w:val="00793A9D"/>
    <w:rsid w:val="007A4D63"/>
    <w:rsid w:val="007A5278"/>
    <w:rsid w:val="007A5780"/>
    <w:rsid w:val="007B650D"/>
    <w:rsid w:val="007B7956"/>
    <w:rsid w:val="007C0154"/>
    <w:rsid w:val="007C75E5"/>
    <w:rsid w:val="007D445D"/>
    <w:rsid w:val="007D601F"/>
    <w:rsid w:val="007D6702"/>
    <w:rsid w:val="007F1278"/>
    <w:rsid w:val="007F4990"/>
    <w:rsid w:val="00803520"/>
    <w:rsid w:val="00823F55"/>
    <w:rsid w:val="00827DD6"/>
    <w:rsid w:val="008348B4"/>
    <w:rsid w:val="00843F5A"/>
    <w:rsid w:val="008457C2"/>
    <w:rsid w:val="0084790D"/>
    <w:rsid w:val="008500A1"/>
    <w:rsid w:val="0085075C"/>
    <w:rsid w:val="008534C9"/>
    <w:rsid w:val="008677E4"/>
    <w:rsid w:val="0088066A"/>
    <w:rsid w:val="0089651C"/>
    <w:rsid w:val="008A2FED"/>
    <w:rsid w:val="008A3C3E"/>
    <w:rsid w:val="008B4F3C"/>
    <w:rsid w:val="008C3074"/>
    <w:rsid w:val="008C3149"/>
    <w:rsid w:val="008D442A"/>
    <w:rsid w:val="008D57A6"/>
    <w:rsid w:val="008F2AC9"/>
    <w:rsid w:val="00903AA0"/>
    <w:rsid w:val="00904C4B"/>
    <w:rsid w:val="00911806"/>
    <w:rsid w:val="00923D80"/>
    <w:rsid w:val="0093615A"/>
    <w:rsid w:val="0094149E"/>
    <w:rsid w:val="00944D1B"/>
    <w:rsid w:val="009765A6"/>
    <w:rsid w:val="009779F6"/>
    <w:rsid w:val="00986621"/>
    <w:rsid w:val="00986764"/>
    <w:rsid w:val="00995D89"/>
    <w:rsid w:val="00996590"/>
    <w:rsid w:val="009A3C02"/>
    <w:rsid w:val="009A69D4"/>
    <w:rsid w:val="009A7919"/>
    <w:rsid w:val="009B0CF7"/>
    <w:rsid w:val="009B35FD"/>
    <w:rsid w:val="009C6147"/>
    <w:rsid w:val="009D4108"/>
    <w:rsid w:val="009F10FB"/>
    <w:rsid w:val="00A11D79"/>
    <w:rsid w:val="00A20085"/>
    <w:rsid w:val="00A32CEC"/>
    <w:rsid w:val="00A37DF4"/>
    <w:rsid w:val="00A41418"/>
    <w:rsid w:val="00A5252B"/>
    <w:rsid w:val="00A55037"/>
    <w:rsid w:val="00A67E0A"/>
    <w:rsid w:val="00A759AF"/>
    <w:rsid w:val="00A77797"/>
    <w:rsid w:val="00A844ED"/>
    <w:rsid w:val="00A95500"/>
    <w:rsid w:val="00AB1779"/>
    <w:rsid w:val="00AB4FF0"/>
    <w:rsid w:val="00AB7FBD"/>
    <w:rsid w:val="00AC71F9"/>
    <w:rsid w:val="00AE364A"/>
    <w:rsid w:val="00AE74A8"/>
    <w:rsid w:val="00AF4AF2"/>
    <w:rsid w:val="00B00C70"/>
    <w:rsid w:val="00B052A3"/>
    <w:rsid w:val="00B07722"/>
    <w:rsid w:val="00B22409"/>
    <w:rsid w:val="00B24A1B"/>
    <w:rsid w:val="00B25177"/>
    <w:rsid w:val="00B255CB"/>
    <w:rsid w:val="00B337D9"/>
    <w:rsid w:val="00B4209E"/>
    <w:rsid w:val="00B606E5"/>
    <w:rsid w:val="00B63AB5"/>
    <w:rsid w:val="00B65249"/>
    <w:rsid w:val="00B6579D"/>
    <w:rsid w:val="00B87B8C"/>
    <w:rsid w:val="00B979D9"/>
    <w:rsid w:val="00BA787F"/>
    <w:rsid w:val="00BA7AD8"/>
    <w:rsid w:val="00BB7D8A"/>
    <w:rsid w:val="00BD627C"/>
    <w:rsid w:val="00BD6D8F"/>
    <w:rsid w:val="00BE43EA"/>
    <w:rsid w:val="00BE772C"/>
    <w:rsid w:val="00BF0040"/>
    <w:rsid w:val="00C11B9A"/>
    <w:rsid w:val="00C20D19"/>
    <w:rsid w:val="00C22B18"/>
    <w:rsid w:val="00C27A5E"/>
    <w:rsid w:val="00C27D6B"/>
    <w:rsid w:val="00C36EF7"/>
    <w:rsid w:val="00C40360"/>
    <w:rsid w:val="00C40DE4"/>
    <w:rsid w:val="00C428C3"/>
    <w:rsid w:val="00C53E5C"/>
    <w:rsid w:val="00C667B5"/>
    <w:rsid w:val="00C74306"/>
    <w:rsid w:val="00C80A00"/>
    <w:rsid w:val="00C86911"/>
    <w:rsid w:val="00C978CC"/>
    <w:rsid w:val="00CA00AD"/>
    <w:rsid w:val="00CB0428"/>
    <w:rsid w:val="00CB192D"/>
    <w:rsid w:val="00CC3BC8"/>
    <w:rsid w:val="00CF33C0"/>
    <w:rsid w:val="00D205CF"/>
    <w:rsid w:val="00D24382"/>
    <w:rsid w:val="00D37880"/>
    <w:rsid w:val="00D53459"/>
    <w:rsid w:val="00D563F1"/>
    <w:rsid w:val="00D654E2"/>
    <w:rsid w:val="00D67696"/>
    <w:rsid w:val="00D82AD6"/>
    <w:rsid w:val="00D82C80"/>
    <w:rsid w:val="00DA0312"/>
    <w:rsid w:val="00DA1027"/>
    <w:rsid w:val="00DA3E38"/>
    <w:rsid w:val="00DC52F8"/>
    <w:rsid w:val="00DC5A96"/>
    <w:rsid w:val="00DC6ACC"/>
    <w:rsid w:val="00DD36AA"/>
    <w:rsid w:val="00DE4CD7"/>
    <w:rsid w:val="00DF0327"/>
    <w:rsid w:val="00DF0A92"/>
    <w:rsid w:val="00DF6116"/>
    <w:rsid w:val="00DF7DAE"/>
    <w:rsid w:val="00E0139C"/>
    <w:rsid w:val="00E01C2D"/>
    <w:rsid w:val="00E036E6"/>
    <w:rsid w:val="00E073B4"/>
    <w:rsid w:val="00E20236"/>
    <w:rsid w:val="00E31E2F"/>
    <w:rsid w:val="00E358F7"/>
    <w:rsid w:val="00E408D9"/>
    <w:rsid w:val="00E43AE2"/>
    <w:rsid w:val="00E53EF3"/>
    <w:rsid w:val="00E578ED"/>
    <w:rsid w:val="00E64913"/>
    <w:rsid w:val="00E67593"/>
    <w:rsid w:val="00E85390"/>
    <w:rsid w:val="00E962A5"/>
    <w:rsid w:val="00EA3E58"/>
    <w:rsid w:val="00EB3CF7"/>
    <w:rsid w:val="00EB4F7E"/>
    <w:rsid w:val="00EB6A4A"/>
    <w:rsid w:val="00EC109B"/>
    <w:rsid w:val="00ED1852"/>
    <w:rsid w:val="00EE3A0E"/>
    <w:rsid w:val="00EE507B"/>
    <w:rsid w:val="00EF1B51"/>
    <w:rsid w:val="00EF1DAA"/>
    <w:rsid w:val="00EF28FD"/>
    <w:rsid w:val="00EF3EF3"/>
    <w:rsid w:val="00EF42C3"/>
    <w:rsid w:val="00EF75FC"/>
    <w:rsid w:val="00F078CD"/>
    <w:rsid w:val="00F17AB1"/>
    <w:rsid w:val="00F22628"/>
    <w:rsid w:val="00F250F1"/>
    <w:rsid w:val="00F4750F"/>
    <w:rsid w:val="00F50653"/>
    <w:rsid w:val="00F52843"/>
    <w:rsid w:val="00F53E97"/>
    <w:rsid w:val="00F6603E"/>
    <w:rsid w:val="00F900B7"/>
    <w:rsid w:val="00FA6830"/>
    <w:rsid w:val="00FA6AE0"/>
    <w:rsid w:val="00FB04D5"/>
    <w:rsid w:val="00FB2E0E"/>
    <w:rsid w:val="00FB5190"/>
    <w:rsid w:val="00FC16D9"/>
    <w:rsid w:val="00FD1CFF"/>
    <w:rsid w:val="00FF6B20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50CFAC"/>
  <w15:chartTrackingRefBased/>
  <w15:docId w15:val="{9AF36CB3-6EBC-BA41-9BE4-D7CCFEB3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8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48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4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48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484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484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484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484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484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484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E484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E48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E48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E484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E484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E484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E48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E48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E48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E484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E4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484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E48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48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E48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48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484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48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E484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4846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qFormat/>
    <w:rsid w:val="001E484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f">
    <w:name w:val="页脚 字符"/>
    <w:basedOn w:val="a0"/>
    <w:link w:val="ae"/>
    <w:uiPriority w:val="99"/>
    <w:rsid w:val="001E4846"/>
    <w:rPr>
      <w:sz w:val="18"/>
    </w:rPr>
  </w:style>
  <w:style w:type="paragraph" w:styleId="af0">
    <w:name w:val="header"/>
    <w:basedOn w:val="a"/>
    <w:link w:val="af1"/>
    <w:uiPriority w:val="99"/>
    <w:semiHidden/>
    <w:unhideWhenUsed/>
    <w:qFormat/>
    <w:rsid w:val="001E484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f1">
    <w:name w:val="页眉 字符"/>
    <w:basedOn w:val="a0"/>
    <w:link w:val="af0"/>
    <w:uiPriority w:val="99"/>
    <w:semiHidden/>
    <w:rsid w:val="001E4846"/>
    <w:rPr>
      <w:sz w:val="18"/>
    </w:rPr>
  </w:style>
  <w:style w:type="paragraph" w:styleId="af2">
    <w:name w:val="Normal (Web)"/>
    <w:basedOn w:val="a"/>
    <w:uiPriority w:val="99"/>
    <w:semiHidden/>
    <w:unhideWhenUsed/>
    <w:qFormat/>
    <w:rsid w:val="001E4846"/>
    <w:rPr>
      <w:sz w:val="24"/>
    </w:rPr>
  </w:style>
  <w:style w:type="character" w:styleId="af3">
    <w:name w:val="page number"/>
    <w:basedOn w:val="a0"/>
    <w:uiPriority w:val="99"/>
    <w:semiHidden/>
    <w:unhideWhenUsed/>
    <w:rsid w:val="001E4846"/>
  </w:style>
  <w:style w:type="character" w:styleId="af4">
    <w:name w:val="line number"/>
    <w:basedOn w:val="a0"/>
    <w:uiPriority w:val="99"/>
    <w:semiHidden/>
    <w:unhideWhenUsed/>
    <w:rsid w:val="001E4846"/>
  </w:style>
  <w:style w:type="paragraph" w:customStyle="1" w:styleId="p1">
    <w:name w:val="p1"/>
    <w:basedOn w:val="a"/>
    <w:qFormat/>
    <w:rsid w:val="005A5A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13</Pages>
  <Words>1533</Words>
  <Characters>8740</Characters>
  <Application>Microsoft Office Word</Application>
  <DocSecurity>0</DocSecurity>
  <Lines>72</Lines>
  <Paragraphs>20</Paragraphs>
  <ScaleCrop>false</ScaleCrop>
  <Company/>
  <LinksUpToDate>false</LinksUpToDate>
  <CharactersWithSpaces>10253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e49750</dc:creator>
  <cp:keywords/>
  <dc:description/>
  <cp:lastModifiedBy>e49750</cp:lastModifiedBy>
  <cp:revision>7</cp:revision>
  <dcterms:created xsi:type="dcterms:W3CDTF">2025-08-25T14:51:00Z</dcterms:created>
  <dcterms:modified xsi:type="dcterms:W3CDTF">2025-09-10T11:45:00Z</dcterms:modified>
</cp:coreProperties>
</file>