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21B" w:rsidRDefault="00A000FA">
      <w:pPr>
        <w:jc w:val="center"/>
        <w:rPr>
          <w:rFonts w:eastAsia="黑体" w:cs="Times New Roman"/>
          <w:b/>
          <w:bCs/>
          <w:sz w:val="30"/>
          <w:szCs w:val="30"/>
        </w:rPr>
      </w:pPr>
      <w:bookmarkStart w:id="0" w:name="MTUpdateHome"/>
      <w:bookmarkEnd w:id="0"/>
      <w:r>
        <w:rPr>
          <w:rFonts w:cs="Times New Roman" w:hint="eastAsia"/>
          <w:b/>
          <w:bCs/>
          <w:sz w:val="30"/>
          <w:szCs w:val="30"/>
        </w:rPr>
        <w:t>Supplementary Information to Soliton-Assisted Massive Signal Broadcasting via Exceptional Points</w:t>
      </w:r>
    </w:p>
    <w:p w:rsidR="005927D2" w:rsidRDefault="005927D2" w:rsidP="005927D2">
      <w:pPr>
        <w:pStyle w:val="MCAuthor"/>
        <w:rPr>
          <w:b w:val="0"/>
          <w:sz w:val="24"/>
          <w:szCs w:val="24"/>
        </w:rPr>
      </w:pPr>
      <w:bookmarkStart w:id="1" w:name="_Toc24181"/>
      <w:r>
        <w:rPr>
          <w:b w:val="0"/>
          <w:sz w:val="24"/>
          <w:szCs w:val="24"/>
          <w:lang w:eastAsia="zh-CN"/>
        </w:rPr>
        <w:t>Zhuang</w:t>
      </w:r>
      <w:r>
        <w:rPr>
          <w:b w:val="0"/>
          <w:sz w:val="24"/>
          <w:szCs w:val="24"/>
        </w:rPr>
        <w:t xml:space="preserve"> </w:t>
      </w:r>
      <w:r>
        <w:rPr>
          <w:b w:val="0"/>
          <w:sz w:val="24"/>
          <w:szCs w:val="24"/>
          <w:lang w:eastAsia="zh-CN"/>
        </w:rPr>
        <w:t>Fan</w:t>
      </w:r>
      <w:r>
        <w:rPr>
          <w:b w:val="0"/>
          <w:sz w:val="24"/>
          <w:szCs w:val="24"/>
          <w:vertAlign w:val="superscript"/>
          <w:lang w:eastAsia="zh-CN"/>
        </w:rPr>
        <w:t>1</w:t>
      </w:r>
      <w:r>
        <w:rPr>
          <w:rFonts w:eastAsia="宋体" w:hint="eastAsia"/>
          <w:b w:val="0"/>
          <w:sz w:val="24"/>
          <w:szCs w:val="24"/>
          <w:vertAlign w:val="superscript"/>
        </w:rPr>
        <w:t>†</w:t>
      </w:r>
      <w:r>
        <w:rPr>
          <w:b w:val="0"/>
          <w:sz w:val="24"/>
          <w:szCs w:val="24"/>
        </w:rPr>
        <w:t>, Yukun Huang</w:t>
      </w:r>
      <w:r>
        <w:rPr>
          <w:b w:val="0"/>
          <w:sz w:val="24"/>
          <w:szCs w:val="24"/>
          <w:vertAlign w:val="superscript"/>
          <w:lang w:eastAsia="zh-CN"/>
        </w:rPr>
        <w:t>1</w:t>
      </w:r>
      <w:r>
        <w:rPr>
          <w:rFonts w:eastAsia="宋体" w:hint="eastAsia"/>
          <w:b w:val="0"/>
          <w:sz w:val="24"/>
          <w:szCs w:val="24"/>
          <w:vertAlign w:val="superscript"/>
        </w:rPr>
        <w:t>†</w:t>
      </w:r>
      <w:r>
        <w:rPr>
          <w:b w:val="0"/>
          <w:sz w:val="24"/>
          <w:szCs w:val="24"/>
        </w:rPr>
        <w:t>, Wenchan Dong</w:t>
      </w:r>
      <w:r>
        <w:rPr>
          <w:b w:val="0"/>
          <w:sz w:val="24"/>
          <w:szCs w:val="24"/>
          <w:vertAlign w:val="superscript"/>
        </w:rPr>
        <w:t>1</w:t>
      </w:r>
      <w:r>
        <w:rPr>
          <w:rFonts w:eastAsia="宋体" w:hint="eastAsia"/>
          <w:b w:val="0"/>
          <w:sz w:val="24"/>
          <w:szCs w:val="24"/>
          <w:vertAlign w:val="superscript"/>
        </w:rPr>
        <w:t>†</w:t>
      </w:r>
      <w:r>
        <w:rPr>
          <w:b w:val="0"/>
          <w:sz w:val="24"/>
          <w:szCs w:val="24"/>
        </w:rPr>
        <w:t xml:space="preserve">, </w:t>
      </w:r>
      <w:r>
        <w:rPr>
          <w:b w:val="0"/>
          <w:sz w:val="24"/>
          <w:szCs w:val="24"/>
          <w:lang w:eastAsia="zh-CN"/>
        </w:rPr>
        <w:t>Haodong</w:t>
      </w:r>
      <w:r>
        <w:rPr>
          <w:b w:val="0"/>
          <w:sz w:val="24"/>
          <w:szCs w:val="24"/>
        </w:rPr>
        <w:t xml:space="preserve"> Yang</w:t>
      </w:r>
      <w:r>
        <w:rPr>
          <w:b w:val="0"/>
          <w:sz w:val="24"/>
          <w:szCs w:val="24"/>
          <w:vertAlign w:val="superscript"/>
        </w:rPr>
        <w:t>1</w:t>
      </w:r>
      <w:r>
        <w:rPr>
          <w:b w:val="0"/>
          <w:sz w:val="24"/>
          <w:szCs w:val="24"/>
        </w:rPr>
        <w:t>, Jiahao Hu</w:t>
      </w:r>
      <w:r>
        <w:rPr>
          <w:b w:val="0"/>
          <w:sz w:val="24"/>
          <w:szCs w:val="24"/>
          <w:vertAlign w:val="superscript"/>
        </w:rPr>
        <w:t>2</w:t>
      </w:r>
      <w:r>
        <w:rPr>
          <w:b w:val="0"/>
          <w:sz w:val="24"/>
          <w:szCs w:val="24"/>
        </w:rPr>
        <w:t>, Yizheng Chen</w:t>
      </w:r>
      <w:r>
        <w:rPr>
          <w:b w:val="0"/>
          <w:sz w:val="24"/>
          <w:szCs w:val="24"/>
          <w:vertAlign w:val="superscript"/>
        </w:rPr>
        <w:t>1</w:t>
      </w:r>
      <w:r>
        <w:rPr>
          <w:b w:val="0"/>
          <w:sz w:val="24"/>
          <w:szCs w:val="24"/>
        </w:rPr>
        <w:t>, Hanghang Li</w:t>
      </w:r>
      <w:r>
        <w:rPr>
          <w:b w:val="0"/>
          <w:sz w:val="24"/>
          <w:szCs w:val="24"/>
          <w:vertAlign w:val="superscript"/>
        </w:rPr>
        <w:t>1</w:t>
      </w:r>
      <w:r>
        <w:rPr>
          <w:b w:val="0"/>
          <w:sz w:val="24"/>
          <w:szCs w:val="24"/>
        </w:rPr>
        <w:t>, Nuo Chen</w:t>
      </w:r>
      <w:r>
        <w:rPr>
          <w:b w:val="0"/>
          <w:sz w:val="24"/>
          <w:szCs w:val="24"/>
          <w:vertAlign w:val="superscript"/>
        </w:rPr>
        <w:t>1</w:t>
      </w:r>
      <w:r>
        <w:rPr>
          <w:b w:val="0"/>
          <w:sz w:val="24"/>
          <w:szCs w:val="24"/>
        </w:rPr>
        <w:t>, Heng Zhou</w:t>
      </w:r>
      <w:r>
        <w:rPr>
          <w:b w:val="0"/>
          <w:sz w:val="24"/>
          <w:szCs w:val="24"/>
          <w:vertAlign w:val="superscript"/>
        </w:rPr>
        <w:t>2,4</w:t>
      </w:r>
      <w:r>
        <w:rPr>
          <w:b w:val="0"/>
          <w:sz w:val="24"/>
          <w:szCs w:val="24"/>
        </w:rPr>
        <w:t>, Jing Xu</w:t>
      </w:r>
      <w:r>
        <w:rPr>
          <w:b w:val="0"/>
          <w:sz w:val="24"/>
          <w:szCs w:val="24"/>
          <w:vertAlign w:val="superscript"/>
        </w:rPr>
        <w:t>1,3,5</w:t>
      </w:r>
      <w:r>
        <w:rPr>
          <w:b w:val="0"/>
          <w:sz w:val="24"/>
          <w:szCs w:val="24"/>
        </w:rPr>
        <w:t xml:space="preserve"> and Xinliang Zhang</w:t>
      </w:r>
      <w:r>
        <w:rPr>
          <w:b w:val="0"/>
          <w:sz w:val="24"/>
          <w:szCs w:val="24"/>
          <w:vertAlign w:val="superscript"/>
        </w:rPr>
        <w:t>1,3,6</w:t>
      </w:r>
    </w:p>
    <w:p w:rsidR="005927D2" w:rsidRDefault="005927D2" w:rsidP="005927D2">
      <w:pPr>
        <w:pStyle w:val="MCAuthorAffiliation"/>
        <w:adjustRightInd w:val="0"/>
        <w:snapToGrid w:val="0"/>
        <w:rPr>
          <w:sz w:val="20"/>
        </w:rPr>
      </w:pPr>
      <w:r>
        <w:rPr>
          <w:sz w:val="20"/>
          <w:vertAlign w:val="superscript"/>
        </w:rPr>
        <w:t>1</w:t>
      </w:r>
      <w:r>
        <w:rPr>
          <w:sz w:val="20"/>
        </w:rPr>
        <w:t>School of Optical and Electronic Information and Wuhan National Laboratory for Optoelectronics, Huazhong University of Science and Technology, Wuhan 430074, China</w:t>
      </w:r>
    </w:p>
    <w:p w:rsidR="005927D2" w:rsidRDefault="005927D2" w:rsidP="005927D2">
      <w:pPr>
        <w:pStyle w:val="MCAuthorAffiliation"/>
        <w:adjustRightInd w:val="0"/>
        <w:snapToGrid w:val="0"/>
        <w:rPr>
          <w:sz w:val="20"/>
        </w:rPr>
      </w:pPr>
      <w:r>
        <w:rPr>
          <w:sz w:val="20"/>
          <w:vertAlign w:val="superscript"/>
        </w:rPr>
        <w:t>2</w:t>
      </w:r>
      <w:r>
        <w:rPr>
          <w:sz w:val="20"/>
        </w:rPr>
        <w:t>Key Lab of Optical Fiber Sensing and Communication Networks, School of Information and Communication Engineering, University of Electronic Science and Technology of China, Chengdu 611731, China</w:t>
      </w:r>
    </w:p>
    <w:p w:rsidR="005927D2" w:rsidRDefault="005927D2" w:rsidP="005927D2">
      <w:pPr>
        <w:pStyle w:val="MCAuthorAffiliation"/>
        <w:adjustRightInd w:val="0"/>
        <w:snapToGrid w:val="0"/>
        <w:rPr>
          <w:rFonts w:ascii="Times New Roman" w:hAnsi="Times New Roman"/>
          <w:sz w:val="20"/>
        </w:rPr>
      </w:pPr>
      <w:r>
        <w:rPr>
          <w:rFonts w:ascii="Times New Roman" w:hAnsi="Times New Roman"/>
          <w:sz w:val="20"/>
          <w:vertAlign w:val="superscript"/>
        </w:rPr>
        <w:t>3</w:t>
      </w:r>
      <w:r>
        <w:rPr>
          <w:rFonts w:ascii="Times New Roman" w:hAnsi="Times New Roman"/>
          <w:sz w:val="20"/>
        </w:rPr>
        <w:t>Optics Valley Laboratory, Hubei 430074, China</w:t>
      </w:r>
    </w:p>
    <w:p w:rsidR="005927D2" w:rsidRDefault="005927D2" w:rsidP="005927D2">
      <w:pPr>
        <w:pStyle w:val="MCAuthorAffiliation"/>
        <w:adjustRightInd w:val="0"/>
        <w:snapToGrid w:val="0"/>
        <w:rPr>
          <w:rFonts w:ascii="Times New Roman" w:hAnsi="Times New Roman"/>
          <w:sz w:val="20"/>
        </w:rPr>
      </w:pPr>
      <w:r>
        <w:rPr>
          <w:rFonts w:ascii="Times New Roman" w:hAnsi="Times New Roman"/>
          <w:sz w:val="20"/>
          <w:vertAlign w:val="superscript"/>
        </w:rPr>
        <w:t>4</w:t>
      </w:r>
      <w:r>
        <w:rPr>
          <w:rFonts w:ascii="Times New Roman" w:hAnsi="Times New Roman"/>
          <w:sz w:val="20"/>
        </w:rPr>
        <w:t xml:space="preserve">Corresponding author: </w:t>
      </w:r>
      <w:hyperlink r:id="rId9" w:history="1">
        <w:r>
          <w:rPr>
            <w:rStyle w:val="af0"/>
            <w:rFonts w:ascii="Times New Roman" w:hAnsi="Times New Roman"/>
          </w:rPr>
          <w:t>zhouheng@uestc.edu.cn</w:t>
        </w:r>
      </w:hyperlink>
      <w:r>
        <w:rPr>
          <w:rFonts w:ascii="Times New Roman" w:hAnsi="Times New Roman"/>
          <w:sz w:val="20"/>
        </w:rPr>
        <w:t xml:space="preserve"> </w:t>
      </w:r>
    </w:p>
    <w:p w:rsidR="005927D2" w:rsidRDefault="005927D2" w:rsidP="005927D2">
      <w:pPr>
        <w:pStyle w:val="MCAuthorAffiliation"/>
        <w:adjustRightInd w:val="0"/>
        <w:snapToGrid w:val="0"/>
        <w:rPr>
          <w:rFonts w:ascii="Times New Roman" w:hAnsi="Times New Roman"/>
          <w:sz w:val="20"/>
        </w:rPr>
      </w:pPr>
      <w:r>
        <w:rPr>
          <w:rFonts w:ascii="Times New Roman" w:hAnsi="Times New Roman"/>
          <w:sz w:val="20"/>
          <w:vertAlign w:val="superscript"/>
        </w:rPr>
        <w:t>5</w:t>
      </w:r>
      <w:r>
        <w:rPr>
          <w:rFonts w:ascii="Times New Roman" w:hAnsi="Times New Roman"/>
          <w:sz w:val="20"/>
        </w:rPr>
        <w:t xml:space="preserve">Corresponding author: </w:t>
      </w:r>
      <w:hyperlink r:id="rId10" w:history="1">
        <w:r>
          <w:rPr>
            <w:rStyle w:val="af0"/>
            <w:rFonts w:ascii="Times New Roman" w:hAnsi="Times New Roman"/>
          </w:rPr>
          <w:t>jing_xu@hust.edu.cn</w:t>
        </w:r>
      </w:hyperlink>
    </w:p>
    <w:p w:rsidR="005927D2" w:rsidRDefault="005927D2" w:rsidP="005927D2">
      <w:pPr>
        <w:pStyle w:val="MCAuthorAffiliation"/>
        <w:adjustRightInd w:val="0"/>
        <w:snapToGrid w:val="0"/>
        <w:rPr>
          <w:rFonts w:ascii="Times New Roman" w:hAnsi="Times New Roman"/>
          <w:sz w:val="20"/>
        </w:rPr>
      </w:pPr>
      <w:r>
        <w:rPr>
          <w:rFonts w:ascii="Times New Roman" w:hAnsi="Times New Roman"/>
          <w:sz w:val="20"/>
          <w:vertAlign w:val="superscript"/>
        </w:rPr>
        <w:t>6</w:t>
      </w:r>
      <w:r>
        <w:rPr>
          <w:rFonts w:ascii="Times New Roman" w:hAnsi="Times New Roman"/>
          <w:sz w:val="20"/>
        </w:rPr>
        <w:t xml:space="preserve">Corresponding author: </w:t>
      </w:r>
      <w:hyperlink r:id="rId11" w:history="1">
        <w:r>
          <w:rPr>
            <w:rStyle w:val="af0"/>
            <w:rFonts w:ascii="Times New Roman" w:hAnsi="Times New Roman"/>
          </w:rPr>
          <w:t>xlzhang@hust.edu.cn</w:t>
        </w:r>
      </w:hyperlink>
    </w:p>
    <w:p w:rsidR="005927D2" w:rsidRDefault="005927D2" w:rsidP="005927D2">
      <w:pPr>
        <w:adjustRightInd w:val="0"/>
        <w:snapToGrid w:val="0"/>
        <w:jc w:val="center"/>
        <w:rPr>
          <w:rFonts w:eastAsiaTheme="minorEastAsia"/>
          <w:sz w:val="20"/>
          <w:szCs w:val="20"/>
        </w:rPr>
      </w:pPr>
      <w:r>
        <w:rPr>
          <w:rFonts w:eastAsia="宋体"/>
          <w:sz w:val="20"/>
          <w:szCs w:val="20"/>
        </w:rPr>
        <w:t>†These authors contributed equally</w:t>
      </w:r>
    </w:p>
    <w:bookmarkStart w:id="2" w:name="_GoBack" w:displacedByCustomXml="next"/>
    <w:bookmarkEnd w:id="2" w:displacedByCustomXml="next"/>
    <w:sdt>
      <w:sdtPr>
        <w:rPr>
          <w:rFonts w:eastAsia="宋体" w:cs="Times New Roman"/>
          <w:b/>
          <w:sz w:val="28"/>
          <w:szCs w:val="28"/>
        </w:rPr>
        <w:id w:val="147472210"/>
        <w15:color w:val="DBDBDB"/>
        <w:docPartObj>
          <w:docPartGallery w:val="Table of Contents"/>
          <w:docPartUnique/>
        </w:docPartObj>
      </w:sdtPr>
      <w:sdtEndPr>
        <w:rPr>
          <w:rFonts w:eastAsia="Times New Roman" w:cstheme="minorBidi"/>
          <w:sz w:val="24"/>
          <w:szCs w:val="22"/>
        </w:rPr>
      </w:sdtEndPr>
      <w:sdtContent>
        <w:p w:rsidR="00F5321B" w:rsidRDefault="00A000FA">
          <w:pPr>
            <w:spacing w:line="240" w:lineRule="auto"/>
            <w:jc w:val="center"/>
            <w:rPr>
              <w:rFonts w:eastAsia="宋体"/>
              <w:bCs/>
              <w:sz w:val="28"/>
              <w:szCs w:val="28"/>
            </w:rPr>
          </w:pPr>
          <w:r>
            <w:rPr>
              <w:rFonts w:eastAsia="宋体" w:cs="Times New Roman" w:hint="eastAsia"/>
              <w:b/>
              <w:sz w:val="28"/>
              <w:szCs w:val="28"/>
            </w:rPr>
            <w:t>C</w:t>
          </w:r>
          <w:bookmarkEnd w:id="1"/>
          <w:r>
            <w:rPr>
              <w:rFonts w:eastAsia="宋体" w:cs="Times New Roman"/>
              <w:b/>
              <w:sz w:val="28"/>
              <w:szCs w:val="28"/>
            </w:rPr>
            <w:t>ontext</w:t>
          </w:r>
        </w:p>
        <w:p w:rsidR="00F5321B" w:rsidRDefault="00A000FA">
          <w:pPr>
            <w:pStyle w:val="TOC1"/>
            <w:tabs>
              <w:tab w:val="right" w:leader="dot" w:pos="8306"/>
            </w:tabs>
          </w:pPr>
          <w:r>
            <w:fldChar w:fldCharType="begin"/>
          </w:r>
          <w:r>
            <w:instrText xml:space="preserve">TOC \o "1-1" \h \u </w:instrText>
          </w:r>
          <w:r>
            <w:fldChar w:fldCharType="separate"/>
          </w:r>
          <w:hyperlink w:anchor="_Toc28255" w:history="1">
            <w:r>
              <w:rPr>
                <w:kern w:val="44"/>
              </w:rPr>
              <w:t>S1.</w:t>
            </w:r>
            <w:r>
              <w:rPr>
                <w:rFonts w:hint="eastAsia"/>
                <w:kern w:val="44"/>
              </w:rPr>
              <w:t xml:space="preserve"> </w:t>
            </w:r>
            <w:r>
              <w:t>Theoretical</w:t>
            </w:r>
            <w:r>
              <w:rPr>
                <w:rFonts w:hint="eastAsia"/>
              </w:rPr>
              <w:t xml:space="preserve"> f</w:t>
            </w:r>
            <w:r>
              <w:t>ramework</w:t>
            </w:r>
            <w:r>
              <w:rPr>
                <w:rFonts w:hint="eastAsia"/>
              </w:rPr>
              <w:t>s</w:t>
            </w:r>
            <w:r>
              <w:t xml:space="preserve"> of the</w:t>
            </w:r>
            <w:r>
              <w:rPr>
                <w:rFonts w:eastAsia="宋体" w:hint="eastAsia"/>
              </w:rPr>
              <w:t xml:space="preserve"> </w:t>
            </w:r>
            <w:r>
              <w:t>coupled</w:t>
            </w:r>
            <w:r>
              <w:rPr>
                <w:rFonts w:hint="eastAsia"/>
              </w:rPr>
              <w:t xml:space="preserve"> </w:t>
            </w:r>
            <w:r>
              <w:t>cavity</w:t>
            </w:r>
            <w:r>
              <w:rPr>
                <w:rFonts w:eastAsia="宋体" w:hint="eastAsia"/>
              </w:rPr>
              <w:t xml:space="preserve"> system</w:t>
            </w:r>
            <w:r>
              <w:tab/>
            </w:r>
            <w:r>
              <w:fldChar w:fldCharType="begin"/>
            </w:r>
            <w:r>
              <w:instrText xml:space="preserve"> PAGEREF _Toc28255 \h </w:instrText>
            </w:r>
            <w:r>
              <w:fldChar w:fldCharType="separate"/>
            </w:r>
            <w:r>
              <w:t>2</w:t>
            </w:r>
            <w:r>
              <w:fldChar w:fldCharType="end"/>
            </w:r>
          </w:hyperlink>
        </w:p>
        <w:p w:rsidR="00F5321B" w:rsidRDefault="005C3A37">
          <w:pPr>
            <w:pStyle w:val="TOC1"/>
            <w:tabs>
              <w:tab w:val="right" w:leader="dot" w:pos="8306"/>
            </w:tabs>
          </w:pPr>
          <w:hyperlink w:anchor="_Toc15560" w:history="1">
            <w:r w:rsidR="00A000FA">
              <w:rPr>
                <w:kern w:val="44"/>
              </w:rPr>
              <w:t>S2.</w:t>
            </w:r>
            <w:r w:rsidR="00A000FA">
              <w:rPr>
                <w:rFonts w:hint="eastAsia"/>
                <w:kern w:val="44"/>
              </w:rPr>
              <w:t xml:space="preserve"> </w:t>
            </w:r>
            <w:r w:rsidR="00A000FA">
              <w:rPr>
                <w:rFonts w:hint="eastAsia"/>
              </w:rPr>
              <w:t>Extraction of cavity parameters</w:t>
            </w:r>
            <w:r w:rsidR="00A000FA">
              <w:tab/>
            </w:r>
            <w:r w:rsidR="00A000FA">
              <w:fldChar w:fldCharType="begin"/>
            </w:r>
            <w:r w:rsidR="00A000FA">
              <w:instrText xml:space="preserve"> PAGEREF _Toc15560 \h </w:instrText>
            </w:r>
            <w:r w:rsidR="00A000FA">
              <w:fldChar w:fldCharType="separate"/>
            </w:r>
            <w:r w:rsidR="00A000FA">
              <w:t>5</w:t>
            </w:r>
            <w:r w:rsidR="00A000FA">
              <w:fldChar w:fldCharType="end"/>
            </w:r>
          </w:hyperlink>
        </w:p>
        <w:p w:rsidR="00F5321B" w:rsidRDefault="005C3A37">
          <w:pPr>
            <w:pStyle w:val="TOC1"/>
            <w:tabs>
              <w:tab w:val="right" w:leader="dot" w:pos="8306"/>
            </w:tabs>
          </w:pPr>
          <w:hyperlink w:anchor="_Toc6033" w:history="1">
            <w:r w:rsidR="00A000FA">
              <w:rPr>
                <w:kern w:val="44"/>
              </w:rPr>
              <w:t>S3.</w:t>
            </w:r>
            <w:r w:rsidR="00A000FA">
              <w:rPr>
                <w:rFonts w:hint="eastAsia"/>
                <w:kern w:val="44"/>
              </w:rPr>
              <w:t xml:space="preserve"> </w:t>
            </w:r>
            <w:r w:rsidR="00A000FA">
              <w:rPr>
                <w:rFonts w:hint="eastAsia"/>
              </w:rPr>
              <w:t xml:space="preserve">Analytical description of </w:t>
            </w:r>
            <w:r w:rsidR="00A000FA">
              <w:t xml:space="preserve">the </w:t>
            </w:r>
            <w:r w:rsidR="00A000FA">
              <w:rPr>
                <w:rFonts w:hint="eastAsia"/>
              </w:rPr>
              <w:t>field enhancement</w:t>
            </w:r>
            <w:r w:rsidR="00A000FA">
              <w:tab/>
            </w:r>
            <w:r w:rsidR="00A000FA">
              <w:fldChar w:fldCharType="begin"/>
            </w:r>
            <w:r w:rsidR="00A000FA">
              <w:instrText xml:space="preserve"> PAGEREF _Toc6033 \h </w:instrText>
            </w:r>
            <w:r w:rsidR="00A000FA">
              <w:fldChar w:fldCharType="separate"/>
            </w:r>
            <w:r w:rsidR="00A000FA">
              <w:t>6</w:t>
            </w:r>
            <w:r w:rsidR="00A000FA">
              <w:fldChar w:fldCharType="end"/>
            </w:r>
          </w:hyperlink>
        </w:p>
        <w:p w:rsidR="00F5321B" w:rsidRDefault="005C3A37">
          <w:pPr>
            <w:pStyle w:val="TOC1"/>
            <w:tabs>
              <w:tab w:val="right" w:leader="dot" w:pos="8306"/>
            </w:tabs>
          </w:pPr>
          <w:hyperlink w:anchor="_Toc17693" w:history="1">
            <w:r w:rsidR="00A000FA">
              <w:rPr>
                <w:kern w:val="44"/>
              </w:rPr>
              <w:t>S4.</w:t>
            </w:r>
            <w:r w:rsidR="00A000FA">
              <w:rPr>
                <w:rFonts w:hint="eastAsia"/>
                <w:kern w:val="44"/>
              </w:rPr>
              <w:t xml:space="preserve"> </w:t>
            </w:r>
            <w:r w:rsidR="00A000FA">
              <w:rPr>
                <w:rFonts w:hint="eastAsia"/>
              </w:rPr>
              <w:t xml:space="preserve">Numerical simulation of </w:t>
            </w:r>
            <w:r w:rsidR="00A000FA">
              <w:t>soliton crystal</w:t>
            </w:r>
            <w:r w:rsidR="00A000FA">
              <w:rPr>
                <w:rFonts w:hint="eastAsia"/>
              </w:rPr>
              <w:t xml:space="preserve"> generation and broadcasting</w:t>
            </w:r>
            <w:r w:rsidR="00A000FA">
              <w:tab/>
            </w:r>
            <w:r w:rsidR="00A000FA">
              <w:fldChar w:fldCharType="begin"/>
            </w:r>
            <w:r w:rsidR="00A000FA">
              <w:instrText xml:space="preserve"> PAGEREF _Toc17693 \h </w:instrText>
            </w:r>
            <w:r w:rsidR="00A000FA">
              <w:fldChar w:fldCharType="separate"/>
            </w:r>
            <w:r w:rsidR="00A000FA">
              <w:t>7</w:t>
            </w:r>
            <w:r w:rsidR="00A000FA">
              <w:fldChar w:fldCharType="end"/>
            </w:r>
          </w:hyperlink>
        </w:p>
        <w:p w:rsidR="00F5321B" w:rsidRDefault="005C3A37">
          <w:pPr>
            <w:pStyle w:val="TOC1"/>
            <w:tabs>
              <w:tab w:val="right" w:leader="dot" w:pos="8306"/>
            </w:tabs>
          </w:pPr>
          <w:hyperlink w:anchor="_Toc4854" w:history="1">
            <w:r w:rsidR="00A000FA">
              <w:rPr>
                <w:kern w:val="44"/>
              </w:rPr>
              <w:t>S5.</w:t>
            </w:r>
            <w:r w:rsidR="00A000FA">
              <w:rPr>
                <w:rFonts w:hint="eastAsia"/>
                <w:kern w:val="44"/>
              </w:rPr>
              <w:t xml:space="preserve"> </w:t>
            </w:r>
            <w:r w:rsidR="00A000FA">
              <w:rPr>
                <w:rFonts w:hint="eastAsia"/>
              </w:rPr>
              <w:t>Conversion efficiency of broadcast</w:t>
            </w:r>
            <w:r w:rsidR="00A000FA">
              <w:t xml:space="preserve"> </w:t>
            </w:r>
            <w:r w:rsidR="00A000FA">
              <w:rPr>
                <w:rFonts w:hint="eastAsia"/>
              </w:rPr>
              <w:t>s</w:t>
            </w:r>
            <w:r w:rsidR="00A000FA">
              <w:t>ignal</w:t>
            </w:r>
            <w:r w:rsidR="00A000FA">
              <w:rPr>
                <w:rFonts w:hint="eastAsia"/>
              </w:rPr>
              <w:t>s</w:t>
            </w:r>
            <w:r w:rsidR="00A000FA">
              <w:tab/>
            </w:r>
            <w:r w:rsidR="00A000FA">
              <w:fldChar w:fldCharType="begin"/>
            </w:r>
            <w:r w:rsidR="00A000FA">
              <w:instrText xml:space="preserve"> PAGEREF _Toc4854 \h </w:instrText>
            </w:r>
            <w:r w:rsidR="00A000FA">
              <w:fldChar w:fldCharType="separate"/>
            </w:r>
            <w:r w:rsidR="00A000FA">
              <w:t>13</w:t>
            </w:r>
            <w:r w:rsidR="00A000FA">
              <w:fldChar w:fldCharType="end"/>
            </w:r>
          </w:hyperlink>
        </w:p>
        <w:p w:rsidR="00F5321B" w:rsidRDefault="005C3A37">
          <w:pPr>
            <w:pStyle w:val="TOC1"/>
            <w:tabs>
              <w:tab w:val="right" w:leader="dot" w:pos="8306"/>
            </w:tabs>
          </w:pPr>
          <w:hyperlink w:anchor="_Toc13666" w:history="1">
            <w:r w:rsidR="00A000FA">
              <w:rPr>
                <w:kern w:val="44"/>
              </w:rPr>
              <w:t>S6.</w:t>
            </w:r>
            <w:r w:rsidR="00A000FA">
              <w:rPr>
                <w:rFonts w:hint="eastAsia"/>
                <w:kern w:val="44"/>
              </w:rPr>
              <w:t xml:space="preserve"> </w:t>
            </w:r>
            <w:r w:rsidR="00A000FA">
              <w:rPr>
                <w:rFonts w:hint="eastAsia"/>
              </w:rPr>
              <w:t>Extended experimental results of broadcast</w:t>
            </w:r>
            <w:r w:rsidR="00A000FA">
              <w:t xml:space="preserve"> </w:t>
            </w:r>
            <w:r w:rsidR="00A000FA">
              <w:rPr>
                <w:rFonts w:hint="eastAsia"/>
              </w:rPr>
              <w:t>s</w:t>
            </w:r>
            <w:r w:rsidR="00A000FA">
              <w:t>ignal</w:t>
            </w:r>
            <w:r w:rsidR="00A000FA">
              <w:rPr>
                <w:rFonts w:hint="eastAsia"/>
              </w:rPr>
              <w:t>s</w:t>
            </w:r>
            <w:r w:rsidR="00A000FA">
              <w:tab/>
            </w:r>
            <w:r w:rsidR="00A000FA">
              <w:fldChar w:fldCharType="begin"/>
            </w:r>
            <w:r w:rsidR="00A000FA">
              <w:instrText xml:space="preserve"> PAGEREF _Toc13666 \h </w:instrText>
            </w:r>
            <w:r w:rsidR="00A000FA">
              <w:fldChar w:fldCharType="separate"/>
            </w:r>
            <w:r w:rsidR="00A000FA">
              <w:t>15</w:t>
            </w:r>
            <w:r w:rsidR="00A000FA">
              <w:fldChar w:fldCharType="end"/>
            </w:r>
          </w:hyperlink>
        </w:p>
        <w:p w:rsidR="00F5321B" w:rsidRDefault="005C3A37">
          <w:pPr>
            <w:pStyle w:val="TOC1"/>
            <w:tabs>
              <w:tab w:val="right" w:leader="dot" w:pos="8306"/>
            </w:tabs>
          </w:pPr>
          <w:hyperlink w:anchor="_Toc15331" w:history="1">
            <w:r w:rsidR="00A000FA">
              <w:rPr>
                <w:kern w:val="44"/>
              </w:rPr>
              <w:t>S7.</w:t>
            </w:r>
            <w:r w:rsidR="00A000FA">
              <w:rPr>
                <w:rFonts w:hint="eastAsia"/>
                <w:kern w:val="44"/>
              </w:rPr>
              <w:t xml:space="preserve"> </w:t>
            </w:r>
            <w:r w:rsidR="00A000FA">
              <w:rPr>
                <w:rFonts w:hint="eastAsia"/>
              </w:rPr>
              <w:t xml:space="preserve">Measurement of </w:t>
            </w:r>
            <w:r w:rsidR="00A000FA">
              <w:rPr>
                <w:rFonts w:eastAsia="宋体" w:hint="eastAsia"/>
              </w:rPr>
              <w:t>broadcasting</w:t>
            </w:r>
            <w:r w:rsidR="00A000FA">
              <w:rPr>
                <w:rFonts w:hint="eastAsia"/>
              </w:rPr>
              <w:t xml:space="preserve"> bandwidths</w:t>
            </w:r>
            <w:r w:rsidR="00A000FA">
              <w:tab/>
            </w:r>
            <w:r w:rsidR="00A000FA">
              <w:fldChar w:fldCharType="begin"/>
            </w:r>
            <w:r w:rsidR="00A000FA">
              <w:instrText xml:space="preserve"> PAGEREF _Toc15331 \h </w:instrText>
            </w:r>
            <w:r w:rsidR="00A000FA">
              <w:fldChar w:fldCharType="separate"/>
            </w:r>
            <w:r w:rsidR="00A000FA">
              <w:t>18</w:t>
            </w:r>
            <w:r w:rsidR="00A000FA">
              <w:fldChar w:fldCharType="end"/>
            </w:r>
          </w:hyperlink>
        </w:p>
        <w:p w:rsidR="00F5321B" w:rsidRDefault="005C3A37">
          <w:pPr>
            <w:pStyle w:val="TOC1"/>
            <w:tabs>
              <w:tab w:val="right" w:leader="dot" w:pos="8306"/>
            </w:tabs>
          </w:pPr>
          <w:hyperlink w:anchor="_Toc27135" w:history="1">
            <w:r w:rsidR="00A000FA">
              <w:rPr>
                <w:kern w:val="44"/>
              </w:rPr>
              <w:t>S8.</w:t>
            </w:r>
            <w:r w:rsidR="00A000FA">
              <w:rPr>
                <w:rFonts w:hint="eastAsia"/>
                <w:kern w:val="44"/>
              </w:rPr>
              <w:t xml:space="preserve"> </w:t>
            </w:r>
            <w:r w:rsidR="00A000FA">
              <w:rPr>
                <w:rFonts w:hint="eastAsia"/>
              </w:rPr>
              <w:t>Phase noises of comb lines and broadcast</w:t>
            </w:r>
            <w:r w:rsidR="00A000FA">
              <w:t xml:space="preserve"> </w:t>
            </w:r>
            <w:r w:rsidR="00A000FA">
              <w:rPr>
                <w:rFonts w:hint="eastAsia"/>
              </w:rPr>
              <w:t>lights</w:t>
            </w:r>
            <w:r w:rsidR="00A000FA">
              <w:tab/>
            </w:r>
            <w:r w:rsidR="00A000FA">
              <w:fldChar w:fldCharType="begin"/>
            </w:r>
            <w:r w:rsidR="00A000FA">
              <w:instrText xml:space="preserve"> PAGEREF _Toc27135 \h </w:instrText>
            </w:r>
            <w:r w:rsidR="00A000FA">
              <w:fldChar w:fldCharType="separate"/>
            </w:r>
            <w:r w:rsidR="00A000FA">
              <w:t>20</w:t>
            </w:r>
            <w:r w:rsidR="00A000FA">
              <w:fldChar w:fldCharType="end"/>
            </w:r>
          </w:hyperlink>
        </w:p>
        <w:p w:rsidR="00F5321B" w:rsidRDefault="005C3A37">
          <w:pPr>
            <w:pStyle w:val="TOC1"/>
            <w:tabs>
              <w:tab w:val="right" w:leader="dot" w:pos="8306"/>
            </w:tabs>
          </w:pPr>
          <w:hyperlink w:anchor="_Toc14850" w:history="1">
            <w:r w:rsidR="00A000FA">
              <w:rPr>
                <w:rFonts w:hint="eastAsia"/>
              </w:rPr>
              <w:t>Reference</w:t>
            </w:r>
            <w:r w:rsidR="00A000FA">
              <w:tab/>
            </w:r>
            <w:r w:rsidR="00A000FA">
              <w:fldChar w:fldCharType="begin"/>
            </w:r>
            <w:r w:rsidR="00A000FA">
              <w:instrText xml:space="preserve"> PAGEREF _Toc14850 \h </w:instrText>
            </w:r>
            <w:r w:rsidR="00A000FA">
              <w:fldChar w:fldCharType="separate"/>
            </w:r>
            <w:r w:rsidR="00A000FA">
              <w:t>23</w:t>
            </w:r>
            <w:r w:rsidR="00A000FA">
              <w:fldChar w:fldCharType="end"/>
            </w:r>
          </w:hyperlink>
        </w:p>
        <w:p w:rsidR="00F5321B" w:rsidRDefault="00A000FA">
          <w:r>
            <w:fldChar w:fldCharType="end"/>
          </w:r>
        </w:p>
      </w:sdtContent>
    </w:sdt>
    <w:p w:rsidR="00F5321B" w:rsidRDefault="00A000FA">
      <w:pPr>
        <w:pStyle w:val="1"/>
        <w:numPr>
          <w:ilvl w:val="0"/>
          <w:numId w:val="0"/>
        </w:numPr>
        <w:rPr>
          <w:rFonts w:eastAsia="宋体"/>
        </w:rPr>
      </w:pPr>
      <w:bookmarkStart w:id="3" w:name="_Toc6671"/>
      <w:bookmarkStart w:id="4" w:name="_Toc28255"/>
      <w:r>
        <w:lastRenderedPageBreak/>
        <w:t>S1.</w:t>
      </w:r>
      <w:r>
        <w:rPr>
          <w:rFonts w:hint="eastAsia"/>
        </w:rPr>
        <w:t xml:space="preserve"> </w:t>
      </w:r>
      <w:r>
        <w:t>Theoretical</w:t>
      </w:r>
      <w:r>
        <w:rPr>
          <w:rFonts w:hint="eastAsia"/>
        </w:rPr>
        <w:t xml:space="preserve"> f</w:t>
      </w:r>
      <w:r>
        <w:t>ramework</w:t>
      </w:r>
      <w:r>
        <w:rPr>
          <w:rFonts w:hint="eastAsia"/>
        </w:rPr>
        <w:t>s</w:t>
      </w:r>
      <w:r>
        <w:t xml:space="preserve"> of the</w:t>
      </w:r>
      <w:r>
        <w:rPr>
          <w:rFonts w:eastAsia="宋体" w:hint="eastAsia"/>
        </w:rPr>
        <w:t xml:space="preserve"> </w:t>
      </w:r>
      <w:r>
        <w:t>coupled</w:t>
      </w:r>
      <w:r>
        <w:rPr>
          <w:rFonts w:hint="eastAsia"/>
        </w:rPr>
        <w:t xml:space="preserve"> </w:t>
      </w:r>
      <w:r>
        <w:t>cavity</w:t>
      </w:r>
      <w:bookmarkEnd w:id="3"/>
      <w:r>
        <w:rPr>
          <w:rFonts w:eastAsia="宋体" w:hint="eastAsia"/>
        </w:rPr>
        <w:t xml:space="preserve"> system</w:t>
      </w:r>
      <w:bookmarkEnd w:id="4"/>
    </w:p>
    <w:p w:rsidR="00F5321B" w:rsidRDefault="00A000FA">
      <w:pPr>
        <w:jc w:val="center"/>
        <w:rPr>
          <w:rFonts w:eastAsia="宋体"/>
        </w:rPr>
      </w:pPr>
      <w:r>
        <w:rPr>
          <w:rFonts w:eastAsia="宋体" w:hint="eastAsia"/>
          <w:noProof/>
        </w:rPr>
        <w:drawing>
          <wp:inline distT="0" distB="0" distL="114300" distR="114300">
            <wp:extent cx="5527040" cy="3004185"/>
            <wp:effectExtent l="0" t="0" r="16510" b="5715"/>
            <wp:docPr id="6" name="图片 6" descr="figure_SI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_SI_s1"/>
                    <pic:cNvPicPr>
                      <a:picLocks noChangeAspect="1"/>
                    </pic:cNvPicPr>
                  </pic:nvPicPr>
                  <pic:blipFill>
                    <a:blip r:embed="rId12"/>
                    <a:stretch>
                      <a:fillRect/>
                    </a:stretch>
                  </pic:blipFill>
                  <pic:spPr>
                    <a:xfrm>
                      <a:off x="0" y="0"/>
                      <a:ext cx="5527040" cy="3004185"/>
                    </a:xfrm>
                    <a:prstGeom prst="rect">
                      <a:avLst/>
                    </a:prstGeom>
                  </pic:spPr>
                </pic:pic>
              </a:graphicData>
            </a:graphic>
          </wp:inline>
        </w:drawing>
      </w:r>
    </w:p>
    <w:p w:rsidR="00F5321B" w:rsidRDefault="00A000FA">
      <w:pPr>
        <w:pStyle w:val="af4"/>
        <w:rPr>
          <w:bCs/>
        </w:rPr>
      </w:pPr>
      <w:r>
        <w:rPr>
          <w:rFonts w:hint="eastAsia"/>
          <w:bCs/>
        </w:rPr>
        <w:t>Fig. S1. Schematic diagram</w:t>
      </w:r>
      <w:r>
        <w:rPr>
          <w:rFonts w:eastAsia="宋体" w:hint="eastAsia"/>
          <w:bCs/>
        </w:rPr>
        <w:t>s</w:t>
      </w:r>
      <w:r>
        <w:rPr>
          <w:rFonts w:hint="eastAsia"/>
          <w:bCs/>
        </w:rPr>
        <w:t xml:space="preserve"> of </w:t>
      </w:r>
      <w:r>
        <w:rPr>
          <w:rFonts w:eastAsia="宋体" w:hint="eastAsia"/>
          <w:bCs/>
        </w:rPr>
        <w:t>TMM and TCMT</w:t>
      </w:r>
      <w:r>
        <w:rPr>
          <w:rFonts w:hint="eastAsia"/>
          <w:bCs/>
        </w:rPr>
        <w:t xml:space="preserve"> </w:t>
      </w:r>
      <w:r>
        <w:rPr>
          <w:bCs/>
        </w:rPr>
        <w:t>of</w:t>
      </w:r>
      <w:r>
        <w:rPr>
          <w:rFonts w:hint="eastAsia"/>
          <w:bCs/>
        </w:rPr>
        <w:t xml:space="preserve"> the </w:t>
      </w:r>
      <w:r>
        <w:t>coupled</w:t>
      </w:r>
      <w:r>
        <w:rPr>
          <w:rFonts w:eastAsia="宋体" w:hint="eastAsia"/>
        </w:rPr>
        <w:t xml:space="preserve"> </w:t>
      </w:r>
      <w:r>
        <w:t>cavity system</w:t>
      </w:r>
    </w:p>
    <w:p w:rsidR="00F5321B" w:rsidRDefault="00A000FA">
      <w:pPr>
        <w:rPr>
          <w:rFonts w:eastAsia="宋体"/>
        </w:rPr>
      </w:pPr>
      <w:r>
        <w:rPr>
          <w:rFonts w:hint="eastAsia"/>
        </w:rPr>
        <w:t>Two primary theoretical frameworks for describing coupled</w:t>
      </w:r>
      <w:r>
        <w:rPr>
          <w:rFonts w:eastAsia="宋体" w:hint="eastAsia"/>
        </w:rPr>
        <w:t xml:space="preserve"> </w:t>
      </w:r>
      <w:r>
        <w:rPr>
          <w:rFonts w:hint="eastAsia"/>
        </w:rPr>
        <w:t>cavit</w:t>
      </w:r>
      <w:r>
        <w:rPr>
          <w:rFonts w:eastAsia="宋体" w:hint="eastAsia"/>
        </w:rPr>
        <w:t>y</w:t>
      </w:r>
      <w:r>
        <w:rPr>
          <w:rFonts w:hint="eastAsia"/>
        </w:rPr>
        <w:t xml:space="preserve"> are </w:t>
      </w:r>
      <w:r>
        <w:t xml:space="preserve">briefly described here, i.e., </w:t>
      </w:r>
      <w:r>
        <w:rPr>
          <w:rFonts w:hint="eastAsia"/>
        </w:rPr>
        <w:t>the Temporal Coupled-Mode Theory (TCMT) and the Transfer Matrix Method (TMM)</w:t>
      </w:r>
      <w:r>
        <w:rPr>
          <w:rFonts w:hint="eastAsia"/>
        </w:rPr>
        <w:fldChar w:fldCharType="begin"/>
      </w:r>
      <w:r>
        <w:rPr>
          <w:rFonts w:eastAsia="宋体" w:hint="eastAsia"/>
        </w:rPr>
        <w:instrText xml:space="preserve"> ADDIN ZOTERO_ITEM CSL_CITATION {"citationID":"G9ci2TSC","properties":{"formattedCitation":"&lt;sup&gt;1,2&lt;/sup&gt;","plainCitation":"1,2","noteIndex":0},"citationItems":[{"id":1765,"uris":["http://zotero.org/users/9928282/items/MWQQY2PE"],"itemData":{"id":1765,"type":"book","edition":"0","event-place":"Boca Raton","ISBN":"978-1-315-30351-2","language":"en","publisher":"CRC Press","publisher-place":"Boca Raton","source":"DOI.org (Crossref)","title":"Optical Microring Resonators: Theory, Techniques, and Applications","title-short":"Optical Microring Resonators","URL":"https://www.taylorfrancis.com/books/9781315303505","author":[{"family":"Van","given":"Vien"}],"accessed":{"date-parts":[["2025",10,21]]},"issued":{"date-parts":[["2016",12,19]]}}},{"id":1763,"uris":["http://zotero.org/users/9928282/items/LUY78EGA"],"itemData":{"id":1763,"type":"book","collection-number":"5","collection-title":"Advanced series in applied physics","edition":"Repr","event-place":"New Jersey Singapore","ISBN":"978-981-238-775-2","language":"en","number-of-pages":"502","publisher":"World Scientific","publisher-place":"New Jersey Singapore","source":"K10plus ISBN","title":"Optical microcavities","author":[{"family":"Vahala","given":"Kerry"}],"issued":{"date-parts":[["2007"]]}}}],"schema":"https://github.com/citation-style-language/schema/raw/master/csl-citation.json"} </w:instrText>
      </w:r>
      <w:r>
        <w:rPr>
          <w:rFonts w:hint="eastAsia"/>
        </w:rPr>
        <w:fldChar w:fldCharType="separate"/>
      </w:r>
      <w:r>
        <w:rPr>
          <w:rFonts w:eastAsia="宋体" w:cs="Times New Roman" w:hint="eastAsia"/>
          <w:kern w:val="0"/>
          <w:szCs w:val="24"/>
          <w:vertAlign w:val="superscript"/>
        </w:rPr>
        <w:t>1,2</w:t>
      </w:r>
      <w:r>
        <w:rPr>
          <w:rFonts w:hint="eastAsia"/>
        </w:rPr>
        <w:fldChar w:fldCharType="end"/>
      </w:r>
      <w:r>
        <w:rPr>
          <w:rFonts w:hint="eastAsia"/>
        </w:rPr>
        <w:t>. TCMT provides an intuitive physical description of the Hamiltonian</w:t>
      </w:r>
      <w:r>
        <w:t xml:space="preserve"> of the system</w:t>
      </w:r>
      <w:r>
        <w:rPr>
          <w:rFonts w:hint="eastAsia"/>
        </w:rPr>
        <w:t>, whereas TMM allows for more precise extraction of</w:t>
      </w:r>
      <w:r>
        <w:rPr>
          <w:rFonts w:eastAsia="宋体" w:hint="eastAsia"/>
        </w:rPr>
        <w:t xml:space="preserve"> </w:t>
      </w:r>
      <w:r>
        <w:rPr>
          <w:rFonts w:hint="eastAsia"/>
        </w:rPr>
        <w:t>cavity parameters (e.g., coupling strength, loss) from experimental data such as transmission spectra and is particularly suitable for estimating the field enhancement in coupled</w:t>
      </w:r>
      <w:r>
        <w:rPr>
          <w:rFonts w:eastAsia="宋体" w:hint="eastAsia"/>
        </w:rPr>
        <w:t xml:space="preserve"> </w:t>
      </w:r>
      <w:r>
        <w:rPr>
          <w:rFonts w:hint="eastAsia"/>
        </w:rPr>
        <w:t>resonators</w:t>
      </w:r>
      <w:r>
        <w:rPr>
          <w:rFonts w:eastAsia="宋体" w:hint="eastAsia"/>
        </w:rPr>
        <w:t>.</w:t>
      </w:r>
    </w:p>
    <w:p w:rsidR="00F5321B" w:rsidRDefault="00A000FA">
      <w:pPr>
        <w:ind w:firstLineChars="200" w:firstLine="480"/>
      </w:pPr>
      <w:r>
        <w:rPr>
          <w:rFonts w:eastAsia="宋体" w:hint="eastAsia"/>
        </w:rPr>
        <w:t xml:space="preserve">Fig. S1 presents the schematic diagrams of the theoretical </w:t>
      </w:r>
      <w:r>
        <w:rPr>
          <w:rFonts w:hint="eastAsia"/>
        </w:rPr>
        <w:t>frameworks</w:t>
      </w:r>
      <w:r>
        <w:rPr>
          <w:rFonts w:eastAsia="宋体" w:hint="eastAsia"/>
        </w:rPr>
        <w:t xml:space="preserve"> </w:t>
      </w:r>
      <w:r>
        <w:rPr>
          <w:rFonts w:eastAsia="宋体"/>
        </w:rPr>
        <w:t>of</w:t>
      </w:r>
      <w:r>
        <w:rPr>
          <w:rFonts w:eastAsia="宋体" w:hint="eastAsia"/>
        </w:rPr>
        <w:t xml:space="preserve"> the coupled cavity, with the meanings of different symbols annotated in the illustration. </w:t>
      </w:r>
      <w:r>
        <w:rPr>
          <w:rFonts w:hint="eastAsia"/>
        </w:rPr>
        <w:t>For the TCMT, we</w:t>
      </w:r>
      <w:r>
        <w:t xml:space="preserve"> define the intracavity mode field of the</w:t>
      </w:r>
      <w:r>
        <w:rPr>
          <w:rFonts w:hint="eastAsia"/>
        </w:rPr>
        <w:t xml:space="preserve"> main</w:t>
      </w:r>
      <w:r>
        <w:t xml:space="preserve"> </w:t>
      </w:r>
      <w:r>
        <w:rPr>
          <w:rFonts w:hint="eastAsia"/>
        </w:rPr>
        <w:t>cavity</w:t>
      </w:r>
      <w:r>
        <w:t xml:space="preserve"> as </w:t>
      </w:r>
      <m:oMath>
        <m:sSub>
          <m:sSubPr>
            <m:ctrlPr>
              <w:rPr>
                <w:rFonts w:ascii="Cambria Math" w:hAnsi="Cambria Math"/>
                <w:i/>
              </w:rPr>
            </m:ctrlPr>
          </m:sSubPr>
          <m:e>
            <m:r>
              <w:rPr>
                <w:rFonts w:ascii="Cambria Math" w:eastAsia="宋体" w:hAnsi="Cambria Math"/>
              </w:rPr>
              <m:t>a</m:t>
            </m:r>
          </m:e>
          <m:sub>
            <m:r>
              <m:rPr>
                <m:sty m:val="p"/>
              </m:rPr>
              <w:rPr>
                <w:rFonts w:ascii="Cambria Math" w:hAnsi="Cambria Math"/>
              </w:rPr>
              <m:t>1</m:t>
            </m:r>
          </m:sub>
        </m:sSub>
      </m:oMath>
      <w:r>
        <w:t>,</w:t>
      </w:r>
      <w:r>
        <w:rPr>
          <w:rFonts w:hint="eastAsia"/>
        </w:rPr>
        <w:t xml:space="preserve"> </w:t>
      </w:r>
      <w:r>
        <w:t>the intracavity mode field of the</w:t>
      </w:r>
      <w:r>
        <w:rPr>
          <w:rFonts w:hint="eastAsia"/>
        </w:rPr>
        <w:t xml:space="preserve"> </w:t>
      </w:r>
      <w:r>
        <w:t xml:space="preserve">auxiliary </w:t>
      </w:r>
      <w:r>
        <w:rPr>
          <w:rFonts w:hint="eastAsia"/>
        </w:rPr>
        <w:t>cavity</w:t>
      </w:r>
      <w:r>
        <w:t xml:space="preserve"> as </w:t>
      </w:r>
      <m:oMath>
        <m:sSub>
          <m:sSubPr>
            <m:ctrlPr>
              <w:rPr>
                <w:rFonts w:ascii="Cambria Math" w:hAnsi="Cambria Math"/>
                <w:i/>
              </w:rPr>
            </m:ctrlPr>
          </m:sSubPr>
          <m:e>
            <m:r>
              <w:rPr>
                <w:rFonts w:ascii="Cambria Math" w:eastAsia="宋体" w:hAnsi="Cambria Math"/>
              </w:rPr>
              <m:t>a</m:t>
            </m:r>
          </m:e>
          <m:sub>
            <m:r>
              <m:rPr>
                <m:sty m:val="p"/>
              </m:rPr>
              <w:rPr>
                <w:rFonts w:ascii="Cambria Math" w:eastAsia="宋体" w:hAnsi="Cambria Math"/>
              </w:rPr>
              <m:t>2</m:t>
            </m:r>
          </m:sub>
        </m:sSub>
      </m:oMath>
      <w:r>
        <w:rPr>
          <w:rFonts w:eastAsia="宋体" w:hAnsi="Cambria Math" w:hint="eastAsia"/>
        </w:rPr>
        <w:t>,</w:t>
      </w:r>
      <w:r>
        <w:rPr>
          <w:rFonts w:hint="eastAsia"/>
        </w:rPr>
        <w:t xml:space="preserve"> the</w:t>
      </w:r>
      <w:r>
        <w:t xml:space="preserve"> resonance frequency</w:t>
      </w:r>
      <w:r>
        <w:rPr>
          <w:rFonts w:hint="eastAsia"/>
        </w:rPr>
        <w:t xml:space="preserve"> as</w:t>
      </w:r>
      <w:r>
        <w:t xml:space="preserve"> </w:t>
      </w:r>
      <m:oMath>
        <m:sSub>
          <m:sSubPr>
            <m:ctrlPr>
              <w:rPr>
                <w:rFonts w:ascii="Cambria Math" w:hAnsi="Cambria Math"/>
                <w:i/>
              </w:rPr>
            </m:ctrlPr>
          </m:sSubPr>
          <m:e>
            <m:r>
              <w:rPr>
                <w:rFonts w:ascii="Cambria Math" w:hAnsi="Cambria Math"/>
              </w:rPr>
              <m:t>ω</m:t>
            </m:r>
          </m:e>
          <m:sub>
            <m:r>
              <m:rPr>
                <m:sty m:val="p"/>
              </m:rPr>
              <w:rPr>
                <w:rFonts w:ascii="Cambria Math" w:eastAsia="宋体" w:hAnsi="Cambria Math"/>
              </w:rPr>
              <m:t>0</m:t>
            </m:r>
          </m:sub>
        </m:sSub>
      </m:oMath>
      <w:r>
        <w:t>, the</w:t>
      </w:r>
      <w:r>
        <w:rPr>
          <w:rFonts w:hint="eastAsia"/>
        </w:rPr>
        <w:t xml:space="preserve"> energy</w:t>
      </w:r>
      <w:r>
        <w:t xml:space="preserve"> coupling rate between the</w:t>
      </w:r>
      <w:r>
        <w:rPr>
          <w:rFonts w:hint="eastAsia"/>
        </w:rPr>
        <w:t xml:space="preserve"> main</w:t>
      </w:r>
      <w:r>
        <w:t xml:space="preserve"> </w:t>
      </w:r>
      <w:r>
        <w:rPr>
          <w:rFonts w:hint="eastAsia"/>
        </w:rPr>
        <w:t>cavity</w:t>
      </w:r>
      <w:r>
        <w:t xml:space="preserve"> and the</w:t>
      </w:r>
      <w:r>
        <w:rPr>
          <w:rFonts w:hint="eastAsia"/>
        </w:rPr>
        <w:t xml:space="preserve"> </w:t>
      </w:r>
      <w:r>
        <w:t xml:space="preserve">auxiliary </w:t>
      </w:r>
      <w:r>
        <w:rPr>
          <w:rFonts w:hint="eastAsia"/>
        </w:rPr>
        <w:t>cavity</w:t>
      </w:r>
      <w:r>
        <w:t xml:space="preserve"> as </w:t>
      </w:r>
      <m:oMath>
        <m:r>
          <w:rPr>
            <w:rFonts w:ascii="Cambria Math" w:hAnsi="Cambria Math"/>
          </w:rPr>
          <m:t>g</m:t>
        </m:r>
      </m:oMath>
      <w:r>
        <w:t>,</w:t>
      </w:r>
      <w:r>
        <w:rPr>
          <w:rFonts w:hint="eastAsia"/>
        </w:rPr>
        <w:t xml:space="preserve"> t</w:t>
      </w:r>
      <w:r>
        <w:t>he coupling rate between the</w:t>
      </w:r>
      <w:r>
        <w:rPr>
          <w:rFonts w:hint="eastAsia"/>
        </w:rPr>
        <w:t xml:space="preserve"> </w:t>
      </w:r>
      <w:r>
        <w:t>auxiliary</w:t>
      </w:r>
      <w:r>
        <w:rPr>
          <w:rFonts w:hint="eastAsia"/>
        </w:rPr>
        <w:t xml:space="preserve"> cavity</w:t>
      </w:r>
      <w:r>
        <w:t xml:space="preserve"> and the</w:t>
      </w:r>
      <w:r>
        <w:rPr>
          <w:rFonts w:hint="eastAsia"/>
        </w:rPr>
        <w:t xml:space="preserve"> bus</w:t>
      </w:r>
      <w:r>
        <w:t xml:space="preserve"> </w:t>
      </w:r>
      <w:r>
        <w:rPr>
          <w:rFonts w:hint="eastAsia"/>
        </w:rPr>
        <w:t>waveguide</w:t>
      </w:r>
      <w:r>
        <w:t xml:space="preserve"> as </w:t>
      </w:r>
      <m:oMath>
        <m:sSub>
          <m:sSubPr>
            <m:ctrlPr>
              <w:rPr>
                <w:rFonts w:ascii="Cambria Math" w:hAnsi="Cambria Math"/>
                <w:i/>
                <w:lang w:val="en-GB"/>
              </w:rPr>
            </m:ctrlPr>
          </m:sSubPr>
          <m:e>
            <m:r>
              <w:rPr>
                <w:rFonts w:ascii="Cambria Math" w:hAnsi="Cambria Math"/>
                <w:lang w:val="en-GB"/>
              </w:rPr>
              <m:t>γ</m:t>
            </m:r>
          </m:e>
          <m:sub>
            <m:r>
              <m:rPr>
                <m:sty m:val="p"/>
              </m:rPr>
              <w:rPr>
                <w:rFonts w:ascii="Cambria Math" w:eastAsia="宋体" w:hAnsi="Cambria Math"/>
              </w:rPr>
              <m:t>c</m:t>
            </m:r>
          </m:sub>
        </m:sSub>
      </m:oMath>
      <w:r>
        <w:t>, the intrinsic decay rate</w:t>
      </w:r>
      <w:r>
        <w:rPr>
          <w:rFonts w:hint="eastAsia"/>
        </w:rPr>
        <w:t>s</w:t>
      </w:r>
      <w:r>
        <w:t xml:space="preserve"> of the</w:t>
      </w:r>
      <w:r>
        <w:rPr>
          <w:rFonts w:hint="eastAsia"/>
        </w:rPr>
        <w:t xml:space="preserve"> main</w:t>
      </w:r>
      <w:r>
        <w:t xml:space="preserve"> </w:t>
      </w:r>
      <w:r>
        <w:rPr>
          <w:rFonts w:hint="eastAsia"/>
        </w:rPr>
        <w:t xml:space="preserve">cavity and </w:t>
      </w:r>
      <w:r>
        <w:t xml:space="preserve">auxiliary </w:t>
      </w:r>
      <w:r>
        <w:rPr>
          <w:rFonts w:hint="eastAsia"/>
        </w:rPr>
        <w:t>cavity</w:t>
      </w:r>
      <w:r>
        <w:t xml:space="preserve"> as </w:t>
      </w:r>
      <m:oMath>
        <m:sSub>
          <m:sSubPr>
            <m:ctrlPr>
              <w:rPr>
                <w:rFonts w:ascii="Cambria Math" w:hAnsi="Cambria Math"/>
                <w:i/>
              </w:rPr>
            </m:ctrlPr>
          </m:sSubPr>
          <m:e>
            <m:r>
              <w:rPr>
                <w:rFonts w:ascii="Cambria Math" w:hAnsi="Cambria Math"/>
              </w:rPr>
              <m:t>γ</m:t>
            </m:r>
          </m:e>
          <m:sub>
            <m:r>
              <m:rPr>
                <m:sty m:val="p"/>
              </m:rPr>
              <w:rPr>
                <w:rFonts w:ascii="Cambria Math" w:hAnsi="Cambria Math"/>
              </w:rPr>
              <m:t>1</m:t>
            </m:r>
          </m:sub>
        </m:sSub>
      </m:oMath>
      <w:r>
        <w:rPr>
          <w:rFonts w:eastAsia="宋体" w:hAnsi="Cambria Math" w:hint="eastAsia"/>
        </w:rPr>
        <w:t xml:space="preserve"> and </w:t>
      </w:r>
      <m:oMath>
        <m:sSub>
          <m:sSubPr>
            <m:ctrlPr>
              <w:rPr>
                <w:rFonts w:ascii="Cambria Math" w:hAnsi="Cambria Math"/>
                <w:i/>
              </w:rPr>
            </m:ctrlPr>
          </m:sSubPr>
          <m:e>
            <m:r>
              <w:rPr>
                <w:rFonts w:ascii="Cambria Math" w:hAnsi="Cambria Math"/>
              </w:rPr>
              <m:t>γ</m:t>
            </m:r>
          </m:e>
          <m:sub>
            <m:r>
              <m:rPr>
                <m:sty m:val="p"/>
              </m:rPr>
              <w:rPr>
                <w:rFonts w:ascii="Cambria Math" w:eastAsia="宋体" w:hAnsi="Cambria Math"/>
              </w:rPr>
              <m:t>2</m:t>
            </m:r>
          </m:sub>
        </m:sSub>
      </m:oMath>
      <w:r>
        <w:t xml:space="preserve">, the input field as </w:t>
      </w:r>
      <m:oMath>
        <m:sSub>
          <m:sSubPr>
            <m:ctrlPr>
              <w:rPr>
                <w:rFonts w:ascii="Cambria Math" w:hAnsi="Cambria Math"/>
                <w:i/>
              </w:rPr>
            </m:ctrlPr>
          </m:sSubPr>
          <m:e>
            <m:r>
              <w:rPr>
                <w:rFonts w:ascii="Cambria Math" w:eastAsia="宋体" w:hAnsi="Cambria Math"/>
              </w:rPr>
              <m:t>a</m:t>
            </m:r>
          </m:e>
          <m:sub>
            <m:r>
              <m:rPr>
                <m:sty m:val="p"/>
              </m:rPr>
              <w:rPr>
                <w:rFonts w:ascii="Cambria Math" w:eastAsia="宋体" w:hAnsi="Cambria Math"/>
              </w:rPr>
              <m:t>in</m:t>
            </m:r>
          </m:sub>
        </m:sSub>
      </m:oMath>
      <w:r>
        <w:t xml:space="preserve">, and the output field as </w:t>
      </w:r>
      <m:oMath>
        <m:sSub>
          <m:sSubPr>
            <m:ctrlPr>
              <w:rPr>
                <w:rFonts w:ascii="Cambria Math" w:hAnsi="Cambria Math"/>
                <w:i/>
              </w:rPr>
            </m:ctrlPr>
          </m:sSubPr>
          <m:e>
            <m:r>
              <w:rPr>
                <w:rFonts w:ascii="Cambria Math" w:eastAsia="宋体" w:hAnsi="Cambria Math"/>
              </w:rPr>
              <m:t>a</m:t>
            </m:r>
          </m:e>
          <m:sub>
            <m:r>
              <m:rPr>
                <m:sty m:val="p"/>
              </m:rPr>
              <w:rPr>
                <w:rFonts w:ascii="Cambria Math" w:eastAsia="宋体" w:hAnsi="Cambria Math"/>
              </w:rPr>
              <m:t>out</m:t>
            </m:r>
          </m:sub>
        </m:sSub>
      </m:oMath>
      <w:r>
        <w:t>.</w:t>
      </w:r>
    </w:p>
    <w:p w:rsidR="00F5321B" w:rsidRDefault="00A000FA">
      <w:pPr>
        <w:ind w:firstLineChars="200" w:firstLine="480"/>
      </w:pPr>
      <w:r>
        <w:t>The coupled mode equations can be written as:</w:t>
      </w:r>
    </w:p>
    <w:p w:rsidR="00F5321B" w:rsidRDefault="005C3A37">
      <w:pPr>
        <w:ind w:firstLineChars="200" w:firstLine="480"/>
        <w:rPr>
          <w:rFonts w:eastAsia="宋体" w:hAnsi="Cambria Math" w:cs="Cambria Math"/>
        </w:rPr>
      </w:pPr>
      <m:oMathPara>
        <m:oMath>
          <m:eqArr>
            <m:eqArrPr>
              <m:maxDist m:val="1"/>
              <m:ctrlPr>
                <w:rPr>
                  <w:rFonts w:ascii="Cambria Math" w:eastAsia="宋体" w:hAnsi="Cambria Math" w:cs="Cambria Math"/>
                </w:rPr>
              </m:ctrlPr>
            </m:eqArrPr>
            <m:e>
              <m:m>
                <m:mPr>
                  <m:mcs>
                    <m:mc>
                      <m:mcPr>
                        <m:count m:val="1"/>
                        <m:mcJc m:val="left"/>
                      </m:mcPr>
                    </m:mc>
                  </m:mcs>
                  <m:ctrlPr>
                    <w:rPr>
                      <w:rFonts w:ascii="Cambria Math" w:hAnsi="Cambria Math" w:cs="Cambria Math"/>
                      <w:i/>
                    </w:rPr>
                  </m:ctrlPr>
                </m:mPr>
                <m:mr>
                  <m:e>
                    <m:f>
                      <m:fPr>
                        <m:ctrlPr>
                          <w:rPr>
                            <w:rFonts w:ascii="Cambria Math" w:hAnsi="Cambria Math"/>
                            <w:i/>
                          </w:rPr>
                        </m:ctrlPr>
                      </m:fPr>
                      <m:num>
                        <m:r>
                          <w:rPr>
                            <w:rFonts w:ascii="Cambria Math" w:eastAsia="宋体" w:hAnsi="Cambria Math"/>
                          </w:rPr>
                          <m:t>d</m:t>
                        </m:r>
                        <m:sSub>
                          <m:sSubPr>
                            <m:ctrlPr>
                              <w:rPr>
                                <w:rFonts w:ascii="Cambria Math" w:eastAsia="宋体" w:hAnsi="Cambria Math"/>
                                <w:i/>
                              </w:rPr>
                            </m:ctrlPr>
                          </m:sSubPr>
                          <m:e>
                            <m:r>
                              <w:rPr>
                                <w:rFonts w:ascii="Cambria Math" w:eastAsia="宋体" w:hAnsi="Cambria Math"/>
                              </w:rPr>
                              <m:t>a</m:t>
                            </m:r>
                          </m:e>
                          <m:sub>
                            <m:r>
                              <w:rPr>
                                <w:rFonts w:ascii="Cambria Math" w:eastAsia="宋体" w:hAnsi="Cambria Math"/>
                              </w:rPr>
                              <m:t>1</m:t>
                            </m:r>
                          </m:sub>
                        </m:sSub>
                      </m:num>
                      <m:den>
                        <m:r>
                          <w:rPr>
                            <w:rFonts w:ascii="Cambria Math" w:eastAsia="宋体" w:hAnsi="Cambria Math"/>
                          </w:rPr>
                          <m:t>dt</m:t>
                        </m:r>
                      </m:den>
                    </m:f>
                    <m:r>
                      <w:rPr>
                        <w:rFonts w:ascii="Cambria Math" w:eastAsia="宋体" w:hAnsi="Cambria Math"/>
                      </w:rPr>
                      <m:t>=-i</m:t>
                    </m:r>
                    <m:sSub>
                      <m:sSubPr>
                        <m:ctrlPr>
                          <w:rPr>
                            <w:rFonts w:ascii="Cambria Math" w:eastAsia="宋体" w:hAnsi="Cambria Math" w:cs="Cambria Math"/>
                            <w:i/>
                          </w:rPr>
                        </m:ctrlPr>
                      </m:sSubPr>
                      <m:e>
                        <m:r>
                          <w:rPr>
                            <w:rFonts w:ascii="Cambria Math" w:hAnsi="Cambria Math" w:cs="Cambria Math"/>
                          </w:rPr>
                          <m:t>ω</m:t>
                        </m:r>
                      </m:e>
                      <m:sub>
                        <m:r>
                          <w:rPr>
                            <w:rFonts w:ascii="Cambria Math" w:eastAsia="宋体" w:hAnsi="Cambria Math" w:cs="Cambria Math"/>
                          </w:rPr>
                          <m:t>0</m:t>
                        </m:r>
                      </m:sub>
                    </m:sSub>
                    <m:sSub>
                      <m:sSubPr>
                        <m:ctrlPr>
                          <w:rPr>
                            <w:rFonts w:ascii="Cambria Math" w:eastAsia="宋体" w:hAnsi="Cambria Math" w:cs="Cambria Math"/>
                            <w:i/>
                          </w:rPr>
                        </m:ctrlPr>
                      </m:sSubPr>
                      <m:e>
                        <m:r>
                          <w:rPr>
                            <w:rFonts w:ascii="Cambria Math" w:eastAsia="宋体" w:hAnsi="Cambria Math" w:cs="Cambria Math"/>
                          </w:rPr>
                          <m:t>a</m:t>
                        </m:r>
                      </m:e>
                      <m:sub>
                        <m:r>
                          <w:rPr>
                            <w:rFonts w:ascii="Cambria Math" w:eastAsia="宋体" w:hAnsi="Cambria Math" w:cs="Cambria Math"/>
                          </w:rPr>
                          <m:t>1</m:t>
                        </m:r>
                      </m:sub>
                    </m:sSub>
                    <m:r>
                      <w:rPr>
                        <w:rFonts w:ascii="Cambria Math" w:eastAsia="宋体" w:hAnsi="Cambria Math" w:cs="Cambria Math"/>
                      </w:rPr>
                      <m:t>-</m:t>
                    </m:r>
                    <m:f>
                      <m:fPr>
                        <m:ctrlPr>
                          <w:rPr>
                            <w:rFonts w:ascii="Cambria Math" w:eastAsia="宋体" w:hAnsi="Cambria Math" w:cs="Cambria Math"/>
                            <w:i/>
                          </w:rPr>
                        </m:ctrlPr>
                      </m:fPr>
                      <m:num>
                        <m:sSub>
                          <m:sSubPr>
                            <m:ctrlPr>
                              <w:rPr>
                                <w:rFonts w:ascii="Cambria Math" w:eastAsia="宋体" w:hAnsi="Cambria Math" w:cs="Cambria Math"/>
                                <w:i/>
                              </w:rPr>
                            </m:ctrlPr>
                          </m:sSubPr>
                          <m:e>
                            <m:r>
                              <w:rPr>
                                <w:rFonts w:ascii="Cambria Math" w:eastAsia="宋体" w:hAnsi="Cambria Math" w:cs="Cambria Math"/>
                              </w:rPr>
                              <m:t>γ</m:t>
                            </m:r>
                          </m:e>
                          <m:sub>
                            <m:r>
                              <w:rPr>
                                <w:rFonts w:ascii="Cambria Math" w:eastAsia="宋体" w:hAnsi="Cambria Math" w:cs="Cambria Math"/>
                              </w:rPr>
                              <m:t>1</m:t>
                            </m:r>
                          </m:sub>
                        </m:sSub>
                      </m:num>
                      <m:den>
                        <m:r>
                          <w:rPr>
                            <w:rFonts w:ascii="Cambria Math" w:eastAsia="宋体" w:hAnsi="Cambria Math" w:cs="Cambria Math"/>
                          </w:rPr>
                          <m:t>2</m:t>
                        </m:r>
                      </m:den>
                    </m:f>
                    <m:sSub>
                      <m:sSubPr>
                        <m:ctrlPr>
                          <w:rPr>
                            <w:rFonts w:ascii="Cambria Math" w:eastAsia="宋体" w:hAnsi="Cambria Math" w:cs="Cambria Math"/>
                            <w:i/>
                          </w:rPr>
                        </m:ctrlPr>
                      </m:sSubPr>
                      <m:e>
                        <m:r>
                          <w:rPr>
                            <w:rFonts w:ascii="Cambria Math" w:eastAsia="宋体" w:hAnsi="Cambria Math" w:cs="Cambria Math"/>
                          </w:rPr>
                          <m:t>a</m:t>
                        </m:r>
                      </m:e>
                      <m:sub>
                        <m:r>
                          <w:rPr>
                            <w:rFonts w:ascii="Cambria Math" w:eastAsia="宋体" w:hAnsi="Cambria Math" w:cs="Cambria Math"/>
                          </w:rPr>
                          <m:t>1</m:t>
                        </m:r>
                      </m:sub>
                    </m:sSub>
                    <m:r>
                      <w:rPr>
                        <w:rFonts w:ascii="Cambria Math" w:eastAsia="宋体" w:hAnsi="Cambria Math" w:cs="Cambria Math"/>
                      </w:rPr>
                      <m:t>-</m:t>
                    </m:r>
                    <m:sSub>
                      <m:sSubPr>
                        <m:ctrlPr>
                          <w:rPr>
                            <w:rFonts w:ascii="Cambria Math" w:eastAsia="宋体" w:hAnsi="Cambria Math" w:cs="Cambria Math"/>
                            <w:i/>
                          </w:rPr>
                        </m:ctrlPr>
                      </m:sSubPr>
                      <m:e>
                        <m:r>
                          <w:rPr>
                            <w:rFonts w:ascii="Cambria Math" w:eastAsia="宋体" w:hAnsi="Cambria Math" w:cs="Cambria Math"/>
                          </w:rPr>
                          <m:t>iga</m:t>
                        </m:r>
                      </m:e>
                      <m:sub>
                        <m:r>
                          <w:rPr>
                            <w:rFonts w:ascii="Cambria Math" w:eastAsia="宋体" w:hAnsi="Cambria Math" w:cs="Cambria Math"/>
                          </w:rPr>
                          <m:t>2</m:t>
                        </m:r>
                      </m:sub>
                    </m:sSub>
                    <m:r>
                      <w:rPr>
                        <w:rFonts w:ascii="Cambria Math" w:eastAsia="宋体" w:hAnsi="Cambria Math" w:cs="Cambria Math"/>
                      </w:rPr>
                      <m:t>,</m:t>
                    </m:r>
                  </m:e>
                </m:mr>
                <m:mr>
                  <m:e>
                    <m:m>
                      <m:mPr>
                        <m:mcs>
                          <m:mc>
                            <m:mcPr>
                              <m:count m:val="1"/>
                              <m:mcJc m:val="left"/>
                            </m:mcPr>
                          </m:mc>
                        </m:mcs>
                        <m:ctrlPr>
                          <w:rPr>
                            <w:rFonts w:ascii="Cambria Math" w:hAnsi="Cambria Math" w:cs="Cambria Math"/>
                            <w:i/>
                          </w:rPr>
                        </m:ctrlPr>
                      </m:mPr>
                      <m:mr>
                        <m:e>
                          <m:f>
                            <m:fPr>
                              <m:ctrlPr>
                                <w:rPr>
                                  <w:rFonts w:ascii="Cambria Math" w:hAnsi="Cambria Math"/>
                                  <w:i/>
                                </w:rPr>
                              </m:ctrlPr>
                            </m:fPr>
                            <m:num>
                              <m:r>
                                <w:rPr>
                                  <w:rFonts w:ascii="Cambria Math" w:eastAsia="宋体" w:hAnsi="Cambria Math"/>
                                </w:rPr>
                                <m:t>d</m:t>
                              </m:r>
                              <m:sSub>
                                <m:sSubPr>
                                  <m:ctrlPr>
                                    <w:rPr>
                                      <w:rFonts w:ascii="Cambria Math" w:eastAsia="宋体" w:hAnsi="Cambria Math"/>
                                      <w:i/>
                                    </w:rPr>
                                  </m:ctrlPr>
                                </m:sSubPr>
                                <m:e>
                                  <m:r>
                                    <w:rPr>
                                      <w:rFonts w:ascii="Cambria Math" w:eastAsia="宋体" w:hAnsi="Cambria Math"/>
                                    </w:rPr>
                                    <m:t>a</m:t>
                                  </m:r>
                                </m:e>
                                <m:sub>
                                  <m:r>
                                    <w:rPr>
                                      <w:rFonts w:ascii="Cambria Math" w:eastAsia="宋体" w:hAnsi="Cambria Math"/>
                                    </w:rPr>
                                    <m:t>2</m:t>
                                  </m:r>
                                </m:sub>
                              </m:sSub>
                            </m:num>
                            <m:den>
                              <m:r>
                                <w:rPr>
                                  <w:rFonts w:ascii="Cambria Math" w:eastAsia="宋体" w:hAnsi="Cambria Math"/>
                                </w:rPr>
                                <m:t>dt</m:t>
                              </m:r>
                            </m:den>
                          </m:f>
                          <m:r>
                            <w:rPr>
                              <w:rFonts w:ascii="Cambria Math" w:eastAsia="宋体" w:hAnsi="Cambria Math"/>
                            </w:rPr>
                            <m:t>=-i</m:t>
                          </m:r>
                          <m:sSub>
                            <m:sSubPr>
                              <m:ctrlPr>
                                <w:rPr>
                                  <w:rFonts w:ascii="Cambria Math" w:eastAsia="宋体" w:hAnsi="Cambria Math" w:cs="Cambria Math"/>
                                  <w:i/>
                                </w:rPr>
                              </m:ctrlPr>
                            </m:sSubPr>
                            <m:e>
                              <m:r>
                                <w:rPr>
                                  <w:rFonts w:ascii="Cambria Math" w:hAnsi="Cambria Math" w:cs="Cambria Math"/>
                                </w:rPr>
                                <m:t>ω</m:t>
                              </m:r>
                            </m:e>
                            <m:sub>
                              <m:r>
                                <w:rPr>
                                  <w:rFonts w:ascii="Cambria Math" w:eastAsia="宋体" w:hAnsi="Cambria Math" w:cs="Cambria Math"/>
                                </w:rPr>
                                <m:t>0</m:t>
                              </m:r>
                            </m:sub>
                          </m:sSub>
                          <m:sSub>
                            <m:sSubPr>
                              <m:ctrlPr>
                                <w:rPr>
                                  <w:rFonts w:ascii="Cambria Math" w:eastAsia="宋体" w:hAnsi="Cambria Math" w:cs="Cambria Math"/>
                                  <w:i/>
                                </w:rPr>
                              </m:ctrlPr>
                            </m:sSubPr>
                            <m:e>
                              <m:r>
                                <w:rPr>
                                  <w:rFonts w:ascii="Cambria Math" w:eastAsia="宋体" w:hAnsi="Cambria Math" w:cs="Cambria Math"/>
                                </w:rPr>
                                <m:t>a</m:t>
                              </m:r>
                            </m:e>
                            <m:sub>
                              <m:r>
                                <w:rPr>
                                  <w:rFonts w:ascii="Cambria Math" w:eastAsia="宋体" w:hAnsi="Cambria Math" w:cs="Cambria Math"/>
                                </w:rPr>
                                <m:t>2</m:t>
                              </m:r>
                            </m:sub>
                          </m:sSub>
                          <m:r>
                            <w:rPr>
                              <w:rFonts w:ascii="Cambria Math" w:eastAsia="宋体" w:hAnsi="Cambria Math" w:cs="Cambria Math"/>
                            </w:rPr>
                            <m:t>-</m:t>
                          </m:r>
                          <m:f>
                            <m:fPr>
                              <m:ctrlPr>
                                <w:rPr>
                                  <w:rFonts w:ascii="Cambria Math" w:eastAsia="宋体" w:hAnsi="Cambria Math" w:cs="Cambria Math"/>
                                  <w:i/>
                                </w:rPr>
                              </m:ctrlPr>
                            </m:fPr>
                            <m:num>
                              <m:sSub>
                                <m:sSubPr>
                                  <m:ctrlPr>
                                    <w:rPr>
                                      <w:rFonts w:ascii="Cambria Math" w:eastAsia="宋体" w:hAnsi="Cambria Math" w:cs="Cambria Math"/>
                                      <w:i/>
                                    </w:rPr>
                                  </m:ctrlPr>
                                </m:sSubPr>
                                <m:e>
                                  <m:r>
                                    <w:rPr>
                                      <w:rFonts w:ascii="Cambria Math" w:eastAsia="宋体" w:hAnsi="Cambria Math" w:cs="Cambria Math"/>
                                    </w:rPr>
                                    <m:t>γ</m:t>
                                  </m:r>
                                </m:e>
                                <m:sub>
                                  <m:r>
                                    <w:rPr>
                                      <w:rFonts w:ascii="Cambria Math" w:eastAsia="宋体" w:hAnsi="Cambria Math" w:cs="Cambria Math"/>
                                    </w:rPr>
                                    <m:t>2</m:t>
                                  </m:r>
                                </m:sub>
                              </m:sSub>
                              <m:r>
                                <w:rPr>
                                  <w:rFonts w:ascii="Cambria Math" w:eastAsia="宋体" w:hAnsi="Cambria Math" w:cs="Cambria Math"/>
                                </w:rPr>
                                <m:t>+</m:t>
                              </m:r>
                              <m:sSub>
                                <m:sSubPr>
                                  <m:ctrlPr>
                                    <w:rPr>
                                      <w:rFonts w:ascii="Cambria Math" w:eastAsia="宋体" w:hAnsi="Cambria Math" w:cs="Cambria Math"/>
                                      <w:i/>
                                    </w:rPr>
                                  </m:ctrlPr>
                                </m:sSubPr>
                                <m:e>
                                  <m:r>
                                    <w:rPr>
                                      <w:rFonts w:ascii="Cambria Math" w:hAnsi="Cambria Math" w:cs="Cambria Math"/>
                                    </w:rPr>
                                    <m:t>γ</m:t>
                                  </m:r>
                                </m:e>
                                <m:sub>
                                  <m:r>
                                    <m:rPr>
                                      <m:sty m:val="p"/>
                                    </m:rPr>
                                    <w:rPr>
                                      <w:rFonts w:ascii="Cambria Math" w:eastAsia="宋体" w:hAnsi="Cambria Math" w:cs="Cambria Math"/>
                                    </w:rPr>
                                    <m:t>c</m:t>
                                  </m:r>
                                </m:sub>
                              </m:sSub>
                            </m:num>
                            <m:den>
                              <m:r>
                                <w:rPr>
                                  <w:rFonts w:ascii="Cambria Math" w:eastAsia="宋体" w:hAnsi="Cambria Math" w:cs="Cambria Math"/>
                                </w:rPr>
                                <m:t>2</m:t>
                              </m:r>
                            </m:den>
                          </m:f>
                          <m:sSub>
                            <m:sSubPr>
                              <m:ctrlPr>
                                <w:rPr>
                                  <w:rFonts w:ascii="Cambria Math" w:eastAsia="宋体" w:hAnsi="Cambria Math" w:cs="Cambria Math"/>
                                  <w:i/>
                                </w:rPr>
                              </m:ctrlPr>
                            </m:sSubPr>
                            <m:e>
                              <m:r>
                                <w:rPr>
                                  <w:rFonts w:ascii="Cambria Math" w:eastAsia="宋体" w:hAnsi="Cambria Math" w:cs="Cambria Math"/>
                                </w:rPr>
                                <m:t>a</m:t>
                              </m:r>
                            </m:e>
                            <m:sub>
                              <m:r>
                                <w:rPr>
                                  <w:rFonts w:ascii="Cambria Math" w:eastAsia="宋体" w:hAnsi="Cambria Math" w:cs="Cambria Math"/>
                                </w:rPr>
                                <m:t>2</m:t>
                              </m:r>
                            </m:sub>
                          </m:sSub>
                          <m:r>
                            <w:rPr>
                              <w:rFonts w:ascii="Cambria Math" w:eastAsia="宋体" w:hAnsi="Cambria Math" w:cs="Cambria Math"/>
                            </w:rPr>
                            <m:t>-</m:t>
                          </m:r>
                          <m:sSub>
                            <m:sSubPr>
                              <m:ctrlPr>
                                <w:rPr>
                                  <w:rFonts w:ascii="Cambria Math" w:eastAsia="宋体" w:hAnsi="Cambria Math" w:cs="Cambria Math"/>
                                  <w:i/>
                                </w:rPr>
                              </m:ctrlPr>
                            </m:sSubPr>
                            <m:e>
                              <m:r>
                                <w:rPr>
                                  <w:rFonts w:ascii="Cambria Math" w:eastAsia="宋体" w:hAnsi="Cambria Math" w:cs="Cambria Math"/>
                                </w:rPr>
                                <m:t>iga</m:t>
                              </m:r>
                            </m:e>
                            <m:sub>
                              <m:r>
                                <w:rPr>
                                  <w:rFonts w:ascii="Cambria Math" w:eastAsia="宋体" w:hAnsi="Cambria Math" w:cs="Cambria Math"/>
                                </w:rPr>
                                <m:t>1</m:t>
                              </m:r>
                            </m:sub>
                          </m:sSub>
                          <m:r>
                            <w:rPr>
                              <w:rFonts w:ascii="Cambria Math" w:eastAsia="宋体" w:hAnsi="Cambria Math" w:cs="Cambria Math"/>
                            </w:rPr>
                            <m:t>-</m:t>
                          </m:r>
                          <m:rad>
                            <m:radPr>
                              <m:degHide m:val="1"/>
                              <m:ctrlPr>
                                <w:rPr>
                                  <w:rFonts w:ascii="Cambria Math" w:eastAsia="宋体" w:hAnsi="Cambria Math" w:cs="Cambria Math"/>
                                  <w:i/>
                                </w:rPr>
                              </m:ctrlPr>
                            </m:radPr>
                            <m:deg/>
                            <m:e>
                              <m:sSub>
                                <m:sSubPr>
                                  <m:ctrlPr>
                                    <w:rPr>
                                      <w:rFonts w:ascii="Cambria Math" w:hAnsi="Cambria Math" w:cs="Cambria Math"/>
                                      <w:i/>
                                    </w:rPr>
                                  </m:ctrlPr>
                                </m:sSubPr>
                                <m:e>
                                  <m:r>
                                    <w:rPr>
                                      <w:rFonts w:ascii="Cambria Math" w:hAnsi="Cambria Math" w:cs="Cambria Math"/>
                                    </w:rPr>
                                    <m:t>γ</m:t>
                                  </m:r>
                                </m:e>
                                <m:sub>
                                  <m:r>
                                    <m:rPr>
                                      <m:sty m:val="p"/>
                                    </m:rPr>
                                    <w:rPr>
                                      <w:rFonts w:ascii="Cambria Math" w:eastAsia="宋体" w:hAnsi="Cambria Math" w:cs="Cambria Math"/>
                                    </w:rPr>
                                    <m:t>c</m:t>
                                  </m:r>
                                </m:sub>
                              </m:sSub>
                            </m:e>
                          </m:rad>
                          <m:sSub>
                            <m:sSubPr>
                              <m:ctrlPr>
                                <w:rPr>
                                  <w:rFonts w:ascii="Cambria Math" w:eastAsia="宋体" w:hAnsi="Cambria Math" w:cs="Cambria Math"/>
                                  <w:i/>
                                </w:rPr>
                              </m:ctrlPr>
                            </m:sSubPr>
                            <m:e>
                              <m:r>
                                <w:rPr>
                                  <w:rFonts w:ascii="Cambria Math" w:eastAsia="宋体" w:hAnsi="Cambria Math" w:cs="Cambria Math"/>
                                </w:rPr>
                                <m:t>a</m:t>
                              </m:r>
                            </m:e>
                            <m:sub>
                              <m:r>
                                <m:rPr>
                                  <m:sty m:val="p"/>
                                </m:rPr>
                                <w:rPr>
                                  <w:rFonts w:ascii="Cambria Math" w:eastAsia="宋体" w:hAnsi="Cambria Math" w:cs="Cambria Math"/>
                                </w:rPr>
                                <m:t>in</m:t>
                              </m:r>
                            </m:sub>
                          </m:sSub>
                          <m:r>
                            <w:rPr>
                              <w:rFonts w:ascii="Cambria Math" w:eastAsia="宋体" w:hAnsi="Cambria Math" w:cs="Cambria Math"/>
                            </w:rPr>
                            <m:t>,</m:t>
                          </m:r>
                        </m:e>
                      </m:mr>
                      <m:mr>
                        <m:e>
                          <m:sSub>
                            <m:sSubPr>
                              <m:ctrlPr>
                                <w:rPr>
                                  <w:rFonts w:ascii="Cambria Math" w:eastAsia="宋体" w:hAnsi="Cambria Math" w:cs="Cambria Math"/>
                                  <w:i/>
                                </w:rPr>
                              </m:ctrlPr>
                            </m:sSubPr>
                            <m:e>
                              <m:r>
                                <w:rPr>
                                  <w:rFonts w:ascii="Cambria Math" w:eastAsia="宋体" w:hAnsi="Cambria Math" w:cs="Cambria Math"/>
                                </w:rPr>
                                <m:t>a</m:t>
                              </m:r>
                            </m:e>
                            <m:sub>
                              <m:r>
                                <m:rPr>
                                  <m:sty m:val="p"/>
                                </m:rPr>
                                <w:rPr>
                                  <w:rFonts w:ascii="Cambria Math" w:eastAsia="宋体" w:hAnsi="Cambria Math" w:cs="Cambria Math"/>
                                </w:rPr>
                                <m:t>out</m:t>
                              </m:r>
                            </m:sub>
                          </m:sSub>
                          <m:r>
                            <w:rPr>
                              <w:rFonts w:ascii="Cambria Math" w:eastAsia="宋体" w:hAnsi="Cambria Math" w:cs="Cambria Math"/>
                            </w:rPr>
                            <m:t>=</m:t>
                          </m:r>
                          <m:sSub>
                            <m:sSubPr>
                              <m:ctrlPr>
                                <w:rPr>
                                  <w:rFonts w:ascii="Cambria Math" w:eastAsia="宋体" w:hAnsi="Cambria Math" w:cs="Cambria Math"/>
                                  <w:i/>
                                </w:rPr>
                              </m:ctrlPr>
                            </m:sSubPr>
                            <m:e>
                              <m:r>
                                <w:rPr>
                                  <w:rFonts w:ascii="Cambria Math" w:eastAsia="宋体" w:hAnsi="Cambria Math" w:cs="Cambria Math"/>
                                </w:rPr>
                                <m:t>a</m:t>
                              </m:r>
                            </m:e>
                            <m:sub>
                              <m:r>
                                <m:rPr>
                                  <m:sty m:val="p"/>
                                </m:rPr>
                                <w:rPr>
                                  <w:rFonts w:ascii="Cambria Math" w:eastAsia="宋体" w:hAnsi="Cambria Math" w:cs="Cambria Math"/>
                                </w:rPr>
                                <m:t>in</m:t>
                              </m:r>
                            </m:sub>
                          </m:sSub>
                          <m:r>
                            <w:rPr>
                              <w:rFonts w:ascii="Cambria Math" w:eastAsia="宋体" w:hAnsi="Cambria Math" w:cs="Cambria Math"/>
                            </w:rPr>
                            <m:t>+</m:t>
                          </m:r>
                          <m:rad>
                            <m:radPr>
                              <m:degHide m:val="1"/>
                              <m:ctrlPr>
                                <w:rPr>
                                  <w:rFonts w:ascii="Cambria Math" w:eastAsia="宋体" w:hAnsi="Cambria Math" w:cs="Cambria Math"/>
                                  <w:i/>
                                </w:rPr>
                              </m:ctrlPr>
                            </m:radPr>
                            <m:deg/>
                            <m:e>
                              <m:sSub>
                                <m:sSubPr>
                                  <m:ctrlPr>
                                    <w:rPr>
                                      <w:rFonts w:ascii="Cambria Math" w:hAnsi="Cambria Math" w:cs="Cambria Math"/>
                                      <w:i/>
                                    </w:rPr>
                                  </m:ctrlPr>
                                </m:sSubPr>
                                <m:e>
                                  <m:r>
                                    <w:rPr>
                                      <w:rFonts w:ascii="Cambria Math" w:hAnsi="Cambria Math" w:cs="Cambria Math"/>
                                    </w:rPr>
                                    <m:t>γ</m:t>
                                  </m:r>
                                </m:e>
                                <m:sub>
                                  <m:r>
                                    <m:rPr>
                                      <m:sty m:val="p"/>
                                    </m:rPr>
                                    <w:rPr>
                                      <w:rFonts w:ascii="Cambria Math" w:eastAsia="宋体" w:hAnsi="Cambria Math" w:cs="Cambria Math"/>
                                    </w:rPr>
                                    <m:t>c</m:t>
                                  </m:r>
                                </m:sub>
                              </m:sSub>
                            </m:e>
                          </m:rad>
                          <m:sSub>
                            <m:sSubPr>
                              <m:ctrlPr>
                                <w:rPr>
                                  <w:rFonts w:ascii="Cambria Math" w:eastAsia="宋体" w:hAnsi="Cambria Math" w:cs="Cambria Math"/>
                                  <w:i/>
                                </w:rPr>
                              </m:ctrlPr>
                            </m:sSubPr>
                            <m:e>
                              <m:r>
                                <w:rPr>
                                  <w:rFonts w:ascii="Cambria Math" w:eastAsia="宋体" w:hAnsi="Cambria Math" w:cs="Cambria Math"/>
                                </w:rPr>
                                <m:t>a</m:t>
                              </m:r>
                            </m:e>
                            <m:sub>
                              <m:r>
                                <w:rPr>
                                  <w:rFonts w:ascii="Cambria Math" w:eastAsia="宋体" w:hAnsi="Cambria Math" w:cs="Cambria Math"/>
                                </w:rPr>
                                <m:t>2</m:t>
                              </m:r>
                            </m:sub>
                          </m:sSub>
                          <m:r>
                            <w:rPr>
                              <w:rFonts w:ascii="Cambria Math" w:eastAsia="宋体" w:hAnsi="Cambria Math" w:cs="Cambria Math"/>
                            </w:rPr>
                            <m:t>.</m:t>
                          </m:r>
                        </m:e>
                      </m:mr>
                    </m:m>
                  </m:e>
                </m:mr>
              </m:m>
              <m:r>
                <w:rPr>
                  <w:rFonts w:ascii="Cambria Math" w:eastAsia="宋体" w:hAnsi="Cambria Math" w:cs="Cambria Math" w:hint="eastAsia"/>
                </w:rPr>
                <m:t>#</m:t>
              </m:r>
              <m:r>
                <m:rPr>
                  <m:sty m:val="p"/>
                </m:rPr>
                <w:rPr>
                  <w:rFonts w:ascii="Cambria Math" w:eastAsia="宋体" w:hAnsi="Cambria Math" w:cs="Cambria Math"/>
                </w:rPr>
                <m:t>(S1)</m:t>
              </m:r>
            </m:e>
          </m:eqArr>
        </m:oMath>
      </m:oMathPara>
    </w:p>
    <w:p w:rsidR="00F5321B" w:rsidRDefault="00A000FA">
      <w:pPr>
        <w:ind w:firstLineChars="200" w:firstLine="480"/>
      </w:pPr>
      <w:r>
        <w:rPr>
          <w:rFonts w:eastAsia="宋体" w:hAnsi="Cambria Math"/>
        </w:rPr>
        <w:t>When</w:t>
      </w:r>
      <w:r>
        <w:rPr>
          <w:rFonts w:eastAsia="宋体" w:hAnsi="Cambria Math" w:hint="eastAsia"/>
        </w:rPr>
        <w:t xml:space="preserve"> the two cavities possess identical intrinsic decay rates </w:t>
      </w:r>
      <m:oMath>
        <m:sSub>
          <m:sSubPr>
            <m:ctrlPr>
              <w:rPr>
                <w:rFonts w:ascii="Cambria Math" w:hAnsi="Cambria Math"/>
                <w:i/>
              </w:rPr>
            </m:ctrlPr>
          </m:sSubPr>
          <m:e>
            <m:r>
              <w:rPr>
                <w:rFonts w:ascii="Cambria Math" w:hAnsi="Cambria Math"/>
              </w:rPr>
              <m:t>γ</m:t>
            </m:r>
          </m:e>
          <m:sub>
            <m:r>
              <w:rPr>
                <w:rFonts w:ascii="Cambria Math" w:eastAsia="宋体" w:hAnsi="Cambria Math"/>
              </w:rPr>
              <m:t>1</m:t>
            </m:r>
          </m:sub>
        </m:sSub>
        <m:r>
          <w:rPr>
            <w:rFonts w:ascii="Cambria Math" w:eastAsia="宋体" w:hAnsi="Cambria Math"/>
          </w:rPr>
          <m:t>=</m:t>
        </m:r>
        <m:sSub>
          <m:sSubPr>
            <m:ctrlPr>
              <w:rPr>
                <w:rFonts w:ascii="Cambria Math" w:hAnsi="Cambria Math"/>
                <w:i/>
              </w:rPr>
            </m:ctrlPr>
          </m:sSubPr>
          <m:e>
            <m:r>
              <w:rPr>
                <w:rFonts w:ascii="Cambria Math" w:hAnsi="Cambria Math"/>
              </w:rPr>
              <m:t>γ</m:t>
            </m:r>
          </m:e>
          <m:sub>
            <m:r>
              <w:rPr>
                <w:rFonts w:ascii="Cambria Math" w:eastAsia="宋体" w:hAnsi="Cambria Math"/>
              </w:rPr>
              <m:t>2</m:t>
            </m:r>
          </m:sub>
        </m:sSub>
        <m:r>
          <w:rPr>
            <w:rFonts w:ascii="Cambria Math" w:eastAsia="宋体" w:hAnsi="Cambria Math"/>
          </w:rPr>
          <m:t>=</m:t>
        </m:r>
        <m:sSub>
          <m:sSubPr>
            <m:ctrlPr>
              <w:rPr>
                <w:rFonts w:ascii="Cambria Math" w:hAnsi="Cambria Math"/>
                <w:i/>
              </w:rPr>
            </m:ctrlPr>
          </m:sSubPr>
          <m:e>
            <m:r>
              <w:rPr>
                <w:rFonts w:ascii="Cambria Math" w:hAnsi="Cambria Math"/>
              </w:rPr>
              <m:t>γ</m:t>
            </m:r>
          </m:e>
          <m:sub>
            <m:r>
              <w:rPr>
                <w:rFonts w:ascii="Cambria Math" w:eastAsia="宋体" w:hAnsi="Cambria Math"/>
              </w:rPr>
              <m:t>0</m:t>
            </m:r>
          </m:sub>
        </m:sSub>
      </m:oMath>
      <w:r>
        <w:rPr>
          <w:rFonts w:eastAsia="宋体" w:hAnsi="Cambria Math" w:hint="eastAsia"/>
        </w:rPr>
        <w:t xml:space="preserve"> and the system is operating in the vicinity of the EP,</w:t>
      </w:r>
      <w:r>
        <w:rPr>
          <w:rFonts w:hint="eastAsia"/>
        </w:rPr>
        <w:t xml:space="preserve"> i.e., </w:t>
      </w:r>
      <m:oMath>
        <m:sSub>
          <m:sSubPr>
            <m:ctrlPr>
              <w:rPr>
                <w:rFonts w:ascii="Cambria Math" w:hAnsi="Cambria Math"/>
                <w:i/>
              </w:rPr>
            </m:ctrlPr>
          </m:sSubPr>
          <m:e>
            <m:r>
              <w:rPr>
                <w:rFonts w:ascii="Cambria Math" w:hAnsi="Cambria Math"/>
              </w:rPr>
              <m:t>γ</m:t>
            </m:r>
          </m:e>
          <m:sub>
            <m:r>
              <m:rPr>
                <m:sty m:val="p"/>
              </m:rPr>
              <w:rPr>
                <w:rFonts w:ascii="Cambria Math" w:hAnsi="Cambria Math"/>
              </w:rPr>
              <m:t>c</m:t>
            </m:r>
          </m:sub>
        </m:sSub>
        <m:r>
          <w:rPr>
            <w:rFonts w:ascii="Cambria Math" w:hAnsi="Cambria Math"/>
          </w:rPr>
          <m:t>≈4g</m:t>
        </m:r>
      </m:oMath>
      <w:r>
        <w:rPr>
          <w:rFonts w:eastAsia="宋体" w:hAnsi="Cambria Math" w:hint="eastAsia"/>
        </w:rPr>
        <w:t xml:space="preserve">, </w:t>
      </w:r>
      <w:r>
        <w:t>the</w:t>
      </w:r>
      <w:r>
        <w:rPr>
          <w:rFonts w:eastAsia="宋体" w:hint="eastAsia"/>
        </w:rPr>
        <w:t xml:space="preserve"> resulting</w:t>
      </w:r>
      <w:r>
        <w:t xml:space="preserve"> non-Hermitian Hamiltonian</w:t>
      </w:r>
      <w:r>
        <w:rPr>
          <w:rFonts w:eastAsia="宋体" w:hint="eastAsia"/>
        </w:rPr>
        <w:t xml:space="preserve"> is given by</w:t>
      </w:r>
      <w:r>
        <w:rPr>
          <w:lang w:val="en-GB"/>
        </w:rPr>
        <w:t xml:space="preserve"> </w:t>
      </w:r>
      <m:oMath>
        <m:acc>
          <m:accPr>
            <m:ctrlPr>
              <w:rPr>
                <w:rFonts w:ascii="Cambria Math" w:hAnsi="Cambria Math"/>
                <w:i/>
                <w:lang w:val="en-GB"/>
              </w:rPr>
            </m:ctrlPr>
          </m:accPr>
          <m:e>
            <m:r>
              <w:rPr>
                <w:rFonts w:ascii="Cambria Math" w:hAnsi="Cambria Math"/>
                <w:lang w:val="en-GB"/>
              </w:rPr>
              <m:t>H</m:t>
            </m:r>
          </m:e>
        </m:acc>
        <m:r>
          <w:rPr>
            <w:rFonts w:ascii="Cambria Math" w:hAnsi="Cambria Math"/>
            <w:lang w:val="en-GB"/>
          </w:rPr>
          <m:t>=</m:t>
        </m:r>
        <m:d>
          <m:dPr>
            <m:begChr m:val="["/>
            <m:endChr m:val="]"/>
            <m:ctrlPr>
              <w:rPr>
                <w:rFonts w:ascii="Cambria Math" w:hAnsi="Cambria Math"/>
                <w:i/>
                <w:lang w:val="en-GB"/>
              </w:rPr>
            </m:ctrlPr>
          </m:dPr>
          <m:e>
            <m:m>
              <m:mPr>
                <m:mcs>
                  <m:mc>
                    <m:mcPr>
                      <m:count m:val="2"/>
                      <m:mcJc m:val="center"/>
                    </m:mcPr>
                  </m:mc>
                </m:mcs>
                <m:ctrlPr>
                  <w:rPr>
                    <w:rFonts w:ascii="Cambria Math" w:hAnsi="Cambria Math"/>
                    <w:i/>
                    <w:lang w:val="en-GB"/>
                  </w:rPr>
                </m:ctrlPr>
              </m:mPr>
              <m:mr>
                <m:e>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0</m:t>
                      </m:r>
                    </m:sub>
                  </m:sSub>
                  <m:r>
                    <w:rPr>
                      <w:rFonts w:ascii="Cambria Math" w:hAnsi="Cambria Math"/>
                      <w:lang w:val="en-GB"/>
                    </w:rPr>
                    <m:t>-i</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γ</m:t>
                          </m:r>
                        </m:e>
                        <m:sub>
                          <m:r>
                            <w:rPr>
                              <w:rFonts w:ascii="Cambria Math" w:eastAsia="宋体" w:hAnsi="Cambria Math"/>
                            </w:rPr>
                            <m:t>1</m:t>
                          </m:r>
                        </m:sub>
                      </m:sSub>
                    </m:num>
                    <m:den>
                      <m:r>
                        <w:rPr>
                          <w:rFonts w:ascii="Cambria Math" w:hAnsi="Cambria Math"/>
                          <w:lang w:val="en-GB"/>
                        </w:rPr>
                        <m:t>2</m:t>
                      </m:r>
                    </m:den>
                  </m:f>
                </m:e>
                <m:e>
                  <m:r>
                    <w:rPr>
                      <w:rFonts w:ascii="Cambria Math" w:eastAsia="宋体" w:hAnsi="Cambria Math"/>
                    </w:rPr>
                    <m:t>g</m:t>
                  </m:r>
                </m:e>
              </m:mr>
              <m:mr>
                <m:e>
                  <m:r>
                    <w:rPr>
                      <w:rFonts w:ascii="Cambria Math" w:eastAsia="宋体" w:hAnsi="Cambria Math"/>
                    </w:rPr>
                    <m:t>g</m:t>
                  </m:r>
                </m:e>
                <m:e>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0</m:t>
                      </m:r>
                    </m:sub>
                  </m:sSub>
                  <m:r>
                    <w:rPr>
                      <w:rFonts w:ascii="Cambria Math" w:hAnsi="Cambria Math"/>
                      <w:lang w:val="en-GB"/>
                    </w:rPr>
                    <m:t>-i</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γ</m:t>
                          </m:r>
                        </m:e>
                        <m:sub>
                          <m:r>
                            <w:rPr>
                              <w:rFonts w:ascii="Cambria Math" w:eastAsia="宋体" w:hAnsi="Cambria Math"/>
                            </w:rPr>
                            <m:t>2</m:t>
                          </m:r>
                        </m:sub>
                      </m:sSub>
                      <m:r>
                        <w:rPr>
                          <w:rFonts w:ascii="Cambria Math" w:hAnsi="Cambria Math"/>
                          <w:lang w:val="en-GB"/>
                        </w:rPr>
                        <m:t>+</m:t>
                      </m:r>
                      <m:sSub>
                        <m:sSubPr>
                          <m:ctrlPr>
                            <w:rPr>
                              <w:rFonts w:ascii="Cambria Math" w:hAnsi="Cambria Math"/>
                              <w:i/>
                            </w:rPr>
                          </m:ctrlPr>
                        </m:sSubPr>
                        <m:e>
                          <m:r>
                            <w:rPr>
                              <w:rFonts w:ascii="Cambria Math" w:hAnsi="Cambria Math"/>
                            </w:rPr>
                            <m:t>γ</m:t>
                          </m:r>
                        </m:e>
                        <m:sub>
                          <m:r>
                            <m:rPr>
                              <m:sty m:val="p"/>
                            </m:rPr>
                            <w:rPr>
                              <w:rFonts w:ascii="Cambria Math" w:hAnsi="Cambria Math"/>
                            </w:rPr>
                            <m:t>c</m:t>
                          </m:r>
                        </m:sub>
                      </m:sSub>
                    </m:num>
                    <m:den>
                      <m:r>
                        <w:rPr>
                          <w:rFonts w:ascii="Cambria Math" w:hAnsi="Cambria Math"/>
                          <w:lang w:val="en-GB"/>
                        </w:rPr>
                        <m:t>2</m:t>
                      </m:r>
                    </m:den>
                  </m:f>
                </m:e>
              </m:mr>
            </m:m>
          </m:e>
        </m:d>
      </m:oMath>
      <w:r>
        <w:rPr>
          <w:rFonts w:eastAsia="宋体" w:hAnsi="Cambria Math"/>
        </w:rPr>
        <w:t>.</w:t>
      </w:r>
      <w:r>
        <w:rPr>
          <w:rFonts w:eastAsia="宋体" w:hint="eastAsia"/>
        </w:rPr>
        <w:t xml:space="preserve"> </w:t>
      </w:r>
      <w:r>
        <w:rPr>
          <w:rFonts w:eastAsia="宋体"/>
        </w:rPr>
        <w:t>T</w:t>
      </w:r>
      <w:r>
        <w:rPr>
          <w:rFonts w:eastAsia="宋体" w:hint="eastAsia"/>
        </w:rPr>
        <w:t xml:space="preserve">he eigen-frequencies </w:t>
      </w:r>
      <w:r>
        <w:rPr>
          <w:rFonts w:hint="eastAsia"/>
        </w:rPr>
        <w:t xml:space="preserve">can be calculated as </w:t>
      </w:r>
      <m:oMath>
        <m:sSub>
          <m:sSubPr>
            <m:ctrlPr>
              <w:rPr>
                <w:rFonts w:ascii="Cambria Math" w:hAnsi="Cambria Math"/>
                <w:i/>
                <w:lang w:val="en-GB"/>
              </w:rPr>
            </m:ctrlPr>
          </m:sSubPr>
          <m:e>
            <m:r>
              <w:rPr>
                <w:rFonts w:ascii="Cambria Math" w:hAnsi="Cambria Math"/>
                <w:lang w:val="en-GB"/>
              </w:rPr>
              <m:t>ω</m:t>
            </m:r>
          </m:e>
          <m:sub>
            <m:r>
              <w:rPr>
                <w:rFonts w:ascii="Cambria Math" w:eastAsia="宋体" w:hAnsi="Cambria Math"/>
              </w:rPr>
              <m:t>+</m:t>
            </m:r>
          </m:sub>
        </m:sSub>
        <m:r>
          <w:rPr>
            <w:rFonts w:ascii="Cambria Math" w:eastAsia="宋体" w:hAnsi="Cambria Math"/>
          </w:rPr>
          <m:t>=</m:t>
        </m:r>
        <m:sSub>
          <m:sSubPr>
            <m:ctrlPr>
              <w:rPr>
                <w:rFonts w:ascii="Cambria Math" w:hAnsi="Cambria Math"/>
                <w:i/>
                <w:lang w:val="en-GB"/>
              </w:rPr>
            </m:ctrlPr>
          </m:sSubPr>
          <m:e>
            <m:r>
              <w:rPr>
                <w:rFonts w:ascii="Cambria Math" w:hAnsi="Cambria Math"/>
                <w:lang w:val="en-GB"/>
              </w:rPr>
              <m:t>ω</m:t>
            </m:r>
          </m:e>
          <m:sub>
            <m:r>
              <w:rPr>
                <w:rFonts w:ascii="Cambria Math" w:eastAsia="宋体" w:hAnsi="Cambria Math"/>
              </w:rPr>
              <m:t>-</m:t>
            </m:r>
          </m:sub>
        </m:sSub>
        <m:r>
          <w:rPr>
            <w:rFonts w:ascii="Cambria Math" w:eastAsia="宋体" w:hAnsi="Cambria Math"/>
          </w:rPr>
          <m:t>≈</m:t>
        </m:r>
        <m:sSub>
          <m:sSubPr>
            <m:ctrlPr>
              <w:rPr>
                <w:rFonts w:ascii="Cambria Math" w:hAnsi="Cambria Math"/>
                <w:i/>
                <w:lang w:val="en-GB"/>
              </w:rPr>
            </m:ctrlPr>
          </m:sSubPr>
          <m:e>
            <m:r>
              <w:rPr>
                <w:rFonts w:ascii="Cambria Math" w:hAnsi="Cambria Math"/>
                <w:lang w:val="en-GB"/>
              </w:rPr>
              <m:t>ω</m:t>
            </m:r>
          </m:e>
          <m:sub>
            <m:r>
              <w:rPr>
                <w:rFonts w:ascii="Cambria Math" w:hAnsi="Cambria Math"/>
                <w:lang w:val="en-GB"/>
              </w:rPr>
              <m:t>0</m:t>
            </m:r>
          </m:sub>
        </m:sSub>
        <m:r>
          <w:rPr>
            <w:rFonts w:ascii="Cambria Math" w:hAnsi="Cambria Math"/>
            <w:lang w:val="en-GB"/>
          </w:rPr>
          <m:t>-</m:t>
        </m:r>
        <m:f>
          <m:fPr>
            <m:type m:val="lin"/>
            <m:ctrlPr>
              <w:rPr>
                <w:rFonts w:ascii="Cambria Math" w:hAnsi="Cambria Math"/>
                <w:i/>
                <w:lang w:val="en-GB"/>
              </w:rPr>
            </m:ctrlPr>
          </m:fPr>
          <m:num>
            <m:r>
              <w:rPr>
                <w:rFonts w:ascii="Cambria Math" w:hAnsi="Cambria Math"/>
                <w:lang w:val="en-GB"/>
              </w:rPr>
              <m:t>i</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γ</m:t>
                    </m:r>
                  </m:e>
                  <m:sub>
                    <m:r>
                      <w:rPr>
                        <w:rFonts w:ascii="Cambria Math" w:eastAsia="宋体" w:hAnsi="Cambria Math"/>
                      </w:rPr>
                      <m:t>1</m:t>
                    </m:r>
                  </m:sub>
                </m:sSub>
                <m:r>
                  <w:rPr>
                    <w:rFonts w:ascii="Cambria Math" w:eastAsia="宋体" w:hAnsi="Cambria Math"/>
                  </w:rPr>
                  <m:t>+</m:t>
                </m:r>
                <m:sSub>
                  <m:sSubPr>
                    <m:ctrlPr>
                      <w:rPr>
                        <w:rFonts w:ascii="Cambria Math" w:hAnsi="Cambria Math"/>
                        <w:i/>
                        <w:lang w:val="en-GB"/>
                      </w:rPr>
                    </m:ctrlPr>
                  </m:sSubPr>
                  <m:e>
                    <m:r>
                      <w:rPr>
                        <w:rFonts w:ascii="Cambria Math" w:hAnsi="Cambria Math"/>
                        <w:lang w:val="en-GB"/>
                      </w:rPr>
                      <m:t>γ</m:t>
                    </m:r>
                  </m:e>
                  <m:sub>
                    <m:r>
                      <w:rPr>
                        <w:rFonts w:ascii="Cambria Math" w:eastAsia="宋体" w:hAnsi="Cambria Math"/>
                      </w:rPr>
                      <m:t>2</m:t>
                    </m:r>
                  </m:sub>
                </m:sSub>
              </m:e>
            </m:d>
          </m:num>
          <m:den>
            <m:r>
              <w:rPr>
                <w:rFonts w:ascii="Cambria Math" w:eastAsia="宋体" w:hAnsi="Cambria Math"/>
              </w:rPr>
              <m:t>2</m:t>
            </m:r>
          </m:den>
        </m:f>
        <m:r>
          <w:rPr>
            <w:rFonts w:ascii="Cambria Math" w:eastAsia="宋体" w:hAnsi="Cambria Math"/>
          </w:rPr>
          <m:t>-i</m:t>
        </m:r>
        <m:sSub>
          <m:sSubPr>
            <m:ctrlPr>
              <w:rPr>
                <w:rFonts w:ascii="Cambria Math" w:hAnsi="Cambria Math"/>
                <w:i/>
              </w:rPr>
            </m:ctrlPr>
          </m:sSubPr>
          <m:e>
            <m:r>
              <w:rPr>
                <w:rFonts w:ascii="Cambria Math" w:hAnsi="Cambria Math"/>
              </w:rPr>
              <m:t>γ</m:t>
            </m:r>
          </m:e>
          <m:sub>
            <m:r>
              <m:rPr>
                <m:sty m:val="p"/>
              </m:rPr>
              <w:rPr>
                <w:rFonts w:ascii="Cambria Math" w:hAnsi="Cambria Math"/>
              </w:rPr>
              <m:t>c</m:t>
            </m:r>
          </m:sub>
        </m:sSub>
        <m:r>
          <w:rPr>
            <w:rFonts w:ascii="Cambria Math" w:eastAsia="宋体" w:hAnsi="Cambria Math"/>
          </w:rPr>
          <m:t>/4</m:t>
        </m:r>
      </m:oMath>
      <w:r>
        <w:rPr>
          <w:rFonts w:eastAsia="宋体" w:hAnsi="Cambria Math" w:hint="eastAsia"/>
        </w:rPr>
        <w:t xml:space="preserve">, with corresponding eigenvector </w:t>
      </w:r>
      <m:oMath>
        <m:d>
          <m:dPr>
            <m:begChr m:val=""/>
            <m:endChr m:val="⟩"/>
            <m:ctrlPr>
              <w:rPr>
                <w:rFonts w:ascii="Cambria Math" w:hAnsi="Cambria Math"/>
              </w:rPr>
            </m:ctrlPr>
          </m:dPr>
          <m:e>
            <m:r>
              <w:rPr>
                <w:rFonts w:ascii="Cambria Math" w:hAnsi="Cambria Math"/>
              </w:rPr>
              <m:t>|1,2</m:t>
            </m:r>
          </m:e>
        </m:d>
        <m:r>
          <w:rPr>
            <w:rFonts w:ascii="Cambria Math" w:hAnsi="Cambria Math"/>
          </w:rPr>
          <m:t>=(1,</m:t>
        </m:r>
        <m:r>
          <w:rPr>
            <w:rFonts w:ascii="Cambria Math" w:eastAsia="宋体" w:hAnsi="Cambria Math"/>
          </w:rPr>
          <m:t>-</m:t>
        </m:r>
        <m:r>
          <w:rPr>
            <w:rFonts w:ascii="Cambria Math" w:hAnsi="Cambria Math"/>
          </w:rPr>
          <m:t>i)</m:t>
        </m:r>
      </m:oMath>
      <w:r>
        <w:rPr>
          <w:rFonts w:eastAsia="宋体" w:hAnsi="Cambria Math" w:hint="eastAsia"/>
        </w:rPr>
        <w:t xml:space="preserve">, </w:t>
      </w:r>
      <w:r>
        <w:rPr>
          <w:rFonts w:eastAsia="宋体" w:hAnsi="Cambria Math"/>
        </w:rPr>
        <w:t>forming</w:t>
      </w:r>
      <w:r>
        <w:rPr>
          <w:rFonts w:eastAsia="宋体" w:hAnsi="Cambria Math" w:hint="eastAsia"/>
        </w:rPr>
        <w:t xml:space="preserve"> the broad</w:t>
      </w:r>
      <w:r>
        <w:rPr>
          <w:rFonts w:eastAsia="宋体" w:hAnsi="Cambria Math"/>
        </w:rPr>
        <w:t xml:space="preserve"> resonances, i.e., </w:t>
      </w:r>
      <w:r>
        <w:rPr>
          <w:rFonts w:eastAsia="宋体" w:hAnsi="Cambria Math" w:hint="eastAsia"/>
        </w:rPr>
        <w:t>low-Q mode</w:t>
      </w:r>
      <w:r>
        <w:rPr>
          <w:rFonts w:eastAsia="宋体" w:hAnsi="Cambria Math"/>
        </w:rPr>
        <w:t>s,</w:t>
      </w:r>
      <w:r>
        <w:rPr>
          <w:rFonts w:eastAsia="宋体" w:hAnsi="Cambria Math" w:hint="eastAsia"/>
        </w:rPr>
        <w:t xml:space="preserve"> in the main text. </w:t>
      </w:r>
      <w:r>
        <w:rPr>
          <w:rFonts w:eastAsia="宋体" w:hAnsi="Cambria Math"/>
        </w:rPr>
        <w:t xml:space="preserve">Actually, the </w:t>
      </w:r>
      <w:r>
        <w:t>synthesized</w:t>
      </w:r>
      <w:r>
        <w:rPr>
          <w:vertAlign w:val="superscript"/>
        </w:rPr>
        <w:t xml:space="preserve"> </w:t>
      </w:r>
      <w:r>
        <w:t xml:space="preserve">linewidth is maximized in the PT-symmetric regime but close to EP due to the merging effect of two splitting mode peaks, giving a linewidth of </w:t>
      </w:r>
      <m:oMath>
        <m:sSub>
          <m:sSubPr>
            <m:ctrlPr>
              <w:rPr>
                <w:rFonts w:ascii="Cambria Math" w:hAnsi="Cambria Math"/>
                <w:i/>
              </w:rPr>
            </m:ctrlPr>
          </m:sSubPr>
          <m:e>
            <m:r>
              <w:rPr>
                <w:rFonts w:ascii="Cambria Math" w:hAnsi="Cambria Math"/>
              </w:rPr>
              <m:t>γ</m:t>
            </m:r>
          </m:e>
          <m:sub>
            <m:r>
              <m:rPr>
                <m:sty m:val="p"/>
              </m:rPr>
              <w:rPr>
                <w:rFonts w:ascii="Cambria Math" w:hAnsi="Cambria Math"/>
              </w:rPr>
              <m:t>c</m:t>
            </m:r>
          </m:sub>
        </m:sSub>
      </m:oMath>
      <w:r>
        <w:rPr>
          <w:rFonts w:eastAsiaTheme="minorEastAsia"/>
        </w:rPr>
        <w:t xml:space="preserve">. Details can be found in the supplementary material of Ref. [3]. </w:t>
      </w:r>
    </w:p>
    <w:p w:rsidR="00F5321B" w:rsidRDefault="00A000FA">
      <w:pPr>
        <w:ind w:firstLineChars="200" w:firstLine="480"/>
      </w:pPr>
      <w:r>
        <w:t xml:space="preserve">The Transfer Matrix Method (TMM) accounts for the phase change and loss introduced when light propagates one full round in the </w:t>
      </w:r>
      <w:r>
        <w:rPr>
          <w:rFonts w:hint="eastAsia"/>
        </w:rPr>
        <w:t>microresonators</w:t>
      </w:r>
      <w:r>
        <w:t xml:space="preserve">. Under the condition that the lossless approximation is applied in the coupling region—i.e., assuming the coupling process is an energy-conserving process—the following equation can be derived for the coupled double </w:t>
      </w:r>
      <w:r>
        <w:rPr>
          <w:rFonts w:hint="eastAsia"/>
        </w:rPr>
        <w:t>cavit</w:t>
      </w:r>
      <w:r>
        <w:t>ies described above</w:t>
      </w:r>
      <w:r>
        <w:fldChar w:fldCharType="begin"/>
      </w:r>
      <w:r>
        <w:rPr>
          <w:rFonts w:eastAsia="宋体" w:hint="eastAsia"/>
        </w:rPr>
        <w:instrText xml:space="preserve"> ADDIN ZOTERO_ITEM CSL_CITATION {"citationID":"QVaFjTTw","properties":{"formattedCitation":"&lt;sup&gt;3&lt;/sup&gt;","plainCitation":"3","noteIndex":0},"citationItems":[{"id":1351,"uris":["http://zotero.org/users/9928282/items/LN83C3A5"],"itemData":{"id":1351,"type":"article-journal","abstract":"Nonlinear optical signal processing (NOSP) has the potential to significantly improve the throughput, flexibility, and cost-efficiency of optical communication networks by exploiting the intrinsically ultrafast optical nonlinear wave mixing. It can support digital signal processing speeds of up to terabits per second, far exceeding the line rate of the electronic counterpart. In NOSP, high-intensity light fields are used to generate nonlinear optical responses, which can be used to process optical signals. Great efforts have been devoted to developing new materials and structures for NOSP. However, one of the challenges in implementing NOSP is the requirement of high-intensity light fields, which is difficult to generate and maintain. This has been a major roadblock to realize practical NOSP systems for high-speed, high-capacity optical communications. Here, we propose using a parity-time (PT) symmetric microresonator system to significantly enhance the light intensity and support high-speed operation by relieving the bandwidth-efficiency limit imposed on conventional single resonator systems. The design concept is the coexistence of a PT symmetry broken regime for a narrow-linewidth pump wave and near-exceptional point operation for broadband signal and idler waves. This enables us to achieve a new NOSP system with two orders of magnitude improvement in efficiency compared to a single resonator. With a highly nonlinear AlGaAs-on-Insulator platform, we demonstrate an NOSP at a data rate approaching 40 gigabits per second with a record low pump power of one milliwatt. These findings pave the way for the development of fully chip-scale NOSP devices with pump light sources integrated together, potentially leading to a wide range of applications in optical communication networks and classical or quantum computation. The combination of PT symmetry and NOSP may also open up opportunities for amplification, detection, and sensing, where response speed and efficiency are equally important.","container-title":"eLight","DOI":"10.1186/s43593-024-00062-w","ISSN":"2097-1710, 2662-8643","issue":"1","journalAbbreviation":"eLight","language":"en","page":"6","source":"DOI.org (Crossref)","title":"Parity-time symmetry enabled ultra-efficient nonlinear optical signal processing","volume":"4","author":[{"family":"Kim","given":"Chanju"},{"family":"Lu","given":"Xinda"},{"family":"Kong","given":"Deming"},{"family":"Chen","given":"Nuo"},{"family":"Chen","given":"Yuntian"},{"family":"Oxenløwe","given":"Leif Katsuo"},{"family":"Yvind","given":"Kresten"},{"family":"Zhang","given":"Xinliang"},{"family":"Yang","given":"Lan"},{"family":"Pu","given":"Minhao"},{"family":"Xu","given":"Jing"}],"issued":{"date-parts":[["2024",12]]}}}],"schema":"https://github.com/citation-style-language/schema/raw/master/csl-citation.json"} </w:instrText>
      </w:r>
      <w:r>
        <w:fldChar w:fldCharType="separate"/>
      </w:r>
      <w:r>
        <w:rPr>
          <w:rFonts w:eastAsia="宋体" w:hint="eastAsia"/>
          <w:vertAlign w:val="superscript"/>
        </w:rPr>
        <w:t>3</w:t>
      </w:r>
      <w:r>
        <w:fldChar w:fldCharType="end"/>
      </w:r>
      <w:r>
        <w:t>:</w:t>
      </w:r>
    </w:p>
    <w:p w:rsidR="00F5321B" w:rsidRDefault="00A000FA">
      <w:pPr>
        <w:pStyle w:val="af5"/>
        <w:rPr>
          <w:rFonts w:eastAsiaTheme="minorEastAsia"/>
        </w:rPr>
      </w:pPr>
      <w:r>
        <w:rPr>
          <w:rFonts w:ascii="Times New Roman" w:hAnsi="Times New Roman"/>
        </w:rPr>
        <w:tab/>
      </w:r>
      <m:oMath>
        <m:d>
          <m:dPr>
            <m:begChr m:val="["/>
            <m:endChr m:val="]"/>
            <m:ctrlPr/>
          </m:dPr>
          <m:e>
            <m:m>
              <m:mPr>
                <m:mcs>
                  <m:mc>
                    <m:mcPr>
                      <m:count m:val="1"/>
                      <m:mcJc m:val="center"/>
                    </m:mcPr>
                  </m:mc>
                </m:mcs>
                <m:ctrlPr/>
              </m:mPr>
              <m:mr>
                <m:e>
                  <m:sSub>
                    <m:sSubPr>
                      <m:ctrlPr/>
                    </m:sSubPr>
                    <m:e>
                      <m:r>
                        <m:t>E</m:t>
                      </m:r>
                    </m:e>
                    <m:sub>
                      <m:r>
                        <m:rPr>
                          <m:sty m:val="p"/>
                        </m:rPr>
                        <m:t>t</m:t>
                      </m:r>
                    </m:sub>
                  </m:sSub>
                </m:e>
              </m:mr>
              <m:mr>
                <m:e>
                  <m:sSub>
                    <m:sSubPr>
                      <m:ctrlPr/>
                    </m:sSubPr>
                    <m:e>
                      <m:r>
                        <m:t>E</m:t>
                      </m:r>
                    </m:e>
                    <m:sub>
                      <m:r>
                        <m:rPr>
                          <m:sty m:val="p"/>
                        </m:rPr>
                        <m:t>t2</m:t>
                      </m:r>
                    </m:sub>
                  </m:sSub>
                </m:e>
              </m:mr>
            </m:m>
          </m:e>
        </m:d>
        <m:r>
          <m:rPr>
            <m:sty m:val="p"/>
          </m:rPr>
          <m:t>=</m:t>
        </m:r>
        <m:d>
          <m:dPr>
            <m:begChr m:val="["/>
            <m:endChr m:val="]"/>
            <m:ctrlPr/>
          </m:dPr>
          <m:e>
            <m:m>
              <m:mPr>
                <m:mcs>
                  <m:mc>
                    <m:mcPr>
                      <m:count m:val="2"/>
                      <m:mcJc m:val="center"/>
                    </m:mcPr>
                  </m:mc>
                </m:mcs>
                <m:ctrlPr/>
              </m:mPr>
              <m:mr>
                <m:e>
                  <m:sSub>
                    <m:sSubPr>
                      <m:ctrlPr/>
                    </m:sSubPr>
                    <m:e>
                      <m:r>
                        <m:t>r</m:t>
                      </m:r>
                    </m:e>
                    <m:sub>
                      <m:r>
                        <m:rPr>
                          <m:sty m:val="p"/>
                        </m:rPr>
                        <m:t>1</m:t>
                      </m:r>
                    </m:sub>
                  </m:sSub>
                </m:e>
                <m:e>
                  <m:r>
                    <m:rPr>
                      <m:sty m:val="p"/>
                    </m:rPr>
                    <m:t>-</m:t>
                  </m:r>
                  <m:r>
                    <m:t>i</m:t>
                  </m:r>
                  <m:sSub>
                    <m:sSubPr>
                      <m:ctrlPr/>
                    </m:sSubPr>
                    <m:e>
                      <m:r>
                        <m:t>κ</m:t>
                      </m:r>
                    </m:e>
                    <m:sub>
                      <m:r>
                        <m:rPr>
                          <m:sty m:val="p"/>
                        </m:rPr>
                        <m:t>1</m:t>
                      </m:r>
                    </m:sub>
                  </m:sSub>
                </m:e>
              </m:mr>
              <m:mr>
                <m:e>
                  <m:r>
                    <m:rPr>
                      <m:sty m:val="p"/>
                    </m:rPr>
                    <m:t>-</m:t>
                  </m:r>
                  <m:r>
                    <m:t>i</m:t>
                  </m:r>
                  <m:sSub>
                    <m:sSubPr>
                      <m:ctrlPr/>
                    </m:sSubPr>
                    <m:e>
                      <m:r>
                        <m:t>κ</m:t>
                      </m:r>
                    </m:e>
                    <m:sub>
                      <m:r>
                        <m:rPr>
                          <m:sty m:val="p"/>
                        </m:rPr>
                        <m:t>1</m:t>
                      </m:r>
                    </m:sub>
                  </m:sSub>
                </m:e>
                <m:e>
                  <m:sSub>
                    <m:sSubPr>
                      <m:ctrlPr/>
                    </m:sSubPr>
                    <m:e>
                      <m:r>
                        <m:t>r</m:t>
                      </m:r>
                    </m:e>
                    <m:sub>
                      <m:r>
                        <m:rPr>
                          <m:sty m:val="p"/>
                        </m:rPr>
                        <m:t>1</m:t>
                      </m:r>
                    </m:sub>
                  </m:sSub>
                </m:e>
              </m:mr>
            </m:m>
          </m:e>
        </m:d>
        <m:d>
          <m:dPr>
            <m:begChr m:val="["/>
            <m:endChr m:val="]"/>
            <m:ctrlPr/>
          </m:dPr>
          <m:e>
            <m:m>
              <m:mPr>
                <m:mcs>
                  <m:mc>
                    <m:mcPr>
                      <m:count m:val="1"/>
                      <m:mcJc m:val="center"/>
                    </m:mcPr>
                  </m:mc>
                </m:mcs>
                <m:ctrlPr/>
              </m:mPr>
              <m:mr>
                <m:e>
                  <m:sSub>
                    <m:sSubPr>
                      <m:ctrlPr/>
                    </m:sSubPr>
                    <m:e>
                      <m:r>
                        <m:t>E</m:t>
                      </m:r>
                    </m:e>
                    <m:sub>
                      <m:r>
                        <m:rPr>
                          <m:sty m:val="p"/>
                        </m:rPr>
                        <m:t>in</m:t>
                      </m:r>
                    </m:sub>
                  </m:sSub>
                </m:e>
              </m:mr>
              <m:mr>
                <m:e>
                  <m:sSub>
                    <m:sSubPr>
                      <m:ctrlPr/>
                    </m:sSubPr>
                    <m:e>
                      <m:r>
                        <m:t>E</m:t>
                      </m:r>
                    </m:e>
                    <m:sub>
                      <m:r>
                        <m:rPr>
                          <m:sty m:val="p"/>
                        </m:rPr>
                        <m:t>i2</m:t>
                      </m:r>
                    </m:sub>
                  </m:sSub>
                </m:e>
              </m:mr>
            </m:m>
          </m:e>
        </m:d>
      </m:oMath>
      <w:r>
        <w:rPr>
          <w:rFonts w:ascii="宋体" w:eastAsia="宋体" w:hAnsi="宋体" w:cs="宋体" w:hint="eastAsia"/>
        </w:rPr>
        <w:t>,</w:t>
      </w:r>
      <w:r>
        <w:rPr>
          <w:rFonts w:hAnsi="Times New Roman"/>
        </w:rPr>
        <w:tab/>
      </w:r>
      <w:bookmarkStart w:id="5" w:name="_Ref211269841"/>
      <w:bookmarkStart w:id="6" w:name="_Ref211269929"/>
      <w:r>
        <w:rPr>
          <w:rFonts w:eastAsiaTheme="minorEastAsia" w:hint="eastAsia"/>
        </w:rPr>
        <w:t>(</w:t>
      </w:r>
      <w:bookmarkStart w:id="7" w:name="_Ref211269855"/>
      <w:bookmarkEnd w:id="5"/>
      <w:r>
        <w:rPr>
          <w:rFonts w:eastAsiaTheme="minorEastAsia" w:hint="eastAsia"/>
        </w:rPr>
        <w:t>S2</w:t>
      </w:r>
      <w:r>
        <w:rPr>
          <w:rFonts w:eastAsiaTheme="minorEastAsia"/>
        </w:rPr>
        <w:t>)</w:t>
      </w:r>
      <w:bookmarkEnd w:id="6"/>
      <w:bookmarkEnd w:id="7"/>
    </w:p>
    <w:p w:rsidR="00F5321B" w:rsidRDefault="00A000FA">
      <w:pPr>
        <w:pStyle w:val="af5"/>
        <w:rPr>
          <w:rFonts w:eastAsiaTheme="minorEastAsia"/>
        </w:rPr>
      </w:pPr>
      <w:r>
        <w:rPr>
          <w:rFonts w:eastAsiaTheme="minorEastAsia"/>
        </w:rPr>
        <w:tab/>
      </w:r>
      <m:oMath>
        <m:d>
          <m:dPr>
            <m:begChr m:val="["/>
            <m:endChr m:val="]"/>
            <m:ctrlPr>
              <w:rPr>
                <w:i/>
              </w:rPr>
            </m:ctrlPr>
          </m:dPr>
          <m:e>
            <m:m>
              <m:mPr>
                <m:mcs>
                  <m:mc>
                    <m:mcPr>
                      <m:count m:val="1"/>
                      <m:mcJc m:val="center"/>
                    </m:mcPr>
                  </m:mc>
                </m:mcs>
                <m:ctrlPr>
                  <w:rPr>
                    <w:i/>
                  </w:rPr>
                </m:ctrlPr>
              </m:mPr>
              <m:mr>
                <m:e>
                  <m:sSub>
                    <m:sSubPr>
                      <m:ctrlPr>
                        <w:rPr>
                          <w:i/>
                        </w:rPr>
                      </m:ctrlPr>
                    </m:sSubPr>
                    <m:e>
                      <m:r>
                        <m:t>E</m:t>
                      </m:r>
                    </m:e>
                    <m:sub>
                      <m:r>
                        <m:rPr>
                          <m:sty m:val="p"/>
                        </m:rPr>
                        <w:rPr>
                          <w:rFonts w:ascii="Times New Roman" w:hAnsi="Times New Roman"/>
                        </w:rPr>
                        <m:t>i1</m:t>
                      </m:r>
                    </m:sub>
                  </m:sSub>
                </m:e>
              </m:mr>
              <m:mr>
                <m:e>
                  <m:sSub>
                    <m:sSubPr>
                      <m:ctrlPr>
                        <w:rPr>
                          <w:i/>
                        </w:rPr>
                      </m:ctrlPr>
                    </m:sSubPr>
                    <m:e>
                      <m:r>
                        <m:t>E</m:t>
                      </m:r>
                    </m:e>
                    <m:sub>
                      <m:r>
                        <m:rPr>
                          <m:sty m:val="p"/>
                        </m:rPr>
                        <m:t>i2</m:t>
                      </m:r>
                    </m:sub>
                  </m:sSub>
                  <m:sSup>
                    <m:sSupPr>
                      <m:ctrlPr>
                        <w:rPr>
                          <w:i/>
                        </w:rPr>
                      </m:ctrlPr>
                    </m:sSupPr>
                    <m:e>
                      <m:sSub>
                        <m:sSubPr>
                          <m:ctrlPr>
                            <w:rPr>
                              <w:i/>
                            </w:rPr>
                          </m:ctrlPr>
                        </m:sSubPr>
                        <m:e>
                          <m:r>
                            <m:t>a</m:t>
                          </m:r>
                        </m:e>
                        <m:sub>
                          <m:r>
                            <m:t>2</m:t>
                          </m:r>
                        </m:sub>
                      </m:sSub>
                    </m:e>
                    <m:sup>
                      <m:r>
                        <m:t>-</m:t>
                      </m:r>
                      <m:f>
                        <m:fPr>
                          <m:ctrlPr>
                            <w:rPr>
                              <w:i/>
                            </w:rPr>
                          </m:ctrlPr>
                        </m:fPr>
                        <m:num>
                          <m:r>
                            <m:t>1</m:t>
                          </m:r>
                        </m:num>
                        <m:den>
                          <m:r>
                            <m:t>2</m:t>
                          </m:r>
                        </m:den>
                      </m:f>
                    </m:sup>
                  </m:sSup>
                  <m:sSup>
                    <m:sSupPr>
                      <m:ctrlPr>
                        <w:rPr>
                          <w:i/>
                        </w:rPr>
                      </m:ctrlPr>
                    </m:sSupPr>
                    <m:e>
                      <m:r>
                        <m:t>e</m:t>
                      </m:r>
                    </m:e>
                    <m:sup>
                      <m:r>
                        <m:t>-i</m:t>
                      </m:r>
                      <m:f>
                        <m:fPr>
                          <m:ctrlPr>
                            <w:rPr>
                              <w:i/>
                            </w:rPr>
                          </m:ctrlPr>
                        </m:fPr>
                        <m:num>
                          <m:sSub>
                            <m:sSubPr>
                              <m:ctrlPr>
                                <w:rPr>
                                  <w:i/>
                                </w:rPr>
                              </m:ctrlPr>
                            </m:sSubPr>
                            <m:e>
                              <m:r>
                                <m:t>φ</m:t>
                              </m:r>
                            </m:e>
                            <m:sub>
                              <m:r>
                                <m:t>2</m:t>
                              </m:r>
                            </m:sub>
                          </m:sSub>
                        </m:num>
                        <m:den>
                          <m:r>
                            <m:t>2</m:t>
                          </m:r>
                        </m:den>
                      </m:f>
                    </m:sup>
                  </m:sSup>
                </m:e>
              </m:mr>
            </m:m>
          </m:e>
        </m:d>
        <m:r>
          <m:t>=</m:t>
        </m:r>
        <m:d>
          <m:dPr>
            <m:begChr m:val="["/>
            <m:endChr m:val="]"/>
            <m:ctrlPr>
              <w:rPr>
                <w:i/>
              </w:rPr>
            </m:ctrlPr>
          </m:dPr>
          <m:e>
            <m:m>
              <m:mPr>
                <m:mcs>
                  <m:mc>
                    <m:mcPr>
                      <m:count m:val="2"/>
                      <m:mcJc m:val="center"/>
                    </m:mcPr>
                  </m:mc>
                </m:mcs>
                <m:ctrlPr>
                  <w:rPr>
                    <w:i/>
                  </w:rPr>
                </m:ctrlPr>
              </m:mPr>
              <m:mr>
                <m:e>
                  <m:sSub>
                    <m:sSubPr>
                      <m:ctrlPr>
                        <w:rPr>
                          <w:i/>
                        </w:rPr>
                      </m:ctrlPr>
                    </m:sSubPr>
                    <m:e>
                      <m:r>
                        <m:t>r</m:t>
                      </m:r>
                    </m:e>
                    <m:sub>
                      <m:r>
                        <m:t>2</m:t>
                      </m:r>
                    </m:sub>
                  </m:sSub>
                </m:e>
                <m:e>
                  <m:r>
                    <m:t>-i</m:t>
                  </m:r>
                  <m:sSub>
                    <m:sSubPr>
                      <m:ctrlPr>
                        <w:rPr>
                          <w:i/>
                        </w:rPr>
                      </m:ctrlPr>
                    </m:sSubPr>
                    <m:e>
                      <m:r>
                        <m:t>κ</m:t>
                      </m:r>
                    </m:e>
                    <m:sub>
                      <m:r>
                        <m:t>2</m:t>
                      </m:r>
                    </m:sub>
                  </m:sSub>
                </m:e>
              </m:mr>
              <m:mr>
                <m:e>
                  <m:r>
                    <m:t>-i</m:t>
                  </m:r>
                  <m:sSub>
                    <m:sSubPr>
                      <m:ctrlPr>
                        <w:rPr>
                          <w:i/>
                        </w:rPr>
                      </m:ctrlPr>
                    </m:sSubPr>
                    <m:e>
                      <m:r>
                        <m:t>κ</m:t>
                      </m:r>
                    </m:e>
                    <m:sub>
                      <m:r>
                        <m:t>2</m:t>
                      </m:r>
                    </m:sub>
                  </m:sSub>
                </m:e>
                <m:e>
                  <m:sSub>
                    <m:sSubPr>
                      <m:ctrlPr>
                        <w:rPr>
                          <w:i/>
                        </w:rPr>
                      </m:ctrlPr>
                    </m:sSubPr>
                    <m:e>
                      <m:r>
                        <m:t>r</m:t>
                      </m:r>
                    </m:e>
                    <m:sub>
                      <m:r>
                        <m:t>2</m:t>
                      </m:r>
                    </m:sub>
                  </m:sSub>
                </m:e>
              </m:mr>
            </m:m>
          </m:e>
        </m:d>
        <m:d>
          <m:dPr>
            <m:begChr m:val="["/>
            <m:endChr m:val="]"/>
            <m:ctrlPr>
              <w:rPr>
                <w:i/>
              </w:rPr>
            </m:ctrlPr>
          </m:dPr>
          <m:e>
            <m:m>
              <m:mPr>
                <m:mcs>
                  <m:mc>
                    <m:mcPr>
                      <m:count m:val="1"/>
                      <m:mcJc m:val="center"/>
                    </m:mcPr>
                  </m:mc>
                </m:mcs>
                <m:ctrlPr>
                  <w:rPr>
                    <w:i/>
                  </w:rPr>
                </m:ctrlPr>
              </m:mPr>
              <m:mr>
                <m:e>
                  <m:sSub>
                    <m:sSubPr>
                      <m:ctrlPr>
                        <w:rPr>
                          <w:i/>
                        </w:rPr>
                      </m:ctrlPr>
                    </m:sSubPr>
                    <m:e>
                      <m:r>
                        <m:t>E</m:t>
                      </m:r>
                    </m:e>
                    <m:sub>
                      <m:r>
                        <m:rPr>
                          <m:sty m:val="p"/>
                        </m:rPr>
                        <m:t>i1</m:t>
                      </m:r>
                    </m:sub>
                  </m:sSub>
                  <m:sSub>
                    <m:sSubPr>
                      <m:ctrlPr>
                        <w:rPr>
                          <w:i/>
                        </w:rPr>
                      </m:ctrlPr>
                    </m:sSubPr>
                    <m:e>
                      <m:r>
                        <m:t>a</m:t>
                      </m:r>
                    </m:e>
                    <m:sub>
                      <m:r>
                        <m:t>1</m:t>
                      </m:r>
                    </m:sub>
                  </m:sSub>
                  <m:sSup>
                    <m:sSupPr>
                      <m:ctrlPr>
                        <w:rPr>
                          <w:i/>
                        </w:rPr>
                      </m:ctrlPr>
                    </m:sSupPr>
                    <m:e>
                      <m:r>
                        <m:t>e</m:t>
                      </m:r>
                    </m:e>
                    <m:sup>
                      <m:r>
                        <m:t>i</m:t>
                      </m:r>
                      <m:sSub>
                        <m:sSubPr>
                          <m:ctrlPr>
                            <w:rPr>
                              <w:i/>
                            </w:rPr>
                          </m:ctrlPr>
                        </m:sSubPr>
                        <m:e>
                          <m:r>
                            <m:t>φ</m:t>
                          </m:r>
                        </m:e>
                        <m:sub>
                          <m:r>
                            <m:t>1</m:t>
                          </m:r>
                        </m:sub>
                      </m:sSub>
                    </m:sup>
                  </m:sSup>
                </m:e>
              </m:mr>
              <m:mr>
                <m:e>
                  <m:sSub>
                    <m:sSubPr>
                      <m:ctrlPr>
                        <w:rPr>
                          <w:i/>
                        </w:rPr>
                      </m:ctrlPr>
                    </m:sSubPr>
                    <m:e>
                      <m:r>
                        <m:t>E</m:t>
                      </m:r>
                    </m:e>
                    <m:sub>
                      <m:r>
                        <m:rPr>
                          <m:sty m:val="p"/>
                        </m:rPr>
                        <m:t>t2</m:t>
                      </m:r>
                    </m:sub>
                  </m:sSub>
                  <m:sSup>
                    <m:sSupPr>
                      <m:ctrlPr>
                        <w:rPr>
                          <w:i/>
                        </w:rPr>
                      </m:ctrlPr>
                    </m:sSupPr>
                    <m:e>
                      <m:sSub>
                        <m:sSubPr>
                          <m:ctrlPr>
                            <w:rPr>
                              <w:i/>
                            </w:rPr>
                          </m:ctrlPr>
                        </m:sSubPr>
                        <m:e>
                          <m:r>
                            <m:t>a</m:t>
                          </m:r>
                        </m:e>
                        <m:sub>
                          <m:r>
                            <m:t>2</m:t>
                          </m:r>
                        </m:sub>
                      </m:sSub>
                    </m:e>
                    <m:sup>
                      <m:f>
                        <m:fPr>
                          <m:ctrlPr>
                            <w:rPr>
                              <w:i/>
                            </w:rPr>
                          </m:ctrlPr>
                        </m:fPr>
                        <m:num>
                          <m:r>
                            <m:t>1</m:t>
                          </m:r>
                        </m:num>
                        <m:den>
                          <m:r>
                            <m:t>2</m:t>
                          </m:r>
                        </m:den>
                      </m:f>
                    </m:sup>
                  </m:sSup>
                  <m:sSup>
                    <m:sSupPr>
                      <m:ctrlPr>
                        <w:rPr>
                          <w:i/>
                        </w:rPr>
                      </m:ctrlPr>
                    </m:sSupPr>
                    <m:e>
                      <m:r>
                        <m:t>e</m:t>
                      </m:r>
                    </m:e>
                    <m:sup>
                      <m:r>
                        <m:t>i</m:t>
                      </m:r>
                      <m:f>
                        <m:fPr>
                          <m:ctrlPr>
                            <w:rPr>
                              <w:i/>
                            </w:rPr>
                          </m:ctrlPr>
                        </m:fPr>
                        <m:num>
                          <m:sSub>
                            <m:sSubPr>
                              <m:ctrlPr>
                                <w:rPr>
                                  <w:i/>
                                </w:rPr>
                              </m:ctrlPr>
                            </m:sSubPr>
                            <m:e>
                              <m:r>
                                <m:t>φ</m:t>
                              </m:r>
                            </m:e>
                            <m:sub>
                              <m:r>
                                <m:t>2</m:t>
                              </m:r>
                            </m:sub>
                          </m:sSub>
                        </m:num>
                        <m:den>
                          <m:r>
                            <m:t>2</m:t>
                          </m:r>
                        </m:den>
                      </m:f>
                    </m:sup>
                  </m:sSup>
                </m:e>
              </m:mr>
            </m:m>
          </m:e>
        </m:d>
      </m:oMath>
      <w:r>
        <w:rPr>
          <w:rFonts w:ascii="宋体" w:eastAsia="宋体" w:hAnsi="宋体" w:cs="宋体"/>
        </w:rPr>
        <w:t>,</w:t>
      </w:r>
      <w:r>
        <w:rPr>
          <w:rFonts w:hAnsi="Times New Roman"/>
        </w:rPr>
        <w:tab/>
      </w:r>
      <w:r>
        <w:rPr>
          <w:rFonts w:eastAsiaTheme="minorEastAsia" w:hint="eastAsia"/>
        </w:rPr>
        <w:t>(</w:t>
      </w:r>
      <w:bookmarkStart w:id="8" w:name="_Ref211269865"/>
      <w:r>
        <w:rPr>
          <w:rFonts w:eastAsiaTheme="minorEastAsia" w:hint="eastAsia"/>
        </w:rPr>
        <w:t>S3</w:t>
      </w:r>
      <w:r>
        <w:rPr>
          <w:rFonts w:eastAsiaTheme="minorEastAsia"/>
        </w:rPr>
        <w:t>)</w:t>
      </w:r>
      <w:bookmarkEnd w:id="8"/>
    </w:p>
    <w:p w:rsidR="00F5321B" w:rsidRDefault="00A000FA">
      <w:pPr>
        <w:pStyle w:val="af5"/>
        <w:tabs>
          <w:tab w:val="left" w:pos="1386"/>
        </w:tabs>
        <w:rPr>
          <w:rFonts w:ascii="Times New Roman" w:eastAsia="宋体" w:hAnsi="Times New Roman" w:cs="Times New Roman"/>
        </w:rPr>
      </w:pPr>
      <w:r>
        <w:rPr>
          <w:rFonts w:ascii="Times New Roman" w:eastAsia="宋体" w:hAnsi="Times New Roman" w:cs="Times New Roman"/>
        </w:rPr>
        <w:t>w</w:t>
      </w:r>
      <w:r>
        <w:rPr>
          <w:rFonts w:ascii="Times New Roman" w:hAnsi="Times New Roman" w:cs="Times New Roman"/>
        </w:rPr>
        <w:t xml:space="preserve">here </w:t>
      </w:r>
      <m:oMath>
        <m:sSub>
          <m:sSubPr>
            <m:ctrlPr>
              <w:rPr>
                <w:rFonts w:eastAsia="宋体" w:cs="Times New Roman"/>
                <w:i/>
                <w:szCs w:val="24"/>
                <w:lang w:eastAsia="en-US"/>
              </w:rPr>
            </m:ctrlPr>
          </m:sSubPr>
          <m:e>
            <m:r>
              <w:rPr>
                <w:rFonts w:eastAsia="宋体" w:cs="Times New Roman"/>
                <w:szCs w:val="24"/>
                <w:lang w:eastAsia="en-US"/>
              </w:rPr>
              <m:t>E</m:t>
            </m:r>
          </m:e>
          <m:sub>
            <m:r>
              <m:rPr>
                <m:sty m:val="p"/>
              </m:rPr>
              <w:rPr>
                <w:rFonts w:eastAsia="宋体" w:cs="Times New Roman"/>
                <w:szCs w:val="24"/>
                <w:lang w:eastAsia="en-US"/>
              </w:rPr>
              <m:t>in</m:t>
            </m:r>
          </m:sub>
        </m:sSub>
      </m:oMath>
      <w:r>
        <w:rPr>
          <w:rFonts w:ascii="Times New Roman" w:hAnsi="Times New Roman" w:cs="Times New Roman"/>
        </w:rPr>
        <w:t xml:space="preserve"> is the input field, </w:t>
      </w:r>
      <m:oMath>
        <m:sSub>
          <m:sSubPr>
            <m:ctrlPr>
              <w:rPr>
                <w:rFonts w:eastAsia="宋体" w:cs="Times New Roman"/>
                <w:i/>
                <w:szCs w:val="24"/>
                <w:lang w:eastAsia="en-US"/>
              </w:rPr>
            </m:ctrlPr>
          </m:sSubPr>
          <m:e>
            <m:r>
              <w:rPr>
                <w:rFonts w:eastAsia="宋体" w:cs="Times New Roman"/>
                <w:szCs w:val="24"/>
                <w:lang w:eastAsia="en-US"/>
              </w:rPr>
              <m:t>E</m:t>
            </m:r>
          </m:e>
          <m:sub>
            <m:r>
              <m:rPr>
                <m:sty m:val="p"/>
              </m:rPr>
              <w:rPr>
                <w:rFonts w:eastAsia="宋体" w:cs="Times New Roman"/>
                <w:szCs w:val="24"/>
                <w:lang w:eastAsia="en-US"/>
              </w:rPr>
              <m:t>t</m:t>
            </m:r>
          </m:sub>
        </m:sSub>
      </m:oMath>
      <w:r>
        <w:rPr>
          <w:rFonts w:ascii="Times New Roman" w:hAnsi="Times New Roman" w:cs="Times New Roman"/>
          <w:position w:val="-12"/>
        </w:rPr>
        <w:t xml:space="preserve"> </w:t>
      </w:r>
      <w:r>
        <w:rPr>
          <w:rFonts w:ascii="Times New Roman" w:hAnsi="Times New Roman" w:cs="Times New Roman"/>
        </w:rPr>
        <w:t xml:space="preserve">is the output field at the bus waveguide, </w:t>
      </w:r>
      <m:oMath>
        <m:sSub>
          <m:sSubPr>
            <m:ctrlPr>
              <w:rPr>
                <w:rFonts w:cs="Times New Roman"/>
                <w:i/>
              </w:rPr>
            </m:ctrlPr>
          </m:sSubPr>
          <m:e>
            <m:r>
              <w:rPr>
                <w:rFonts w:cs="Times New Roman"/>
              </w:rPr>
              <m:t>κ</m:t>
            </m:r>
          </m:e>
          <m:sub>
            <m:r>
              <w:rPr>
                <w:rFonts w:cs="Times New Roman"/>
              </w:rPr>
              <m:t>1</m:t>
            </m:r>
          </m:sub>
        </m:sSub>
        <m:r>
          <w:rPr>
            <w:rFonts w:cs="Times New Roman"/>
          </w:rPr>
          <m:t xml:space="preserve"> </m:t>
        </m:r>
      </m:oMath>
      <w:r>
        <w:rPr>
          <w:rFonts w:ascii="Times New Roman" w:hAnsi="Times New Roman" w:cs="Times New Roman"/>
        </w:rPr>
        <w:t xml:space="preserve">is the field coupling coefficient between the auxiliary resonator and the waveguide, </w:t>
      </w:r>
      <m:oMath>
        <m:sSub>
          <m:sSubPr>
            <m:ctrlPr>
              <w:rPr>
                <w:rFonts w:cs="Times New Roman"/>
                <w:i/>
              </w:rPr>
            </m:ctrlPr>
          </m:sSubPr>
          <m:e>
            <m:r>
              <w:rPr>
                <w:rFonts w:cs="Times New Roman"/>
              </w:rPr>
              <m:t>κ</m:t>
            </m:r>
          </m:e>
          <m:sub>
            <m:r>
              <w:rPr>
                <w:rFonts w:cs="Times New Roman"/>
              </w:rPr>
              <m:t>2</m:t>
            </m:r>
          </m:sub>
        </m:sSub>
      </m:oMath>
      <w:r>
        <w:rPr>
          <w:rFonts w:ascii="Times New Roman" w:hAnsi="Times New Roman" w:cs="Times New Roman"/>
          <w:position w:val="-12"/>
        </w:rPr>
        <w:t xml:space="preserve"> </w:t>
      </w:r>
      <w:r>
        <w:rPr>
          <w:rFonts w:ascii="Times New Roman" w:hAnsi="Times New Roman" w:cs="Times New Roman"/>
        </w:rPr>
        <w:t xml:space="preserve">is the field coupling coefficient between the resonators, </w:t>
      </w:r>
      <m:oMath>
        <m:sSub>
          <m:sSubPr>
            <m:ctrlPr>
              <w:rPr>
                <w:rFonts w:eastAsia="宋体" w:cs="Times New Roman"/>
                <w:i/>
                <w:szCs w:val="24"/>
                <w:lang w:eastAsia="en-US"/>
              </w:rPr>
            </m:ctrlPr>
          </m:sSubPr>
          <m:e>
            <m:r>
              <w:rPr>
                <w:rFonts w:eastAsia="宋体" w:cs="Times New Roman"/>
                <w:szCs w:val="24"/>
                <w:lang w:eastAsia="en-US"/>
              </w:rPr>
              <m:t>r</m:t>
            </m:r>
          </m:e>
          <m:sub>
            <m:r>
              <w:rPr>
                <w:rFonts w:eastAsia="宋体" w:cs="Times New Roman"/>
                <w:szCs w:val="24"/>
                <w:lang w:eastAsia="en-US"/>
              </w:rPr>
              <m:t>j=1,2</m:t>
            </m:r>
          </m:sub>
        </m:sSub>
        <m:r>
          <w:rPr>
            <w:rFonts w:eastAsia="宋体" w:cs="Times New Roman"/>
            <w:szCs w:val="24"/>
            <w:lang w:eastAsia="en-US"/>
          </w:rPr>
          <m:t xml:space="preserve"> </m:t>
        </m:r>
      </m:oMath>
      <w:r>
        <w:rPr>
          <w:rFonts w:ascii="Times New Roman" w:hAnsi="Times New Roman" w:cs="Times New Roman"/>
        </w:rPr>
        <w:t xml:space="preserve">is the transmission coefficient, and </w:t>
      </w:r>
      <m:oMath>
        <m:sSup>
          <m:sSupPr>
            <m:ctrlPr>
              <w:rPr>
                <w:rFonts w:cs="Times New Roman"/>
                <w:i/>
              </w:rPr>
            </m:ctrlPr>
          </m:sSupPr>
          <m:e>
            <m:sSub>
              <m:sSubPr>
                <m:ctrlPr>
                  <w:rPr>
                    <w:rFonts w:cs="Times New Roman"/>
                    <w:i/>
                  </w:rPr>
                </m:ctrlPr>
              </m:sSubPr>
              <m:e>
                <m:r>
                  <w:rPr>
                    <w:rFonts w:cs="Times New Roman"/>
                  </w:rPr>
                  <m:t>r</m:t>
                </m:r>
              </m:e>
              <m:sub>
                <m:r>
                  <w:rPr>
                    <w:rFonts w:cs="Times New Roman"/>
                  </w:rPr>
                  <m:t>i</m:t>
                </m:r>
              </m:sub>
            </m:sSub>
          </m:e>
          <m:sup>
            <m:r>
              <w:rPr>
                <w:rFonts w:cs="Times New Roman"/>
              </w:rPr>
              <m:t>2</m:t>
            </m:r>
          </m:sup>
        </m:sSup>
        <m:r>
          <w:rPr>
            <w:rFonts w:cs="Times New Roman"/>
          </w:rPr>
          <m:t>+</m:t>
        </m:r>
        <m:sSup>
          <m:sSupPr>
            <m:ctrlPr>
              <w:rPr>
                <w:rFonts w:cs="Times New Roman"/>
                <w:i/>
              </w:rPr>
            </m:ctrlPr>
          </m:sSupPr>
          <m:e>
            <m:sSub>
              <m:sSubPr>
                <m:ctrlPr>
                  <w:rPr>
                    <w:rFonts w:cs="Times New Roman"/>
                    <w:i/>
                  </w:rPr>
                </m:ctrlPr>
              </m:sSubPr>
              <m:e>
                <m:r>
                  <w:rPr>
                    <w:rFonts w:cs="Times New Roman"/>
                  </w:rPr>
                  <m:t>κ</m:t>
                </m:r>
              </m:e>
              <m:sub>
                <m:r>
                  <w:rPr>
                    <w:rFonts w:cs="Times New Roman"/>
                  </w:rPr>
                  <m:t>i</m:t>
                </m:r>
              </m:sub>
            </m:sSub>
          </m:e>
          <m:sup>
            <m:r>
              <w:rPr>
                <w:rFonts w:cs="Times New Roman"/>
              </w:rPr>
              <m:t>2</m:t>
            </m:r>
          </m:sup>
        </m:sSup>
        <m:r>
          <w:rPr>
            <w:rFonts w:cs="Times New Roman"/>
          </w:rPr>
          <m:t>=1</m:t>
        </m:r>
      </m:oMath>
      <w:r>
        <w:rPr>
          <w:rFonts w:ascii="Times New Roman" w:eastAsiaTheme="minorEastAsia" w:hAnsi="Times New Roman" w:cs="Times New Roman" w:hint="eastAsia"/>
        </w:rPr>
        <w:t>.</w:t>
      </w:r>
      <w:r>
        <w:rPr>
          <w:rFonts w:ascii="Times New Roman" w:hAnsi="Times New Roman" w:cs="Times New Roman"/>
        </w:rPr>
        <w:t xml:space="preserve"> </w:t>
      </w:r>
      <m:oMath>
        <m:sSub>
          <m:sSubPr>
            <m:ctrlPr>
              <w:rPr>
                <w:rFonts w:eastAsia="宋体" w:cs="Times New Roman"/>
                <w:i/>
                <w:szCs w:val="24"/>
                <w:lang w:eastAsia="en-US"/>
              </w:rPr>
            </m:ctrlPr>
          </m:sSubPr>
          <m:e>
            <m:r>
              <w:rPr>
                <w:rFonts w:eastAsia="宋体" w:cs="Times New Roman"/>
                <w:szCs w:val="24"/>
                <w:lang w:eastAsia="en-US"/>
              </w:rPr>
              <m:t>E</m:t>
            </m:r>
          </m:e>
          <m:sub>
            <m:r>
              <m:rPr>
                <m:sty m:val="p"/>
              </m:rPr>
              <w:rPr>
                <w:rFonts w:eastAsia="宋体" w:cs="Times New Roman"/>
                <w:szCs w:val="24"/>
                <w:lang w:eastAsia="en-US"/>
              </w:rPr>
              <m:t>i1</m:t>
            </m:r>
          </m:sub>
        </m:sSub>
        <m:r>
          <w:rPr>
            <w:rFonts w:eastAsia="宋体" w:cs="Times New Roman"/>
            <w:szCs w:val="24"/>
            <w:lang w:eastAsia="en-US"/>
          </w:rPr>
          <m:t>,</m:t>
        </m:r>
        <m:r>
          <w:rPr>
            <w:rFonts w:eastAsia="宋体" w:cs="Times New Roman"/>
            <w:szCs w:val="24"/>
          </w:rPr>
          <m:t xml:space="preserve"> </m:t>
        </m:r>
        <m:sSub>
          <m:sSubPr>
            <m:ctrlPr>
              <w:rPr>
                <w:rFonts w:eastAsia="宋体" w:cs="Times New Roman"/>
                <w:i/>
                <w:szCs w:val="24"/>
                <w:lang w:eastAsia="en-US"/>
              </w:rPr>
            </m:ctrlPr>
          </m:sSubPr>
          <m:e>
            <m:r>
              <w:rPr>
                <w:rFonts w:eastAsia="宋体" w:cs="Times New Roman"/>
                <w:szCs w:val="24"/>
                <w:lang w:eastAsia="en-US"/>
              </w:rPr>
              <m:t>E</m:t>
            </m:r>
          </m:e>
          <m:sub>
            <m:r>
              <m:rPr>
                <m:sty m:val="p"/>
              </m:rPr>
              <w:rPr>
                <w:rFonts w:eastAsia="宋体" w:cs="Times New Roman"/>
                <w:szCs w:val="24"/>
                <w:lang w:eastAsia="en-US"/>
              </w:rPr>
              <m:t>t1</m:t>
            </m:r>
          </m:sub>
        </m:sSub>
      </m:oMath>
      <w:r>
        <w:rPr>
          <w:rFonts w:ascii="Times New Roman" w:hAnsi="Times New Roman" w:cs="Times New Roman"/>
          <w:szCs w:val="24"/>
        </w:rPr>
        <w:t xml:space="preserve"> </w:t>
      </w:r>
      <w:r>
        <w:rPr>
          <w:rFonts w:ascii="Times New Roman" w:hAnsi="Times New Roman" w:cs="Times New Roman"/>
        </w:rPr>
        <w:t xml:space="preserve">are the fields in the main resonator, </w:t>
      </w:r>
      <m:oMath>
        <m:sSub>
          <m:sSubPr>
            <m:ctrlPr>
              <w:rPr>
                <w:rFonts w:eastAsia="宋体" w:cs="Times New Roman"/>
                <w:i/>
                <w:szCs w:val="24"/>
                <w:lang w:eastAsia="en-US"/>
              </w:rPr>
            </m:ctrlPr>
          </m:sSubPr>
          <m:e>
            <m:r>
              <w:rPr>
                <w:rFonts w:eastAsia="宋体" w:cs="Times New Roman"/>
                <w:szCs w:val="24"/>
                <w:lang w:eastAsia="en-US"/>
              </w:rPr>
              <m:t>E</m:t>
            </m:r>
          </m:e>
          <m:sub>
            <m:r>
              <m:rPr>
                <m:sty m:val="p"/>
              </m:rPr>
              <w:rPr>
                <w:rFonts w:eastAsia="宋体" w:cs="Times New Roman"/>
                <w:szCs w:val="24"/>
                <w:lang w:eastAsia="en-US"/>
              </w:rPr>
              <m:t>i2</m:t>
            </m:r>
          </m:sub>
        </m:sSub>
        <m:r>
          <w:rPr>
            <w:rFonts w:eastAsia="宋体" w:cs="Times New Roman"/>
            <w:szCs w:val="24"/>
            <w:lang w:eastAsia="en-US"/>
          </w:rPr>
          <m:t>,</m:t>
        </m:r>
        <m:r>
          <w:rPr>
            <w:rFonts w:eastAsia="宋体" w:cs="Times New Roman"/>
            <w:szCs w:val="24"/>
          </w:rPr>
          <m:t xml:space="preserve"> </m:t>
        </m:r>
        <m:sSub>
          <m:sSubPr>
            <m:ctrlPr>
              <w:rPr>
                <w:rFonts w:eastAsia="宋体" w:cs="Times New Roman"/>
                <w:i/>
                <w:szCs w:val="24"/>
                <w:lang w:eastAsia="en-US"/>
              </w:rPr>
            </m:ctrlPr>
          </m:sSubPr>
          <m:e>
            <m:r>
              <w:rPr>
                <w:rFonts w:eastAsia="宋体" w:cs="Times New Roman"/>
                <w:szCs w:val="24"/>
                <w:lang w:eastAsia="en-US"/>
              </w:rPr>
              <m:t>E</m:t>
            </m:r>
          </m:e>
          <m:sub>
            <m:r>
              <m:rPr>
                <m:sty m:val="p"/>
              </m:rPr>
              <w:rPr>
                <w:rFonts w:eastAsia="宋体" w:cs="Times New Roman"/>
                <w:szCs w:val="24"/>
                <w:lang w:eastAsia="en-US"/>
              </w:rPr>
              <m:t>t2</m:t>
            </m:r>
          </m:sub>
        </m:sSub>
      </m:oMath>
      <w:r>
        <w:rPr>
          <w:rFonts w:ascii="Times New Roman" w:hAnsi="Times New Roman" w:cs="Times New Roman"/>
          <w:szCs w:val="24"/>
        </w:rPr>
        <w:t xml:space="preserve"> </w:t>
      </w:r>
      <w:r>
        <w:rPr>
          <w:rFonts w:ascii="Times New Roman" w:hAnsi="Times New Roman" w:cs="Times New Roman"/>
        </w:rPr>
        <w:t xml:space="preserve">are the fields in the auxiliary resonator. </w:t>
      </w:r>
      <m:oMath>
        <m:sSub>
          <m:sSubPr>
            <m:ctrlPr>
              <w:rPr>
                <w:rFonts w:eastAsia="宋体" w:cs="Times New Roman"/>
                <w:i/>
                <w:szCs w:val="24"/>
                <w:lang w:eastAsia="en-US"/>
              </w:rPr>
            </m:ctrlPr>
          </m:sSubPr>
          <m:e>
            <m:r>
              <w:rPr>
                <w:rFonts w:eastAsia="宋体" w:cs="Times New Roman"/>
                <w:szCs w:val="24"/>
                <w:lang w:eastAsia="en-US"/>
              </w:rPr>
              <m:t>a</m:t>
            </m:r>
          </m:e>
          <m:sub>
            <m:r>
              <w:rPr>
                <w:rFonts w:eastAsia="宋体" w:cs="Times New Roman"/>
                <w:szCs w:val="24"/>
                <w:lang w:eastAsia="en-US"/>
              </w:rPr>
              <m:t>i=1,2</m:t>
            </m:r>
          </m:sub>
        </m:sSub>
        <m:r>
          <w:rPr>
            <w:rFonts w:eastAsia="宋体" w:cs="Times New Roman"/>
            <w:szCs w:val="24"/>
            <w:lang w:eastAsia="en-US"/>
          </w:rPr>
          <m:t>=</m:t>
        </m:r>
        <m:sSup>
          <m:sSupPr>
            <m:ctrlPr>
              <w:rPr>
                <w:rFonts w:eastAsia="宋体" w:cs="Times New Roman"/>
                <w:i/>
                <w:szCs w:val="24"/>
                <w:lang w:eastAsia="en-US"/>
              </w:rPr>
            </m:ctrlPr>
          </m:sSupPr>
          <m:e>
            <m:r>
              <w:rPr>
                <w:rFonts w:eastAsia="宋体" w:cs="Times New Roman"/>
                <w:szCs w:val="24"/>
                <w:lang w:eastAsia="en-US"/>
              </w:rPr>
              <m:t>e</m:t>
            </m:r>
          </m:e>
          <m:sup>
            <m:r>
              <w:rPr>
                <w:rFonts w:eastAsia="宋体" w:cs="Times New Roman"/>
                <w:szCs w:val="24"/>
                <w:lang w:eastAsia="en-US"/>
              </w:rPr>
              <m:t>-</m:t>
            </m:r>
            <m:sSub>
              <m:sSubPr>
                <m:ctrlPr>
                  <w:rPr>
                    <w:rFonts w:eastAsia="宋体" w:cs="Times New Roman"/>
                    <w:i/>
                    <w:szCs w:val="24"/>
                    <w:lang w:eastAsia="en-US"/>
                  </w:rPr>
                </m:ctrlPr>
              </m:sSubPr>
              <m:e>
                <m:r>
                  <w:rPr>
                    <w:rFonts w:eastAsia="宋体" w:cs="Times New Roman"/>
                    <w:szCs w:val="24"/>
                    <w:lang w:eastAsia="en-US"/>
                  </w:rPr>
                  <m:t>α</m:t>
                </m:r>
              </m:e>
              <m:sub>
                <m:r>
                  <w:rPr>
                    <w:rFonts w:eastAsia="宋体" w:cs="Times New Roman"/>
                    <w:szCs w:val="24"/>
                    <w:lang w:eastAsia="en-US"/>
                  </w:rPr>
                  <m:t>0</m:t>
                </m:r>
              </m:sub>
            </m:sSub>
            <m:sSub>
              <m:sSubPr>
                <m:ctrlPr>
                  <w:rPr>
                    <w:rFonts w:eastAsia="宋体" w:cs="Times New Roman"/>
                    <w:i/>
                    <w:szCs w:val="24"/>
                    <w:lang w:eastAsia="en-US"/>
                  </w:rPr>
                </m:ctrlPr>
              </m:sSubPr>
              <m:e>
                <m:r>
                  <w:rPr>
                    <w:rFonts w:eastAsia="宋体" w:cs="Times New Roman"/>
                    <w:szCs w:val="24"/>
                    <w:lang w:eastAsia="en-US"/>
                  </w:rPr>
                  <m:t>L</m:t>
                </m:r>
              </m:e>
              <m:sub>
                <m:r>
                  <w:rPr>
                    <w:rFonts w:ascii="Times New Roman" w:eastAsia="宋体" w:hAnsi="Times New Roman" w:cs="Times New Roman"/>
                    <w:szCs w:val="24"/>
                    <w:lang w:eastAsia="en-US"/>
                  </w:rPr>
                  <m:t>i</m:t>
                </m:r>
              </m:sub>
            </m:sSub>
            <m:r>
              <m:rPr>
                <m:sty m:val="p"/>
              </m:rPr>
              <w:rPr>
                <w:rFonts w:eastAsia="宋体" w:cs="Times New Roman"/>
                <w:szCs w:val="24"/>
              </w:rPr>
              <m:t>/2</m:t>
            </m:r>
          </m:sup>
        </m:sSup>
      </m:oMath>
      <w:r>
        <w:rPr>
          <w:rFonts w:ascii="Times New Roman" w:hAnsi="Times New Roman" w:cs="Times New Roman"/>
          <w:szCs w:val="24"/>
        </w:rPr>
        <w:t xml:space="preserve"> are the </w:t>
      </w:r>
      <w:r>
        <w:rPr>
          <w:rFonts w:ascii="Times New Roman" w:hAnsi="Times New Roman" w:cs="Times New Roman"/>
        </w:rPr>
        <w:t xml:space="preserve">roundtrip field attenuation factor of the resonators, where </w:t>
      </w:r>
      <m:oMath>
        <m:sSub>
          <m:sSubPr>
            <m:ctrlPr>
              <w:rPr>
                <w:rFonts w:cs="Times New Roman"/>
                <w:i/>
              </w:rPr>
            </m:ctrlPr>
          </m:sSubPr>
          <m:e>
            <m:r>
              <w:rPr>
                <w:rFonts w:cs="Times New Roman"/>
              </w:rPr>
              <m:t>α</m:t>
            </m:r>
          </m:e>
          <m:sub>
            <m:r>
              <w:rPr>
                <w:rFonts w:cs="Times New Roman"/>
              </w:rPr>
              <m:t>0</m:t>
            </m:r>
          </m:sub>
        </m:sSub>
      </m:oMath>
      <w:r>
        <w:rPr>
          <w:rFonts w:ascii="Times New Roman" w:hAnsi="Times New Roman" w:cs="Times New Roman"/>
        </w:rPr>
        <w:t xml:space="preserve"> is the transmission loss per unit length, </w:t>
      </w:r>
      <m:oMath>
        <m:sSub>
          <m:sSubPr>
            <m:ctrlPr>
              <w:rPr>
                <w:rFonts w:eastAsia="宋体" w:cs="Times New Roman"/>
                <w:i/>
                <w:szCs w:val="24"/>
              </w:rPr>
            </m:ctrlPr>
          </m:sSubPr>
          <m:e>
            <m:r>
              <w:rPr>
                <w:rFonts w:eastAsia="宋体" w:cs="Times New Roman"/>
                <w:szCs w:val="24"/>
              </w:rPr>
              <m:t>φ</m:t>
            </m:r>
          </m:e>
          <m:sub>
            <m:r>
              <w:rPr>
                <w:rFonts w:eastAsia="宋体" w:cs="Times New Roman"/>
                <w:szCs w:val="24"/>
              </w:rPr>
              <m:t>i=1,2</m:t>
            </m:r>
          </m:sub>
        </m:sSub>
      </m:oMath>
      <w:r>
        <w:rPr>
          <w:rFonts w:ascii="Times New Roman" w:hAnsi="Times New Roman" w:cs="Times New Roman"/>
          <w:szCs w:val="24"/>
        </w:rPr>
        <w:t xml:space="preserve"> </w:t>
      </w:r>
      <w:r>
        <w:rPr>
          <w:rFonts w:ascii="Times New Roman" w:hAnsi="Times New Roman" w:cs="Times New Roman"/>
        </w:rPr>
        <w:t>are the phase shift of input light traveling per roundtrip in the resonators, and indices 1 and 2 refers to the main and auxiliary resonator, respectively.</w:t>
      </w:r>
      <w:r>
        <w:rPr>
          <w:rFonts w:ascii="Times New Roman" w:eastAsia="宋体" w:hAnsi="Times New Roman" w:cs="Times New Roman"/>
        </w:rPr>
        <w:t xml:space="preserve"> </w:t>
      </w:r>
      <w:r>
        <w:rPr>
          <w:rFonts w:ascii="Times New Roman" w:hAnsi="Times New Roman" w:cs="Times New Roman"/>
        </w:rPr>
        <w:t xml:space="preserve">The conversion relationship between parameters of the </w:t>
      </w:r>
      <w:bookmarkStart w:id="9" w:name="_Hlk104133781"/>
      <w:r>
        <w:rPr>
          <w:rFonts w:ascii="Times New Roman" w:hAnsi="Times New Roman" w:cs="Times New Roman"/>
        </w:rPr>
        <w:t>TMM and TCMT</w:t>
      </w:r>
      <w:bookmarkEnd w:id="9"/>
      <w:r>
        <w:rPr>
          <w:rFonts w:ascii="Times New Roman" w:hAnsi="Times New Roman" w:cs="Times New Roman"/>
        </w:rPr>
        <w:t xml:space="preserve"> </w:t>
      </w:r>
      <w:r>
        <w:rPr>
          <w:rFonts w:ascii="Times New Roman" w:eastAsia="宋体" w:hAnsi="Times New Roman" w:cs="Times New Roman" w:hint="eastAsia"/>
        </w:rPr>
        <w:t>is</w:t>
      </w:r>
      <w:r>
        <w:rPr>
          <w:rFonts w:ascii="Times New Roman" w:hAnsi="Times New Roman" w:cs="Times New Roman"/>
        </w:rPr>
        <w:t xml:space="preserve"> listed in Tab. S</w:t>
      </w:r>
      <w:r>
        <w:rPr>
          <w:rFonts w:ascii="Times New Roman" w:eastAsia="宋体" w:hAnsi="Times New Roman" w:cs="Times New Roman"/>
        </w:rPr>
        <w:t>1</w:t>
      </w:r>
      <w:r>
        <w:rPr>
          <w:rFonts w:ascii="Times New Roman" w:eastAsia="宋体" w:hAnsi="Times New Roman" w:cs="Times New Roman" w:hint="eastAsia"/>
        </w:rPr>
        <w:t xml:space="preserve">. More information about the </w:t>
      </w:r>
      <w:r>
        <w:rPr>
          <w:rFonts w:ascii="Times New Roman" w:eastAsia="宋体" w:hAnsi="Times New Roman" w:cs="Times New Roman" w:hint="eastAsia"/>
        </w:rPr>
        <w:lastRenderedPageBreak/>
        <w:t>comparison between two methods is given in Ref.</w:t>
      </w:r>
      <w:r>
        <w:rPr>
          <w:rFonts w:ascii="Times New Roman" w:eastAsia="宋体" w:hAnsi="Times New Roman" w:cs="Times New Roman"/>
        </w:rPr>
        <w:t xml:space="preserve"> [</w:t>
      </w:r>
      <w:r>
        <w:rPr>
          <w:rFonts w:ascii="Times New Roman" w:eastAsia="宋体" w:hAnsi="Times New Roman" w:cs="Times New Roman" w:hint="eastAsia"/>
        </w:rPr>
        <w:fldChar w:fldCharType="begin"/>
      </w:r>
      <w:r>
        <w:rPr>
          <w:rFonts w:ascii="Times New Roman" w:eastAsia="宋体" w:hAnsi="Times New Roman" w:cs="Times New Roman" w:hint="eastAsia"/>
        </w:rPr>
        <w:instrText xml:space="preserve"> ADDIN ZOTERO_ITEM CSL_CITATION {"citationID":"EESHdtDk","properties":{"formattedCitation":"&lt;sup&gt;3&lt;/sup&gt;","plainCitation":"3","noteIndex":0},"citationItems":[{"id":1351,"uris":["http://zotero.org/users/9928282/items/LN83C3A5"],"itemData":{"id":1351,"type":"article-journal","abstract":"Nonlinear optical signal processing (NOSP) has the potential to significantly improve the throughput, flexibility, and cost-efficiency of optical communication networks by exploiting the intrinsically ultrafast optical nonlinear wave mixing. It can support digital signal processing speeds of up to terabits per second, far exceeding the line rate of the electronic counterpart. In NOSP, high-intensity light fields are used to generate nonlinear optical responses, which can be used to process optical signals. Great efforts have been devoted to developing new materials and structures for NOSP. However, one of the challenges in implementing NOSP is the requirement of high-intensity light fields, which is difficult to generate and maintain. This has been a major roadblock to realize practical NOSP systems for high-speed, high-capacity optical communications. Here, we propose using a parity-time (PT) symmetric microresonator system to significantly enhance the light intensity and support high-speed operation by relieving the bandwidth-efficiency limit imposed on conventional single resonator systems. The design concept is the coexistence of a PT symmetry broken regime for a narrow-linewidth pump wave and near-exceptional point operation for broadband signal and idler waves. This enables us to achieve a new NOSP system with two orders of magnitude improvement in efficiency compared to a single resonator. With a highly nonlinear AlGaAs-on-Insulator platform, we demonstrate an NOSP at a data rate approaching 40 gigabits per second with a record low pump power of one milliwatt. These findings pave the way for the development of fully chip-scale NOSP devices with pump light sources integrated together, potentially leading to a wide range of applications in optical communication networks and classical or quantum computation. The combination of PT symmetry and NOSP may also open up opportunities for amplification, detection, and sensing, where response speed and efficiency are equally important.","container-title":"eLight","DOI":"10.1186/s43593-024-00062-w","ISSN":"2097-1710, 2662-8643","issue":"1","journalAbbreviation":"eLight","language":"en","page":"6","source":"DOI.org (Crossref)","title":"Parity-time symmetry enabled ultra-efficient nonlinear optical signal processing","volume":"4","author":[{"family":"Kim","given":"Chanju"},{"family":"Lu","given":"Xinda"},{"family":"Kong","given":"Deming"},{"family":"Chen","given":"Nuo"},{"family":"Chen","given":"Yuntian"},{"family":"Oxenløwe","given":"Leif Katsuo"},{"family":"Yvind","given":"Kresten"},{"family":"Zhang","given":"Xinliang"},{"family":"Yang","given":"Lan"},{"family":"Pu","given":"Minhao"},{"family":"Xu","given":"Jing"}],"issued":{"date-parts":[["2024",12]]}}}],"schema":"https://github.com/citation-style-language/schema/raw/master/csl-citation.json"} </w:instrText>
      </w:r>
      <w:r>
        <w:rPr>
          <w:rFonts w:ascii="Times New Roman" w:eastAsia="宋体" w:hAnsi="Times New Roman" w:cs="Times New Roman" w:hint="eastAsia"/>
        </w:rPr>
        <w:fldChar w:fldCharType="separate"/>
      </w:r>
      <w:r>
        <w:rPr>
          <w:rFonts w:ascii="Times New Roman" w:eastAsia="宋体" w:hAnsi="Times New Roman" w:cs="Times New Roman" w:hint="eastAsia"/>
        </w:rPr>
        <w:t>3</w:t>
      </w:r>
      <w:r>
        <w:rPr>
          <w:rFonts w:ascii="Times New Roman" w:eastAsia="宋体" w:hAnsi="Times New Roman" w:cs="Times New Roman" w:hint="eastAsia"/>
        </w:rPr>
        <w:fldChar w:fldCharType="end"/>
      </w:r>
      <w:r>
        <w:rPr>
          <w:rFonts w:ascii="Times New Roman" w:eastAsia="宋体" w:hAnsi="Times New Roman" w:cs="Times New Roman"/>
        </w:rPr>
        <w:t>]</w:t>
      </w:r>
      <w:r>
        <w:rPr>
          <w:rFonts w:ascii="Times New Roman" w:eastAsia="宋体" w:hAnsi="Times New Roman" w:cs="Times New Roman" w:hint="eastAsia"/>
        </w:rPr>
        <w:t>.</w:t>
      </w:r>
    </w:p>
    <w:p w:rsidR="00F5321B" w:rsidRDefault="00A000FA">
      <w:pPr>
        <w:pStyle w:val="af5"/>
        <w:tabs>
          <w:tab w:val="left" w:pos="1386"/>
        </w:tabs>
        <w:rPr>
          <w:rFonts w:eastAsia="宋体"/>
          <w:b/>
          <w:bCs/>
        </w:rPr>
      </w:pPr>
      <w:r>
        <w:rPr>
          <w:b/>
          <w:bCs/>
        </w:rPr>
        <w:t>Tab. S1:</w:t>
      </w:r>
      <w:r>
        <w:rPr>
          <w:rFonts w:eastAsia="宋体" w:hint="eastAsia"/>
          <w:b/>
          <w:bCs/>
        </w:rPr>
        <w:t xml:space="preserve"> </w:t>
      </w:r>
      <w:r>
        <w:rPr>
          <w:b/>
          <w:bCs/>
        </w:rPr>
        <w:t>The relationships between the parameters of the TMM and TCMT</w:t>
      </w:r>
      <w:r>
        <w:rPr>
          <w:rFonts w:eastAsia="宋体" w:hint="eastAsia"/>
          <w:b/>
          <w:bCs/>
        </w:rPr>
        <w:t xml:space="preserve"> </w:t>
      </w:r>
      <w:r>
        <w:rPr>
          <w:rFonts w:eastAsia="宋体" w:hint="eastAsia"/>
          <w:b/>
          <w:bCs/>
          <w:vertAlign w:val="superscript"/>
        </w:rPr>
        <w:t>*</w:t>
      </w:r>
      <w:r>
        <w:rPr>
          <w:b/>
          <w:bCs/>
        </w:rPr>
        <w:t>.</w:t>
      </w:r>
    </w:p>
    <w:p w:rsidR="00F5321B" w:rsidRDefault="00A000FA">
      <w:pPr>
        <w:rPr>
          <w:rFonts w:eastAsia="宋体"/>
        </w:rPr>
      </w:pPr>
      <w:r>
        <w:rPr>
          <w:rFonts w:eastAsia="宋体" w:hint="eastAsia"/>
          <w:noProof/>
        </w:rPr>
        <w:drawing>
          <wp:inline distT="0" distB="0" distL="114300" distR="114300">
            <wp:extent cx="5261610" cy="3345180"/>
            <wp:effectExtent l="0" t="0" r="11430" b="7620"/>
            <wp:docPr id="2" name="图片 2" descr="3fbb85c7786604b7c850520159a44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fbb85c7786604b7c850520159a448d4"/>
                    <pic:cNvPicPr>
                      <a:picLocks noChangeAspect="1"/>
                    </pic:cNvPicPr>
                  </pic:nvPicPr>
                  <pic:blipFill>
                    <a:blip r:embed="rId13"/>
                    <a:stretch>
                      <a:fillRect/>
                    </a:stretch>
                  </pic:blipFill>
                  <pic:spPr>
                    <a:xfrm>
                      <a:off x="0" y="0"/>
                      <a:ext cx="5261610" cy="3345180"/>
                    </a:xfrm>
                    <a:prstGeom prst="rect">
                      <a:avLst/>
                    </a:prstGeom>
                  </pic:spPr>
                </pic:pic>
              </a:graphicData>
            </a:graphic>
          </wp:inline>
        </w:drawing>
      </w:r>
    </w:p>
    <w:p w:rsidR="00F5321B" w:rsidRDefault="00A000FA">
      <w:pPr>
        <w:ind w:firstLineChars="200" w:firstLine="480"/>
        <w:rPr>
          <w:rFonts w:eastAsia="宋体" w:hAnsi="Cambria Math"/>
        </w:rPr>
      </w:pPr>
      <w:r>
        <w:rPr>
          <w:rFonts w:eastAsia="宋体" w:hAnsi="Cambria Math"/>
        </w:rPr>
        <w:t>As shown in Fig. 2(a) and 2(b), t</w:t>
      </w:r>
      <w:r>
        <w:rPr>
          <w:rFonts w:eastAsia="宋体" w:hAnsi="Cambria Math" w:hint="eastAsia"/>
        </w:rPr>
        <w:t>he electric field distribution</w:t>
      </w:r>
      <w:r>
        <w:rPr>
          <w:rFonts w:eastAsia="宋体" w:hAnsi="Cambria Math"/>
        </w:rPr>
        <w:t>s</w:t>
      </w:r>
      <w:r>
        <w:rPr>
          <w:rFonts w:eastAsia="宋体" w:hAnsi="Cambria Math" w:hint="eastAsia"/>
        </w:rPr>
        <w:t xml:space="preserve"> for the </w:t>
      </w:r>
      <w:r>
        <w:rPr>
          <w:rFonts w:eastAsia="宋体" w:hAnsi="Cambria Math"/>
        </w:rPr>
        <w:t>low</w:t>
      </w:r>
      <w:r>
        <w:rPr>
          <w:rFonts w:eastAsia="宋体" w:hAnsi="Cambria Math" w:hint="eastAsia"/>
        </w:rPr>
        <w:t xml:space="preserve">-Q and </w:t>
      </w:r>
      <w:r>
        <w:rPr>
          <w:rFonts w:eastAsia="宋体" w:hAnsi="Cambria Math"/>
        </w:rPr>
        <w:t>high</w:t>
      </w:r>
      <w:r>
        <w:rPr>
          <w:rFonts w:eastAsia="宋体" w:hAnsi="Cambria Math" w:hint="eastAsia"/>
        </w:rPr>
        <w:t>-Q modes</w:t>
      </w:r>
      <w:r>
        <w:rPr>
          <w:rFonts w:eastAsia="宋体" w:hAnsi="Cambria Math"/>
        </w:rPr>
        <w:t xml:space="preserve"> (e.g. the broad and narrow resonances shown in Fig. 2(a)) are calculated through a finite-element analysis, respectively</w:t>
      </w:r>
      <w:r>
        <w:rPr>
          <w:rFonts w:eastAsia="宋体" w:hAnsi="Cambria Math" w:hint="eastAsia"/>
        </w:rPr>
        <w:t xml:space="preserve">. </w:t>
      </w:r>
      <w:r>
        <w:rPr>
          <w:rFonts w:eastAsia="宋体" w:hAnsi="Cambria Math"/>
        </w:rPr>
        <w:t>Figure S2(a) shows field distributions of</w:t>
      </w:r>
      <w:r>
        <w:rPr>
          <w:rFonts w:eastAsia="宋体" w:hAnsi="Cambria Math" w:hint="eastAsia"/>
        </w:rPr>
        <w:t xml:space="preserve"> the low-Q mode</w:t>
      </w:r>
      <w:r>
        <w:rPr>
          <w:rFonts w:eastAsia="宋体" w:hAnsi="Cambria Math"/>
        </w:rPr>
        <w:t>s that</w:t>
      </w:r>
      <w:r>
        <w:rPr>
          <w:rFonts w:eastAsia="宋体" w:hAnsi="Cambria Math" w:hint="eastAsia"/>
        </w:rPr>
        <w:t xml:space="preserve"> are</w:t>
      </w:r>
      <w:r>
        <w:rPr>
          <w:rFonts w:eastAsia="宋体" w:hAnsi="Cambria Math"/>
        </w:rPr>
        <w:t xml:space="preserve"> used for input signal and </w:t>
      </w:r>
      <w:r>
        <w:rPr>
          <w:rFonts w:eastAsia="宋体" w:hAnsi="Cambria Math" w:hint="eastAsia"/>
        </w:rPr>
        <w:t>broadcast</w:t>
      </w:r>
      <w:r>
        <w:rPr>
          <w:rFonts w:eastAsia="宋体" w:hAnsi="Cambria Math"/>
        </w:rPr>
        <w:t xml:space="preserve"> signals, indicating </w:t>
      </w:r>
      <w:r>
        <w:rPr>
          <w:rFonts w:eastAsia="宋体" w:hAnsi="Cambria Math" w:hint="eastAsia"/>
        </w:rPr>
        <w:t xml:space="preserve">equal </w:t>
      </w:r>
      <w:r>
        <w:rPr>
          <w:rFonts w:eastAsia="宋体" w:hAnsi="Cambria Math"/>
        </w:rPr>
        <w:t>strength of field</w:t>
      </w:r>
      <w:r>
        <w:rPr>
          <w:rFonts w:eastAsia="宋体" w:hAnsi="Cambria Math" w:hint="eastAsia"/>
        </w:rPr>
        <w:t xml:space="preserve"> </w:t>
      </w:r>
      <w:r>
        <w:rPr>
          <w:rFonts w:eastAsia="宋体" w:hAnsi="Cambria Math"/>
        </w:rPr>
        <w:t>enhancement</w:t>
      </w:r>
      <w:r>
        <w:rPr>
          <w:rFonts w:eastAsia="宋体" w:hAnsi="Cambria Math" w:hint="eastAsia"/>
        </w:rPr>
        <w:t xml:space="preserve"> in</w:t>
      </w:r>
      <w:r>
        <w:rPr>
          <w:rFonts w:eastAsia="宋体" w:hAnsi="Cambria Math"/>
        </w:rPr>
        <w:t xml:space="preserve"> both </w:t>
      </w:r>
      <w:r>
        <w:rPr>
          <w:rFonts w:eastAsia="宋体" w:hAnsi="Cambria Math" w:hint="eastAsia"/>
        </w:rPr>
        <w:t>cavities.</w:t>
      </w:r>
      <w:r>
        <w:rPr>
          <w:rFonts w:eastAsia="宋体" w:hAnsi="Cambria Math"/>
        </w:rPr>
        <w:t xml:space="preserve"> Figure S2(b)</w:t>
      </w:r>
      <w:r>
        <w:rPr>
          <w:rFonts w:eastAsia="宋体" w:hAnsi="Cambria Math" w:hint="eastAsia"/>
        </w:rPr>
        <w:t xml:space="preserve"> illustrates </w:t>
      </w:r>
      <w:r>
        <w:rPr>
          <w:rFonts w:eastAsia="宋体" w:hAnsi="Cambria Math"/>
        </w:rPr>
        <w:t>the field distributions of</w:t>
      </w:r>
      <w:r>
        <w:rPr>
          <w:rFonts w:eastAsia="宋体" w:hAnsi="Cambria Math" w:hint="eastAsia"/>
        </w:rPr>
        <w:t xml:space="preserve"> the high-Q mode</w:t>
      </w:r>
      <w:r>
        <w:rPr>
          <w:rFonts w:eastAsia="宋体" w:hAnsi="Cambria Math"/>
        </w:rPr>
        <w:t xml:space="preserve">, where the pump energy is mostly confined in the main resonator. Therefore, the four-wave mixing among pump light, input signal as well as </w:t>
      </w:r>
      <w:r>
        <w:rPr>
          <w:rFonts w:eastAsia="宋体" w:hAnsi="Cambria Math" w:hint="eastAsia"/>
        </w:rPr>
        <w:t>broadcast</w:t>
      </w:r>
      <w:r>
        <w:rPr>
          <w:rFonts w:eastAsia="宋体" w:hAnsi="Cambria Math"/>
        </w:rPr>
        <w:t xml:space="preserve"> signals is expected to occur dominantly in the main cavity.</w:t>
      </w:r>
    </w:p>
    <w:p w:rsidR="00F5321B" w:rsidRDefault="00A000FA">
      <w:pPr>
        <w:jc w:val="center"/>
        <w:rPr>
          <w:rFonts w:eastAsia="宋体"/>
        </w:rPr>
      </w:pPr>
      <w:r>
        <w:rPr>
          <w:rFonts w:eastAsia="宋体" w:hint="eastAsia"/>
          <w:noProof/>
        </w:rPr>
        <w:drawing>
          <wp:inline distT="0" distB="0" distL="114300" distR="114300">
            <wp:extent cx="4390390" cy="1884680"/>
            <wp:effectExtent l="0" t="0" r="0" b="1270"/>
            <wp:docPr id="5" name="图片 5" descr="figure_SI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_SI_01(27)"/>
                    <pic:cNvPicPr>
                      <a:picLocks noChangeAspect="1"/>
                    </pic:cNvPicPr>
                  </pic:nvPicPr>
                  <pic:blipFill>
                    <a:blip r:embed="rId14"/>
                    <a:stretch>
                      <a:fillRect/>
                    </a:stretch>
                  </pic:blipFill>
                  <pic:spPr>
                    <a:xfrm>
                      <a:off x="0" y="0"/>
                      <a:ext cx="4430881" cy="1901997"/>
                    </a:xfrm>
                    <a:prstGeom prst="rect">
                      <a:avLst/>
                    </a:prstGeom>
                  </pic:spPr>
                </pic:pic>
              </a:graphicData>
            </a:graphic>
          </wp:inline>
        </w:drawing>
      </w:r>
    </w:p>
    <w:p w:rsidR="00F5321B" w:rsidRDefault="00A000FA">
      <w:pPr>
        <w:pStyle w:val="af4"/>
        <w:jc w:val="both"/>
      </w:pPr>
      <w:r>
        <w:rPr>
          <w:rFonts w:hint="eastAsia"/>
        </w:rPr>
        <w:t xml:space="preserve">Fig. S2. </w:t>
      </w:r>
      <w:r>
        <w:rPr>
          <w:bCs/>
          <w:sz w:val="21"/>
          <w:szCs w:val="21"/>
        </w:rPr>
        <w:t>N</w:t>
      </w:r>
      <w:r>
        <w:rPr>
          <w:rFonts w:hint="eastAsia"/>
          <w:bCs/>
          <w:sz w:val="21"/>
          <w:szCs w:val="21"/>
        </w:rPr>
        <w:t xml:space="preserve">ormalized </w:t>
      </w:r>
      <w:r>
        <w:rPr>
          <w:bCs/>
          <w:sz w:val="21"/>
          <w:szCs w:val="21"/>
        </w:rPr>
        <w:t>intracavity</w:t>
      </w:r>
      <w:r>
        <w:rPr>
          <w:rFonts w:hint="eastAsia"/>
          <w:bCs/>
          <w:sz w:val="21"/>
          <w:szCs w:val="21"/>
        </w:rPr>
        <w:t xml:space="preserve"> field distribution</w:t>
      </w:r>
      <w:r>
        <w:rPr>
          <w:bCs/>
          <w:sz w:val="21"/>
          <w:szCs w:val="21"/>
        </w:rPr>
        <w:t xml:space="preserve"> simulated by finite-element method</w:t>
      </w:r>
      <w:r>
        <w:rPr>
          <w:rFonts w:hint="eastAsia"/>
          <w:bCs/>
          <w:sz w:val="21"/>
          <w:szCs w:val="21"/>
        </w:rPr>
        <w:t>.</w:t>
      </w:r>
      <w:r>
        <w:rPr>
          <w:rFonts w:hint="eastAsia"/>
          <w:sz w:val="21"/>
          <w:szCs w:val="21"/>
        </w:rPr>
        <w:t xml:space="preserve"> </w:t>
      </w:r>
      <w:r>
        <w:rPr>
          <w:rFonts w:eastAsia="宋体" w:hint="eastAsia"/>
          <w:b w:val="0"/>
          <w:bCs/>
          <w:sz w:val="21"/>
          <w:szCs w:val="21"/>
        </w:rPr>
        <w:t xml:space="preserve">(a) </w:t>
      </w:r>
      <w:r>
        <w:rPr>
          <w:rFonts w:hint="eastAsia"/>
          <w:b w:val="0"/>
          <w:bCs/>
          <w:sz w:val="21"/>
          <w:szCs w:val="21"/>
        </w:rPr>
        <w:t xml:space="preserve">Intracavity field distribution of the </w:t>
      </w:r>
      <w:r>
        <w:rPr>
          <w:rFonts w:eastAsia="宋体" w:hint="eastAsia"/>
          <w:b w:val="0"/>
          <w:bCs/>
          <w:sz w:val="21"/>
          <w:szCs w:val="21"/>
        </w:rPr>
        <w:t>low</w:t>
      </w:r>
      <w:r>
        <w:rPr>
          <w:rFonts w:hint="eastAsia"/>
          <w:b w:val="0"/>
          <w:bCs/>
          <w:sz w:val="21"/>
          <w:szCs w:val="21"/>
        </w:rPr>
        <w:t>-Q mode</w:t>
      </w:r>
      <w:r>
        <w:rPr>
          <w:b w:val="0"/>
          <w:bCs/>
          <w:sz w:val="21"/>
          <w:szCs w:val="21"/>
        </w:rPr>
        <w:t xml:space="preserve">. </w:t>
      </w:r>
      <w:r>
        <w:rPr>
          <w:rFonts w:eastAsia="宋体" w:hint="eastAsia"/>
          <w:b w:val="0"/>
          <w:bCs/>
          <w:sz w:val="21"/>
          <w:szCs w:val="21"/>
        </w:rPr>
        <w:t>(b)</w:t>
      </w:r>
      <w:r>
        <w:rPr>
          <w:b w:val="0"/>
          <w:bCs/>
          <w:sz w:val="21"/>
          <w:szCs w:val="21"/>
        </w:rPr>
        <w:t xml:space="preserve"> </w:t>
      </w:r>
      <w:r>
        <w:rPr>
          <w:rFonts w:hint="eastAsia"/>
          <w:b w:val="0"/>
          <w:bCs/>
          <w:sz w:val="21"/>
          <w:szCs w:val="21"/>
        </w:rPr>
        <w:t xml:space="preserve">Intracavity field distribution of the </w:t>
      </w:r>
      <w:r>
        <w:rPr>
          <w:rFonts w:eastAsia="宋体" w:hint="eastAsia"/>
          <w:b w:val="0"/>
          <w:bCs/>
          <w:sz w:val="21"/>
          <w:szCs w:val="21"/>
        </w:rPr>
        <w:t>high</w:t>
      </w:r>
      <w:r>
        <w:rPr>
          <w:rFonts w:hint="eastAsia"/>
          <w:b w:val="0"/>
          <w:bCs/>
          <w:sz w:val="21"/>
          <w:szCs w:val="21"/>
        </w:rPr>
        <w:t>-Q mode</w:t>
      </w:r>
      <w:r>
        <w:rPr>
          <w:b w:val="0"/>
          <w:bCs/>
          <w:sz w:val="21"/>
          <w:szCs w:val="21"/>
        </w:rPr>
        <w:t xml:space="preserve">. </w:t>
      </w:r>
    </w:p>
    <w:p w:rsidR="00F5321B" w:rsidRDefault="00A000FA">
      <w:pPr>
        <w:pStyle w:val="1"/>
        <w:numPr>
          <w:ilvl w:val="0"/>
          <w:numId w:val="0"/>
        </w:numPr>
      </w:pPr>
      <w:bookmarkStart w:id="10" w:name="_Toc29594"/>
      <w:bookmarkStart w:id="11" w:name="_Toc15560"/>
      <w:r>
        <w:lastRenderedPageBreak/>
        <w:t>S2.</w:t>
      </w:r>
      <w:r>
        <w:rPr>
          <w:rFonts w:hint="eastAsia"/>
        </w:rPr>
        <w:t xml:space="preserve"> Extraction of cavity parameters</w:t>
      </w:r>
      <w:bookmarkEnd w:id="10"/>
      <w:bookmarkEnd w:id="11"/>
    </w:p>
    <w:p w:rsidR="00F5321B" w:rsidRDefault="00A000FA">
      <w:r>
        <w:t xml:space="preserve">From </w:t>
      </w:r>
      <w:r>
        <w:rPr>
          <w:rFonts w:eastAsia="宋体" w:hint="eastAsia"/>
        </w:rPr>
        <w:t>Eq.</w:t>
      </w:r>
      <w:r>
        <w:fldChar w:fldCharType="begin"/>
      </w:r>
      <w:r>
        <w:instrText xml:space="preserve"> REF _Ref211269929 \h </w:instrText>
      </w:r>
      <w:r>
        <w:fldChar w:fldCharType="separate"/>
      </w:r>
      <w:r>
        <w:rPr>
          <w:rFonts w:eastAsiaTheme="minorEastAsia" w:hint="eastAsia"/>
        </w:rPr>
        <w:t>(S2</w:t>
      </w:r>
      <w:r>
        <w:rPr>
          <w:rFonts w:eastAsiaTheme="minorEastAsia"/>
        </w:rPr>
        <w:t>)</w:t>
      </w:r>
      <w:r>
        <w:fldChar w:fldCharType="end"/>
      </w:r>
      <w:r>
        <w:rPr>
          <w:rFonts w:hint="eastAsia"/>
        </w:rPr>
        <w:t xml:space="preserve"> and </w:t>
      </w:r>
      <w:bookmarkStart w:id="12" w:name="_Hlk212453162"/>
      <w:r>
        <w:rPr>
          <w:rFonts w:eastAsia="宋体" w:hint="eastAsia"/>
        </w:rPr>
        <w:t>Eq.</w:t>
      </w:r>
      <w:r>
        <w:rPr>
          <w:rFonts w:hint="eastAsia"/>
        </w:rPr>
        <w:t>(</w:t>
      </w:r>
      <w:r>
        <w:rPr>
          <w:rFonts w:eastAsia="宋体" w:hint="eastAsia"/>
        </w:rPr>
        <w:t>S3</w:t>
      </w:r>
      <w:r>
        <w:rPr>
          <w:rFonts w:hint="eastAsia"/>
        </w:rPr>
        <w:t>)</w:t>
      </w:r>
      <w:bookmarkEnd w:id="12"/>
      <w:r>
        <w:t xml:space="preserve">, the </w:t>
      </w:r>
      <w:r>
        <w:rPr>
          <w:rFonts w:eastAsia="宋体" w:hint="eastAsia"/>
        </w:rPr>
        <w:t>transmission</w:t>
      </w:r>
      <w:r>
        <w:t xml:space="preserve"> </w:t>
      </w:r>
      <w:r>
        <w:rPr>
          <w:rFonts w:eastAsia="宋体" w:hint="eastAsia"/>
        </w:rPr>
        <w:t>spectrum of</w:t>
      </w:r>
      <w:r>
        <w:t xml:space="preserve"> the </w:t>
      </w:r>
      <w:r>
        <w:rPr>
          <w:rFonts w:eastAsia="宋体" w:hint="eastAsia"/>
        </w:rPr>
        <w:t>coupled</w:t>
      </w:r>
      <w:r>
        <w:rPr>
          <w:rFonts w:hint="eastAsia"/>
        </w:rPr>
        <w:t xml:space="preserve"> cavity</w:t>
      </w:r>
      <w:r>
        <w:t xml:space="preserve"> can be derived as:</w:t>
      </w:r>
    </w:p>
    <w:p w:rsidR="00F5321B" w:rsidRDefault="005C3A37">
      <w:pPr>
        <w:rPr>
          <w:rFonts w:eastAsiaTheme="minorEastAsia" w:hAnsi="Cambria Math"/>
        </w:rPr>
      </w:pPr>
      <m:oMathPara>
        <m:oMath>
          <m:eqArr>
            <m:eqArrPr>
              <m:maxDist m:val="1"/>
              <m:ctrlPr>
                <w:rPr>
                  <w:rFonts w:ascii="Cambria Math" w:hAnsi="Cambria Math"/>
                </w:rPr>
              </m:ctrlPr>
            </m:eqArrPr>
            <m:e>
              <m:r>
                <w:rPr>
                  <w:rFonts w:ascii="Cambria Math" w:hAnsi="Cambria Math"/>
                </w:rPr>
                <m:t>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m:rPr>
                                  <m:sty m:val="p"/>
                                </m:rPr>
                                <w:rPr>
                                  <w:rFonts w:ascii="Cambria Math" w:hAnsi="Cambria Math"/>
                                </w:rPr>
                                <m:t>out</m:t>
                              </m:r>
                            </m:sub>
                          </m:sSub>
                        </m:num>
                        <m:den>
                          <m:sSub>
                            <m:sSubPr>
                              <m:ctrlPr>
                                <w:rPr>
                                  <w:rFonts w:ascii="Cambria Math" w:hAnsi="Cambria Math"/>
                                  <w:i/>
                                </w:rPr>
                              </m:ctrlPr>
                            </m:sSubPr>
                            <m:e>
                              <m:r>
                                <w:rPr>
                                  <w:rFonts w:ascii="Cambria Math" w:hAnsi="Cambria Math"/>
                                </w:rPr>
                                <m:t>E</m:t>
                              </m:r>
                            </m:e>
                            <m:sub>
                              <m:r>
                                <m:rPr>
                                  <m:sty m:val="p"/>
                                </m:rPr>
                                <w:rPr>
                                  <w:rFonts w:ascii="Cambria Math" w:hAnsi="Cambria Math"/>
                                </w:rPr>
                                <m:t>in</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eastAsia="宋体"/>
                                </w:rPr>
                                <m:t>1</m:t>
                              </m:r>
                            </m:sub>
                          </m:sSub>
                          <m:r>
                            <w:rPr>
                              <w:rFonts w:ascii="Cambria Math" w:hAnsi="Cambria Math"/>
                            </w:rPr>
                            <m:t>τ</m:t>
                          </m:r>
                          <m:r>
                            <w:rPr>
                              <w:rFonts w:ascii="Cambria Math" w:eastAsia="宋体" w:hAnsi="Cambria Math"/>
                            </w:rPr>
                            <m:t>exp</m:t>
                          </m:r>
                          <m:d>
                            <m:dPr>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i</m:t>
                                  </m:r>
                                  <m:r>
                                    <w:rPr>
                                      <w:rFonts w:ascii="Cambria Math" w:hAnsi="Cambria Math"/>
                                    </w:rPr>
                                    <m:t>φ</m:t>
                                  </m:r>
                                </m:e>
                                <m:sub>
                                  <m:r>
                                    <w:rPr>
                                      <w:rFonts w:ascii="Cambria Math" w:eastAsia="宋体" w:hAnsi="Cambria Math"/>
                                    </w:rPr>
                                    <m:t>1</m:t>
                                  </m:r>
                                </m:sub>
                              </m:sSub>
                            </m:e>
                          </m: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τ</m:t>
                          </m:r>
                          <m:r>
                            <w:rPr>
                              <w:rFonts w:ascii="Cambria Math" w:eastAsia="宋体" w:hAnsi="Cambria Math"/>
                            </w:rPr>
                            <m:t>exp</m:t>
                          </m:r>
                          <m:d>
                            <m:dPr>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i</m:t>
                                  </m:r>
                                  <m:r>
                                    <w:rPr>
                                      <w:rFonts w:ascii="Cambria Math" w:hAnsi="Cambria Math"/>
                                    </w:rPr>
                                    <m:t>φ</m:t>
                                  </m:r>
                                </m:e>
                                <m:sub>
                                  <m:r>
                                    <w:rPr>
                                      <w:rFonts w:ascii="Cambria Math" w:eastAsia="宋体" w:hAnsi="Cambria Math"/>
                                    </w:rPr>
                                    <m:t>1</m:t>
                                  </m:r>
                                </m:sub>
                              </m:sSub>
                            </m:e>
                          </m:d>
                        </m:den>
                      </m:f>
                    </m:e>
                  </m:d>
                </m:e>
                <m:sup>
                  <m:r>
                    <w:rPr>
                      <w:rFonts w:ascii="Cambria Math" w:hAnsi="Cambria Math"/>
                    </w:rPr>
                    <m:t>2</m:t>
                  </m:r>
                </m:sup>
              </m:sSup>
              <m:r>
                <m:rPr>
                  <m:sty m:val="p"/>
                </m:rPr>
                <w:rPr>
                  <w:rFonts w:ascii="Cambria Math" w:hAnsi="Cambria Math"/>
                </w:rPr>
                <m:t>,#(</m:t>
              </m:r>
              <m:r>
                <m:rPr>
                  <m:sty m:val="p"/>
                </m:rPr>
                <w:rPr>
                  <w:rFonts w:ascii="Cambria Math" w:eastAsia="宋体" w:hAnsi="Cambria Math"/>
                </w:rPr>
                <m:t>S</m:t>
              </m:r>
              <m:r>
                <m:rPr>
                  <m:sty m:val="p"/>
                </m:rPr>
                <w:rPr>
                  <w:rFonts w:ascii="Cambria Math" w:hAnsi="Cambria Math"/>
                </w:rPr>
                <m:t>4)</m:t>
              </m:r>
            </m:e>
          </m:eqArr>
        </m:oMath>
      </m:oMathPara>
    </w:p>
    <w:p w:rsidR="00F5321B" w:rsidRDefault="00A000FA">
      <w:pPr>
        <w:rPr>
          <w:rFonts w:eastAsiaTheme="minorEastAsia" w:hAnsi="Cambria Math"/>
        </w:rPr>
      </w:pPr>
      <w:r>
        <w:rPr>
          <w:rFonts w:eastAsiaTheme="minorEastAsia" w:hAnsi="Cambria Math" w:hint="eastAsia"/>
        </w:rPr>
        <w:t>w</w:t>
      </w:r>
      <w:r>
        <w:rPr>
          <w:rFonts w:eastAsiaTheme="minorEastAsia" w:hAnsi="Cambria Math"/>
        </w:rPr>
        <w:t xml:space="preserve">here </w:t>
      </w:r>
      <m:oMath>
        <m:r>
          <w:rPr>
            <w:rFonts w:ascii="Cambria Math" w:hAnsi="Cambria Math"/>
          </w:rPr>
          <m:t>τ</m:t>
        </m:r>
        <m:r>
          <w:rPr>
            <w:rFonts w:ascii="Cambria Math" w:eastAsia="宋体"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eastAsia="宋体"/>
                  </w:rPr>
                  <m:t>2</m:t>
                </m:r>
              </m:sub>
            </m:sSub>
            <m:r>
              <w:rPr>
                <w:rFonts w:ascii="Cambria Math" w:hAnsi="Cambria Math"/>
              </w:rPr>
              <m:t>τ</m:t>
            </m:r>
            <m:r>
              <w:rPr>
                <w:rFonts w:ascii="Cambria Math" w:eastAsia="宋体" w:hAnsi="Cambria Math"/>
              </w:rPr>
              <m:t>exp</m:t>
            </m:r>
            <m:d>
              <m:dPr>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i</m:t>
                    </m:r>
                    <m:r>
                      <w:rPr>
                        <w:rFonts w:ascii="Cambria Math" w:hAnsi="Cambria Math"/>
                      </w:rPr>
                      <m:t>φ</m:t>
                    </m:r>
                  </m:e>
                  <m:sub>
                    <m:r>
                      <w:rPr>
                        <w:rFonts w:ascii="Cambria Math" w:eastAsia="宋体" w:hAnsi="Cambria Math"/>
                      </w:rPr>
                      <m:t>2</m:t>
                    </m:r>
                  </m:sub>
                </m:sSub>
              </m:e>
            </m: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τ</m:t>
            </m:r>
            <m:r>
              <w:rPr>
                <w:rFonts w:ascii="Cambria Math" w:eastAsia="宋体" w:hAnsi="Cambria Math"/>
              </w:rPr>
              <m:t>exp</m:t>
            </m:r>
            <m:d>
              <m:dPr>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i</m:t>
                    </m:r>
                    <m:r>
                      <w:rPr>
                        <w:rFonts w:ascii="Cambria Math" w:hAnsi="Cambria Math"/>
                      </w:rPr>
                      <m:t>φ</m:t>
                    </m:r>
                  </m:e>
                  <m:sub>
                    <m:r>
                      <w:rPr>
                        <w:rFonts w:ascii="Cambria Math" w:eastAsia="宋体" w:hAnsi="Cambria Math"/>
                      </w:rPr>
                      <m:t>2</m:t>
                    </m:r>
                  </m:sub>
                </m:sSub>
              </m:e>
            </m:d>
          </m:den>
        </m:f>
        <m:r>
          <w:rPr>
            <w:rFonts w:ascii="Cambria Math" w:hAnsi="Cambria Math"/>
          </w:rPr>
          <m:t>.</m:t>
        </m:r>
      </m:oMath>
    </w:p>
    <w:p w:rsidR="00F5321B" w:rsidRDefault="00A000FA">
      <w:pPr>
        <w:ind w:firstLineChars="200" w:firstLine="480"/>
        <w:rPr>
          <w:rFonts w:cs="Times New Roman"/>
        </w:rPr>
      </w:pPr>
      <w:r>
        <w:rPr>
          <w:rFonts w:cs="Times New Roman"/>
        </w:rPr>
        <w:t xml:space="preserve">In order to extract the microcavity coupling parameters, the experimental transmission spectrum was fitted using Eq.(S4), as shown by the dashed line in Fig. S3. The fitting yields the following values: </w:t>
      </w:r>
      <m:oMath>
        <m:r>
          <w:rPr>
            <w:rFonts w:ascii="Cambria Math" w:hAnsi="Cambria Math"/>
          </w:rPr>
          <m:t>r</m:t>
        </m:r>
        <m:r>
          <m:rPr>
            <m:nor/>
          </m:rPr>
          <w:rPr>
            <w:rFonts w:cs="Times New Roman"/>
          </w:rPr>
          <m:t>₁ = 0.9</m:t>
        </m:r>
        <m:r>
          <m:rPr>
            <m:nor/>
          </m:rPr>
          <w:rPr>
            <w:rFonts w:eastAsia="宋体" w:cs="Times New Roman"/>
          </w:rPr>
          <m:t>84</m:t>
        </m:r>
      </m:oMath>
      <w:r>
        <w:rPr>
          <w:rFonts w:cs="Times New Roman"/>
        </w:rPr>
        <w:t>,</w:t>
      </w:r>
      <m:oMath>
        <m:r>
          <w:rPr>
            <w:rFonts w:ascii="Cambria Math" w:hAnsi="Cambria Math"/>
          </w:rPr>
          <m:t>r</m:t>
        </m:r>
        <m:r>
          <m:rPr>
            <m:nor/>
          </m:rPr>
          <w:rPr>
            <w:rFonts w:cs="Times New Roman"/>
          </w:rPr>
          <m:t>₂ = 0.9</m:t>
        </m:r>
        <m:r>
          <m:rPr>
            <m:nor/>
          </m:rPr>
          <w:rPr>
            <w:rFonts w:eastAsia="宋体" w:cs="Times New Roman"/>
          </w:rPr>
          <m:t>04</m:t>
        </m:r>
      </m:oMath>
      <w:r>
        <w:rPr>
          <w:rFonts w:cs="Times New Roman"/>
        </w:rPr>
        <w:t xml:space="preserve">, </w:t>
      </w:r>
      <m:oMath>
        <m:sSub>
          <m:sSubPr>
            <m:ctrlPr>
              <w:rPr>
                <w:rFonts w:ascii="Cambria Math" w:hAnsi="Cambria Math" w:cs="Times New Roman"/>
                <w:i/>
              </w:rPr>
            </m:ctrlPr>
          </m:sSubPr>
          <m:e>
            <m:r>
              <m:rPr>
                <m:nor/>
              </m:rPr>
              <w:rPr>
                <w:rFonts w:cs="Times New Roman"/>
                <w:i/>
              </w:rPr>
              <m:t>a</m:t>
            </m:r>
          </m:e>
          <m:sub>
            <m:r>
              <m:rPr>
                <m:nor/>
              </m:rPr>
              <w:rPr>
                <w:rFonts w:eastAsia="宋体" w:cs="Times New Roman"/>
              </w:rPr>
              <m:t>1</m:t>
            </m:r>
          </m:sub>
        </m:sSub>
        <m:r>
          <m:rPr>
            <m:nor/>
          </m:rPr>
          <w:rPr>
            <w:rFonts w:cs="Times New Roman"/>
          </w:rPr>
          <m:t xml:space="preserve"> = 0.997</m:t>
        </m:r>
      </m:oMath>
      <w:r>
        <w:rPr>
          <w:rFonts w:cs="Times New Roman"/>
        </w:rPr>
        <w:t xml:space="preserve">, </w:t>
      </w:r>
      <m:oMath>
        <m:sSub>
          <m:sSubPr>
            <m:ctrlPr>
              <w:rPr>
                <w:rFonts w:ascii="Cambria Math" w:hAnsi="Cambria Math" w:cs="Times New Roman"/>
                <w:i/>
              </w:rPr>
            </m:ctrlPr>
          </m:sSubPr>
          <m:e>
            <m:r>
              <m:rPr>
                <m:nor/>
              </m:rPr>
              <w:rPr>
                <w:rFonts w:cs="Times New Roman"/>
                <w:i/>
              </w:rPr>
              <m:t>a</m:t>
            </m:r>
          </m:e>
          <m:sub>
            <m:r>
              <m:rPr>
                <m:nor/>
              </m:rPr>
              <w:rPr>
                <w:rFonts w:eastAsia="宋体" w:cs="Times New Roman"/>
              </w:rPr>
              <m:t>2</m:t>
            </m:r>
          </m:sub>
        </m:sSub>
        <m:r>
          <m:rPr>
            <m:nor/>
          </m:rPr>
          <w:rPr>
            <w:rFonts w:cs="Times New Roman"/>
          </w:rPr>
          <m:t xml:space="preserve"> = 0.9985</m:t>
        </m:r>
      </m:oMath>
      <w:r>
        <w:rPr>
          <w:rFonts w:cs="Times New Roman"/>
        </w:rPr>
        <w:t xml:space="preserve"> and </w:t>
      </w:r>
      <m:oMath>
        <m:sSub>
          <m:sSubPr>
            <m:ctrlPr>
              <w:rPr>
                <w:rFonts w:ascii="Cambria Math" w:hAnsi="Cambria Math" w:cs="Times New Roman"/>
                <w:i/>
              </w:rPr>
            </m:ctrlPr>
          </m:sSubPr>
          <m:e>
            <m:r>
              <m:rPr>
                <m:nor/>
              </m:rPr>
              <w:rPr>
                <w:rFonts w:eastAsia="宋体" w:cs="Times New Roman"/>
                <w:i/>
              </w:rPr>
              <m:t>L</m:t>
            </m:r>
          </m:e>
          <m:sub>
            <m:r>
              <m:rPr>
                <m:nor/>
              </m:rPr>
              <w:rPr>
                <w:rFonts w:eastAsia="宋体" w:cs="Times New Roman"/>
              </w:rPr>
              <m:t>1</m:t>
            </m:r>
          </m:sub>
        </m:sSub>
        <m:r>
          <m:rPr>
            <m:nor/>
          </m:rPr>
          <w:rPr>
            <w:rFonts w:cs="Times New Roman"/>
          </w:rPr>
          <m:t xml:space="preserve"> =</m:t>
        </m:r>
        <m:sSub>
          <m:sSubPr>
            <m:ctrlPr>
              <w:rPr>
                <w:rFonts w:ascii="Cambria Math" w:hAnsi="Cambria Math" w:cs="Times New Roman"/>
                <w:i/>
              </w:rPr>
            </m:ctrlPr>
          </m:sSubPr>
          <m:e>
            <m:r>
              <m:rPr>
                <m:nor/>
              </m:rPr>
              <w:rPr>
                <w:rFonts w:eastAsia="宋体" w:cs="Times New Roman"/>
              </w:rPr>
              <m:t>2</m:t>
            </m:r>
            <m:r>
              <m:rPr>
                <m:nor/>
              </m:rPr>
              <w:rPr>
                <w:rFonts w:eastAsia="宋体" w:cs="Times New Roman"/>
                <w:i/>
              </w:rPr>
              <m:t>L</m:t>
            </m:r>
          </m:e>
          <m:sub>
            <m:r>
              <m:rPr>
                <m:nor/>
              </m:rPr>
              <w:rPr>
                <w:rFonts w:eastAsia="宋体" w:cs="Times New Roman"/>
              </w:rPr>
              <m:t>2</m:t>
            </m:r>
          </m:sub>
        </m:sSub>
        <m:r>
          <m:rPr>
            <m:nor/>
          </m:rPr>
          <w:rPr>
            <w:rFonts w:cs="Times New Roman"/>
          </w:rPr>
          <m:t>= 1508 μm</m:t>
        </m:r>
      </m:oMath>
      <w:r>
        <w:rPr>
          <w:rFonts w:cs="Times New Roman"/>
        </w:rPr>
        <w:t>. The initial design parameters are</w:t>
      </w:r>
      <m:oMath>
        <m:r>
          <w:rPr>
            <w:rFonts w:ascii="Cambria Math" w:hAnsi="Cambria Math" w:cs="Times New Roman"/>
          </w:rPr>
          <m:t xml:space="preserve"> </m:t>
        </m:r>
        <m:r>
          <w:rPr>
            <w:rFonts w:ascii="Cambria Math" w:hAnsi="Cambria Math"/>
          </w:rPr>
          <m:t>r</m:t>
        </m:r>
        <m:r>
          <m:rPr>
            <m:nor/>
          </m:rPr>
          <w:rPr>
            <w:rFonts w:cs="Times New Roman"/>
          </w:rPr>
          <m:t>₁ = 0.9</m:t>
        </m:r>
        <m:r>
          <m:rPr>
            <m:nor/>
          </m:rPr>
          <w:rPr>
            <w:rFonts w:eastAsia="宋体" w:cs="Times New Roman"/>
          </w:rPr>
          <m:t>71</m:t>
        </m:r>
      </m:oMath>
      <w:r>
        <w:rPr>
          <w:rFonts w:eastAsiaTheme="minorEastAsia" w:cs="Times New Roman" w:hint="eastAsia"/>
        </w:rPr>
        <w:t>,</w:t>
      </w:r>
      <w:r>
        <w:rPr>
          <w:rFonts w:eastAsiaTheme="minorEastAsia" w:cs="Times New Roman"/>
        </w:rPr>
        <w:t xml:space="preserve"> </w:t>
      </w:r>
      <m:oMath>
        <m:r>
          <w:rPr>
            <w:rFonts w:ascii="Cambria Math" w:hAnsi="Cambria Math"/>
          </w:rPr>
          <m:t>r</m:t>
        </m:r>
        <m:r>
          <m:rPr>
            <m:nor/>
          </m:rPr>
          <w:rPr>
            <w:rFonts w:cs="Times New Roman"/>
          </w:rPr>
          <m:t>₂ = 0.</m:t>
        </m:r>
        <m:r>
          <m:rPr>
            <m:nor/>
          </m:rPr>
          <w:rPr>
            <w:rFonts w:eastAsia="宋体" w:cs="Times New Roman"/>
          </w:rPr>
          <m:t>907</m:t>
        </m:r>
      </m:oMath>
      <w:r>
        <w:rPr>
          <w:rFonts w:cs="Times New Roman"/>
        </w:rPr>
        <w:t xml:space="preserve">, and </w:t>
      </w:r>
      <m:oMath>
        <m:sSub>
          <m:sSubPr>
            <m:ctrlPr>
              <w:rPr>
                <w:rFonts w:ascii="Cambria Math" w:hAnsi="Cambria Math" w:cs="Times New Roman"/>
                <w:i/>
              </w:rPr>
            </m:ctrlPr>
          </m:sSubPr>
          <m:e>
            <m:r>
              <m:rPr>
                <m:nor/>
              </m:rPr>
              <w:rPr>
                <w:rFonts w:eastAsia="宋体" w:cs="Times New Roman"/>
                <w:i/>
              </w:rPr>
              <m:t>L</m:t>
            </m:r>
          </m:e>
          <m:sub>
            <m:r>
              <m:rPr>
                <m:nor/>
              </m:rPr>
              <w:rPr>
                <w:rFonts w:eastAsia="宋体" w:cs="Times New Roman"/>
              </w:rPr>
              <m:t>1</m:t>
            </m:r>
          </m:sub>
        </m:sSub>
        <m:r>
          <m:rPr>
            <m:nor/>
          </m:rPr>
          <w:rPr>
            <w:rFonts w:cs="Times New Roman"/>
          </w:rPr>
          <m:t xml:space="preserve"> =</m:t>
        </m:r>
        <m:sSub>
          <m:sSubPr>
            <m:ctrlPr>
              <w:rPr>
                <w:rFonts w:ascii="Cambria Math" w:hAnsi="Cambria Math" w:cs="Times New Roman"/>
                <w:i/>
              </w:rPr>
            </m:ctrlPr>
          </m:sSubPr>
          <m:e>
            <m:r>
              <m:rPr>
                <m:nor/>
              </m:rPr>
              <w:rPr>
                <w:rFonts w:eastAsia="宋体" w:cs="Times New Roman"/>
              </w:rPr>
              <m:t>2</m:t>
            </m:r>
            <m:r>
              <m:rPr>
                <m:nor/>
              </m:rPr>
              <w:rPr>
                <w:rFonts w:eastAsia="宋体" w:cs="Times New Roman"/>
                <w:i/>
              </w:rPr>
              <m:t>L</m:t>
            </m:r>
          </m:e>
          <m:sub>
            <m:r>
              <m:rPr>
                <m:nor/>
              </m:rPr>
              <w:rPr>
                <w:rFonts w:eastAsia="宋体" w:cs="Times New Roman"/>
              </w:rPr>
              <m:t>2</m:t>
            </m:r>
          </m:sub>
        </m:sSub>
        <m:r>
          <m:rPr>
            <m:nor/>
          </m:rPr>
          <w:rPr>
            <w:rFonts w:cs="Times New Roman"/>
          </w:rPr>
          <m:t>= 150</m:t>
        </m:r>
        <m:r>
          <m:rPr>
            <m:nor/>
          </m:rPr>
          <w:rPr>
            <w:rFonts w:eastAsia="宋体" w:cs="Times New Roman"/>
          </w:rPr>
          <m:t>2</m:t>
        </m:r>
        <m:r>
          <m:rPr>
            <m:nor/>
          </m:rPr>
          <w:rPr>
            <w:rFonts w:cs="Times New Roman"/>
          </w:rPr>
          <m:t xml:space="preserve"> μm</m:t>
        </m:r>
      </m:oMath>
      <w:r>
        <w:rPr>
          <w:rFonts w:cs="Times New Roman"/>
        </w:rPr>
        <w:t xml:space="preserve">, showing </w:t>
      </w:r>
      <w:r>
        <w:rPr>
          <w:rFonts w:eastAsia="宋体" w:cs="Times New Roman" w:hint="eastAsia"/>
        </w:rPr>
        <w:t>good</w:t>
      </w:r>
      <w:r>
        <w:rPr>
          <w:rFonts w:cs="Times New Roman"/>
        </w:rPr>
        <w:t xml:space="preserve"> agreement with the extracted parameters. Then, by applying the relationship outlined in Table 1, the parameters for the TCMT are derived as follows: </w:t>
      </w:r>
      <m:oMath>
        <m:sSub>
          <m:sSubPr>
            <m:ctrlPr>
              <w:rPr>
                <w:rFonts w:ascii="Cambria Math" w:hAnsi="Cambria Math" w:cs="Times New Roman"/>
                <w:i/>
              </w:rPr>
            </m:ctrlPr>
          </m:sSubPr>
          <m:e>
            <m:r>
              <m:rPr>
                <m:nor/>
              </m:rPr>
              <w:rPr>
                <w:rFonts w:ascii="Cambria Math" w:hAnsi="Cambria Math" w:cs="Times New Roman"/>
                <w:i/>
                <w:iCs/>
              </w:rPr>
              <m:t>γ</m:t>
            </m:r>
          </m:e>
          <m:sub>
            <m:r>
              <w:rPr>
                <w:rFonts w:ascii="Cambria Math" w:hAnsi="Cambria Math" w:cs="Times New Roman"/>
              </w:rPr>
              <m:t>1</m:t>
            </m:r>
          </m:sub>
        </m:sSub>
        <m:r>
          <m:rPr>
            <m:nor/>
          </m:rPr>
          <w:rPr>
            <w:rFonts w:cs="Times New Roman"/>
          </w:rPr>
          <m:t>=</m:t>
        </m:r>
        <m:r>
          <m:rPr>
            <m:nor/>
          </m:rPr>
          <w:rPr>
            <w:rFonts w:ascii="Cambria Math" w:cs="Times New Roman"/>
          </w:rPr>
          <m:t xml:space="preserve"> </m:t>
        </m:r>
        <m:sSub>
          <m:sSubPr>
            <m:ctrlPr>
              <w:rPr>
                <w:rFonts w:ascii="Cambria Math" w:hAnsi="Cambria Math" w:cs="Times New Roman"/>
                <w:i/>
              </w:rPr>
            </m:ctrlPr>
          </m:sSubPr>
          <m:e>
            <m:r>
              <m:rPr>
                <m:nor/>
              </m:rPr>
              <w:rPr>
                <w:rFonts w:ascii="Cambria Math" w:hAnsi="Cambria Math" w:cs="Times New Roman"/>
                <w:i/>
                <w:iCs/>
              </w:rPr>
              <m:t>γ</m:t>
            </m:r>
          </m:e>
          <m:sub>
            <m:r>
              <w:rPr>
                <w:rFonts w:ascii="Cambria Math" w:hAnsi="Cambria Math" w:cs="Times New Roman"/>
              </w:rPr>
              <m:t>2</m:t>
            </m:r>
          </m:sub>
        </m:sSub>
        <m:r>
          <m:rPr>
            <m:nor/>
          </m:rPr>
          <w:rPr>
            <w:rFonts w:cs="Times New Roman"/>
          </w:rPr>
          <m:t>= 0.6 GHz</m:t>
        </m:r>
      </m:oMath>
      <w:r>
        <w:rPr>
          <w:rFonts w:cs="Times New Roman"/>
        </w:rPr>
        <w:t xml:space="preserve">, </w:t>
      </w:r>
      <m:oMath>
        <m:sSub>
          <m:sSubPr>
            <m:ctrlPr>
              <w:rPr>
                <w:rFonts w:ascii="Cambria Math" w:hAnsi="Cambria Math" w:cs="Times New Roman"/>
              </w:rPr>
            </m:ctrlPr>
          </m:sSubPr>
          <m:e>
            <m:r>
              <m:rPr>
                <m:nor/>
              </m:rPr>
              <w:rPr>
                <w:rFonts w:ascii="Cambria Math" w:hAnsi="Cambria Math" w:cs="Times New Roman"/>
                <w:i/>
                <w:iCs/>
              </w:rPr>
              <m:t>γ</m:t>
            </m:r>
          </m:e>
          <m:sub>
            <m:r>
              <m:rPr>
                <m:nor/>
              </m:rPr>
              <w:rPr>
                <w:rFonts w:cs="Times New Roman"/>
              </w:rPr>
              <m:t>c</m:t>
            </m:r>
          </m:sub>
        </m:sSub>
        <m:r>
          <m:rPr>
            <m:nor/>
          </m:rPr>
          <w:rPr>
            <w:rFonts w:cs="Times New Roman"/>
          </w:rPr>
          <m:t xml:space="preserve"> = 98 GHz</m:t>
        </m:r>
      </m:oMath>
      <w:r>
        <w:rPr>
          <w:rFonts w:cs="Times New Roman"/>
        </w:rPr>
        <w:t xml:space="preserve">, </w:t>
      </w:r>
      <m:oMath>
        <m:r>
          <w:rPr>
            <w:rFonts w:ascii="Cambria Math" w:hAnsi="Cambria Math"/>
          </w:rPr>
          <m:t>g</m:t>
        </m:r>
        <m:r>
          <m:rPr>
            <m:nor/>
          </m:rPr>
          <w:rPr>
            <w:rFonts w:cs="Times New Roman"/>
          </w:rPr>
          <m:t xml:space="preserve"> = 25 GHz</m:t>
        </m:r>
      </m:oMath>
      <w:r>
        <w:rPr>
          <w:rFonts w:cs="Times New Roman"/>
        </w:rPr>
        <w:t>.</w:t>
      </w:r>
    </w:p>
    <w:p w:rsidR="00F5321B" w:rsidRDefault="00A000FA">
      <w:pPr>
        <w:ind w:firstLineChars="200" w:firstLine="480"/>
        <w:rPr>
          <w:rFonts w:eastAsia="宋体" w:hAnsi="Cambria Math"/>
        </w:rPr>
      </w:pPr>
      <w:r>
        <w:rPr>
          <w:rFonts w:eastAsia="宋体" w:hAnsi="Cambria Math" w:hint="eastAsia"/>
          <w:noProof/>
        </w:rPr>
        <w:drawing>
          <wp:inline distT="0" distB="0" distL="114300" distR="114300">
            <wp:extent cx="4622800" cy="3907155"/>
            <wp:effectExtent l="0" t="0" r="6350" b="17145"/>
            <wp:docPr id="24" name="图片 24" descr="Tf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Tfit1"/>
                    <pic:cNvPicPr>
                      <a:picLocks noChangeAspect="1"/>
                    </pic:cNvPicPr>
                  </pic:nvPicPr>
                  <pic:blipFill>
                    <a:blip r:embed="rId15"/>
                    <a:srcRect t="4975" r="8429"/>
                    <a:stretch>
                      <a:fillRect/>
                    </a:stretch>
                  </pic:blipFill>
                  <pic:spPr>
                    <a:xfrm>
                      <a:off x="0" y="0"/>
                      <a:ext cx="4622800" cy="3907155"/>
                    </a:xfrm>
                    <a:prstGeom prst="rect">
                      <a:avLst/>
                    </a:prstGeom>
                  </pic:spPr>
                </pic:pic>
              </a:graphicData>
            </a:graphic>
          </wp:inline>
        </w:drawing>
      </w:r>
    </w:p>
    <w:p w:rsidR="00F5321B" w:rsidRDefault="00A000FA">
      <w:pPr>
        <w:pStyle w:val="af4"/>
      </w:pPr>
      <w:r>
        <w:rPr>
          <w:rFonts w:hint="eastAsia"/>
        </w:rPr>
        <w:t xml:space="preserve">Fig. S3. </w:t>
      </w:r>
      <w:r>
        <w:rPr>
          <w:rFonts w:eastAsia="宋体" w:hint="eastAsia"/>
        </w:rPr>
        <w:t>Comparison of the measured transmission spectrum with the TMM analytical fit.</w:t>
      </w:r>
    </w:p>
    <w:p w:rsidR="00F5321B" w:rsidRDefault="00A000FA">
      <w:pPr>
        <w:pStyle w:val="1"/>
        <w:numPr>
          <w:ilvl w:val="0"/>
          <w:numId w:val="0"/>
        </w:numPr>
      </w:pPr>
      <w:bookmarkStart w:id="13" w:name="_Toc6033"/>
      <w:bookmarkStart w:id="14" w:name="_Toc16472"/>
      <w:r>
        <w:t>S3.</w:t>
      </w:r>
      <w:r>
        <w:rPr>
          <w:rFonts w:hint="eastAsia"/>
        </w:rPr>
        <w:t xml:space="preserve"> Analytical description of </w:t>
      </w:r>
      <w:r>
        <w:t xml:space="preserve">the </w:t>
      </w:r>
      <w:r>
        <w:rPr>
          <w:rFonts w:hint="eastAsia"/>
        </w:rPr>
        <w:t>field enhancement</w:t>
      </w:r>
      <w:bookmarkEnd w:id="13"/>
      <w:bookmarkEnd w:id="14"/>
    </w:p>
    <w:p w:rsidR="00F5321B" w:rsidRDefault="00A000FA">
      <w:r>
        <w:t xml:space="preserve">From </w:t>
      </w:r>
      <w:r>
        <w:rPr>
          <w:rFonts w:eastAsia="宋体" w:hint="eastAsia"/>
        </w:rPr>
        <w:t>Eq.</w:t>
      </w:r>
      <w:r>
        <w:fldChar w:fldCharType="begin"/>
      </w:r>
      <w:r>
        <w:instrText xml:space="preserve"> REF _Ref211269929 \h </w:instrText>
      </w:r>
      <w:r>
        <w:fldChar w:fldCharType="separate"/>
      </w:r>
      <w:r>
        <w:rPr>
          <w:rFonts w:eastAsiaTheme="minorEastAsia" w:hint="eastAsia"/>
        </w:rPr>
        <w:t>(S2</w:t>
      </w:r>
      <w:r>
        <w:rPr>
          <w:rFonts w:eastAsiaTheme="minorEastAsia"/>
        </w:rPr>
        <w:t>)</w:t>
      </w:r>
      <w:r>
        <w:fldChar w:fldCharType="end"/>
      </w:r>
      <w:r>
        <w:rPr>
          <w:rFonts w:hint="eastAsia"/>
        </w:rPr>
        <w:t xml:space="preserve"> and </w:t>
      </w:r>
      <w:r>
        <w:rPr>
          <w:rFonts w:eastAsia="宋体" w:hint="eastAsia"/>
        </w:rPr>
        <w:t>Eq.</w:t>
      </w:r>
      <w:r>
        <w:rPr>
          <w:rFonts w:hint="eastAsia"/>
        </w:rPr>
        <w:t>(</w:t>
      </w:r>
      <w:r>
        <w:rPr>
          <w:rFonts w:eastAsia="宋体" w:hint="eastAsia"/>
        </w:rPr>
        <w:t>S3</w:t>
      </w:r>
      <w:r>
        <w:rPr>
          <w:rFonts w:hint="eastAsia"/>
        </w:rPr>
        <w:t>)</w:t>
      </w:r>
      <w:r>
        <w:t xml:space="preserve">, the field enhancement factor in the </w:t>
      </w:r>
      <w:r>
        <w:rPr>
          <w:rFonts w:hint="eastAsia"/>
        </w:rPr>
        <w:t xml:space="preserve">main cavity, which is </w:t>
      </w:r>
      <w:r>
        <w:rPr>
          <w:rFonts w:hint="eastAsia"/>
        </w:rPr>
        <w:lastRenderedPageBreak/>
        <w:t xml:space="preserve">defined as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E</m:t>
                    </m:r>
                  </m:e>
                  <m:sub>
                    <m:r>
                      <m:rPr>
                        <m:sty m:val="p"/>
                      </m:rPr>
                      <w:rPr>
                        <w:rFonts w:ascii="Cambria Math" w:hAnsi="Cambria Math"/>
                      </w:rPr>
                      <m:t>i1</m:t>
                    </m:r>
                  </m:sub>
                </m:sSub>
              </m:num>
              <m:den>
                <m:sSub>
                  <m:sSubPr>
                    <m:ctrlPr>
                      <w:rPr>
                        <w:rFonts w:ascii="Cambria Math" w:hAnsi="Cambria Math"/>
                        <w:i/>
                      </w:rPr>
                    </m:ctrlPr>
                  </m:sSubPr>
                  <m:e>
                    <m:r>
                      <w:rPr>
                        <w:rFonts w:ascii="Cambria Math"/>
                      </w:rPr>
                      <m:t>E</m:t>
                    </m:r>
                  </m:e>
                  <m:sub>
                    <m:r>
                      <m:rPr>
                        <m:sty m:val="p"/>
                      </m:rPr>
                      <w:rPr>
                        <w:rFonts w:ascii="Cambria Math" w:hAnsi="Cambria Math"/>
                      </w:rPr>
                      <m:t>in</m:t>
                    </m:r>
                  </m:sub>
                </m:sSub>
              </m:den>
            </m:f>
          </m:e>
        </m:d>
      </m:oMath>
      <w:r>
        <w:rPr>
          <w:rFonts w:hint="eastAsia"/>
        </w:rPr>
        <w:t>,</w:t>
      </w:r>
      <w:r>
        <w:t xml:space="preserve"> can be derived as:</w:t>
      </w:r>
    </w:p>
    <w:p w:rsidR="00F5321B" w:rsidRDefault="00A000FA">
      <w:pPr>
        <w:pStyle w:val="af5"/>
        <w:rPr>
          <w:rFonts w:eastAsiaTheme="minorEastAsia"/>
        </w:rPr>
      </w:pPr>
      <w:r>
        <w:rPr>
          <w:rFonts w:ascii="Times New Roman" w:hAnsi="Times New Roman"/>
        </w:rPr>
        <w:tab/>
      </w:r>
      <m:oMath>
        <m:r>
          <m:t>FE=</m:t>
        </m:r>
        <m:d>
          <m:dPr>
            <m:begChr m:val="|"/>
            <m:endChr m:val="|"/>
            <m:ctrlPr>
              <w:rPr>
                <w:i/>
              </w:rPr>
            </m:ctrlPr>
          </m:dPr>
          <m:e>
            <m:f>
              <m:fPr>
                <m:ctrlPr>
                  <w:rPr>
                    <w:i/>
                  </w:rPr>
                </m:ctrlPr>
              </m:fPr>
              <m:num>
                <m:r>
                  <m:t>-</m:t>
                </m:r>
                <m:sSub>
                  <m:sSubPr>
                    <m:ctrlPr>
                      <w:rPr>
                        <w:i/>
                      </w:rPr>
                    </m:ctrlPr>
                  </m:sSubPr>
                  <m:e>
                    <m:r>
                      <m:t>κ</m:t>
                    </m:r>
                  </m:e>
                  <m:sub>
                    <m:r>
                      <m:t>1</m:t>
                    </m:r>
                  </m:sub>
                </m:sSub>
                <m:sSub>
                  <m:sSubPr>
                    <m:ctrlPr>
                      <w:rPr>
                        <w:i/>
                      </w:rPr>
                    </m:ctrlPr>
                  </m:sSubPr>
                  <m:e>
                    <m:r>
                      <m:t>κ</m:t>
                    </m:r>
                  </m:e>
                  <m:sub>
                    <m:r>
                      <m:t>2</m:t>
                    </m:r>
                  </m:sub>
                </m:sSub>
                <m:rad>
                  <m:radPr>
                    <m:degHide m:val="1"/>
                    <m:ctrlPr>
                      <w:rPr>
                        <w:i/>
                      </w:rPr>
                    </m:ctrlPr>
                  </m:radPr>
                  <m:deg/>
                  <m:e>
                    <m:sSub>
                      <m:sSubPr>
                        <m:ctrlPr>
                          <w:rPr>
                            <w:i/>
                          </w:rPr>
                        </m:ctrlPr>
                      </m:sSubPr>
                      <m:e>
                        <m:r>
                          <m:t>a</m:t>
                        </m:r>
                      </m:e>
                      <m:sub>
                        <m:r>
                          <m:t>2</m:t>
                        </m:r>
                      </m:sub>
                    </m:sSub>
                  </m:e>
                </m:rad>
                <m:func>
                  <m:funcPr>
                    <m:ctrlPr>
                      <w:rPr>
                        <w:i/>
                      </w:rPr>
                    </m:ctrlPr>
                  </m:funcPr>
                  <m:fName>
                    <m:r>
                      <m:t>exp</m:t>
                    </m:r>
                  </m:fName>
                  <m:e>
                    <m:r>
                      <m:t>(</m:t>
                    </m:r>
                  </m:e>
                </m:func>
                <m:r>
                  <m:t>i</m:t>
                </m:r>
                <m:sSub>
                  <m:sSubPr>
                    <m:ctrlPr>
                      <w:rPr>
                        <w:i/>
                      </w:rPr>
                    </m:ctrlPr>
                  </m:sSubPr>
                  <m:e>
                    <m:r>
                      <m:t>φ</m:t>
                    </m:r>
                  </m:e>
                  <m:sub>
                    <m:r>
                      <m:t>2</m:t>
                    </m:r>
                  </m:sub>
                </m:sSub>
                <m:r>
                  <m:t>/2)</m:t>
                </m:r>
              </m:num>
              <m:den>
                <m:r>
                  <m:t>1-</m:t>
                </m:r>
                <m:sSub>
                  <m:sSubPr>
                    <m:ctrlPr>
                      <w:rPr>
                        <w:i/>
                      </w:rPr>
                    </m:ctrlPr>
                  </m:sSubPr>
                  <m:e>
                    <m:r>
                      <m:t>r</m:t>
                    </m:r>
                  </m:e>
                  <m:sub>
                    <m:r>
                      <m:t>2</m:t>
                    </m:r>
                  </m:sub>
                </m:sSub>
                <m:sSub>
                  <m:sSubPr>
                    <m:ctrlPr>
                      <w:rPr>
                        <w:i/>
                      </w:rPr>
                    </m:ctrlPr>
                  </m:sSubPr>
                  <m:e>
                    <m:r>
                      <m:t>a</m:t>
                    </m:r>
                  </m:e>
                  <m:sub>
                    <m:r>
                      <m:t>1</m:t>
                    </m:r>
                  </m:sub>
                </m:sSub>
                <m:func>
                  <m:funcPr>
                    <m:ctrlPr>
                      <w:rPr>
                        <w:i/>
                      </w:rPr>
                    </m:ctrlPr>
                  </m:funcPr>
                  <m:fName>
                    <m:r>
                      <m:t>exp</m:t>
                    </m:r>
                  </m:fName>
                  <m:e>
                    <m:r>
                      <m:t>(</m:t>
                    </m:r>
                  </m:e>
                </m:func>
                <m:r>
                  <m:t>i</m:t>
                </m:r>
                <m:sSub>
                  <m:sSubPr>
                    <m:ctrlPr>
                      <w:rPr>
                        <w:i/>
                      </w:rPr>
                    </m:ctrlPr>
                  </m:sSubPr>
                  <m:e>
                    <m:r>
                      <m:t>φ</m:t>
                    </m:r>
                  </m:e>
                  <m:sub>
                    <m:r>
                      <m:t>1</m:t>
                    </m:r>
                  </m:sub>
                </m:sSub>
                <m:r>
                  <m:t>)-</m:t>
                </m:r>
                <m:sSub>
                  <m:sSubPr>
                    <m:ctrlPr>
                      <w:rPr>
                        <w:i/>
                      </w:rPr>
                    </m:ctrlPr>
                  </m:sSubPr>
                  <m:e>
                    <m:r>
                      <m:t>r</m:t>
                    </m:r>
                  </m:e>
                  <m:sub>
                    <m:r>
                      <m:t>1</m:t>
                    </m:r>
                  </m:sub>
                </m:sSub>
                <m:sSub>
                  <m:sSubPr>
                    <m:ctrlPr>
                      <w:rPr>
                        <w:i/>
                      </w:rPr>
                    </m:ctrlPr>
                  </m:sSubPr>
                  <m:e>
                    <m:r>
                      <m:t>r</m:t>
                    </m:r>
                  </m:e>
                  <m:sub>
                    <m:r>
                      <m:t>2</m:t>
                    </m:r>
                  </m:sub>
                </m:sSub>
                <m:sSub>
                  <m:sSubPr>
                    <m:ctrlPr>
                      <w:rPr>
                        <w:i/>
                      </w:rPr>
                    </m:ctrlPr>
                  </m:sSubPr>
                  <m:e>
                    <m:r>
                      <m:t>a</m:t>
                    </m:r>
                  </m:e>
                  <m:sub>
                    <m:r>
                      <m:t>2</m:t>
                    </m:r>
                  </m:sub>
                </m:sSub>
                <m:func>
                  <m:funcPr>
                    <m:ctrlPr>
                      <w:rPr>
                        <w:i/>
                      </w:rPr>
                    </m:ctrlPr>
                  </m:funcPr>
                  <m:fName>
                    <m:r>
                      <m:t>exp</m:t>
                    </m:r>
                  </m:fName>
                  <m:e>
                    <m:r>
                      <m:t>(</m:t>
                    </m:r>
                  </m:e>
                </m:func>
                <m:r>
                  <m:t>i</m:t>
                </m:r>
                <m:sSub>
                  <m:sSubPr>
                    <m:ctrlPr>
                      <w:rPr>
                        <w:i/>
                      </w:rPr>
                    </m:ctrlPr>
                  </m:sSubPr>
                  <m:e>
                    <m:r>
                      <m:t>φ</m:t>
                    </m:r>
                  </m:e>
                  <m:sub>
                    <m:r>
                      <m:t>2</m:t>
                    </m:r>
                  </m:sub>
                </m:sSub>
                <m:r>
                  <m:t>)+</m:t>
                </m:r>
                <m:sSub>
                  <m:sSubPr>
                    <m:ctrlPr>
                      <w:rPr>
                        <w:i/>
                      </w:rPr>
                    </m:ctrlPr>
                  </m:sSubPr>
                  <m:e>
                    <m:r>
                      <m:t>r</m:t>
                    </m:r>
                  </m:e>
                  <m:sub>
                    <m:r>
                      <m:t>1</m:t>
                    </m:r>
                  </m:sub>
                </m:sSub>
                <m:sSub>
                  <m:sSubPr>
                    <m:ctrlPr>
                      <w:rPr>
                        <w:i/>
                      </w:rPr>
                    </m:ctrlPr>
                  </m:sSubPr>
                  <m:e>
                    <m:r>
                      <m:t>a</m:t>
                    </m:r>
                  </m:e>
                  <m:sub>
                    <m:r>
                      <m:t>1</m:t>
                    </m:r>
                  </m:sub>
                </m:sSub>
                <m:sSub>
                  <m:sSubPr>
                    <m:ctrlPr>
                      <w:rPr>
                        <w:i/>
                      </w:rPr>
                    </m:ctrlPr>
                  </m:sSubPr>
                  <m:e>
                    <m:r>
                      <m:t>a</m:t>
                    </m:r>
                  </m:e>
                  <m:sub>
                    <m:r>
                      <m:t>2</m:t>
                    </m:r>
                  </m:sub>
                </m:sSub>
                <m:func>
                  <m:funcPr>
                    <m:ctrlPr>
                      <w:rPr>
                        <w:i/>
                      </w:rPr>
                    </m:ctrlPr>
                  </m:funcPr>
                  <m:fName>
                    <m:r>
                      <m:t>exp</m:t>
                    </m:r>
                  </m:fName>
                  <m:e>
                    <m:r>
                      <m:t>(</m:t>
                    </m:r>
                  </m:e>
                </m:func>
                <m:r>
                  <m:t>i</m:t>
                </m:r>
                <m:sSub>
                  <m:sSubPr>
                    <m:ctrlPr>
                      <w:rPr>
                        <w:i/>
                      </w:rPr>
                    </m:ctrlPr>
                  </m:sSubPr>
                  <m:e>
                    <m:r>
                      <m:t>φ</m:t>
                    </m:r>
                  </m:e>
                  <m:sub>
                    <m:r>
                      <m:t>1</m:t>
                    </m:r>
                  </m:sub>
                </m:sSub>
                <m:sSub>
                  <m:sSubPr>
                    <m:ctrlPr>
                      <w:rPr>
                        <w:i/>
                      </w:rPr>
                    </m:ctrlPr>
                  </m:sSubPr>
                  <m:e>
                    <m:r>
                      <m:t>+iφ</m:t>
                    </m:r>
                  </m:e>
                  <m:sub>
                    <m:r>
                      <m:t>2</m:t>
                    </m:r>
                  </m:sub>
                </m:sSub>
                <m:r>
                  <m:t>)</m:t>
                </m:r>
              </m:den>
            </m:f>
          </m:e>
        </m:d>
      </m:oMath>
      <w:r>
        <w:rPr>
          <w:rFonts w:ascii="Times New Roman" w:eastAsia="宋体" w:hAnsi="Times New Roman" w:cs="Times New Roman" w:hint="eastAsia"/>
        </w:rPr>
        <w:t>.</w:t>
      </w:r>
      <w:r>
        <w:rPr>
          <w:rFonts w:hAnsi="Times New Roman"/>
        </w:rPr>
        <w:tab/>
      </w:r>
      <w:r>
        <w:rPr>
          <w:rFonts w:eastAsiaTheme="minorEastAsia" w:hint="eastAsia"/>
        </w:rPr>
        <w:t>(S</w:t>
      </w:r>
      <w:r>
        <w:rPr>
          <w:rFonts w:eastAsiaTheme="minorEastAsia"/>
        </w:rPr>
        <w:t>5)</w:t>
      </w:r>
    </w:p>
    <w:p w:rsidR="00F5321B" w:rsidRDefault="00A000FA">
      <w:pPr>
        <w:ind w:firstLineChars="200" w:firstLine="480"/>
      </w:pPr>
      <w:r>
        <w:t>Based on the above expression, the field enhancement of the high-Q (</w:t>
      </w:r>
      <w:r>
        <w:rPr>
          <w:rFonts w:hint="eastAsia"/>
        </w:rPr>
        <w:t>narrow</w:t>
      </w:r>
      <w:r>
        <w:t xml:space="preserve">) </w:t>
      </w:r>
      <w:r>
        <w:rPr>
          <w:rFonts w:hint="eastAsia"/>
        </w:rPr>
        <w:t>and</w:t>
      </w:r>
      <w:r>
        <w:t xml:space="preserve"> low-Q (</w:t>
      </w:r>
      <w:r>
        <w:rPr>
          <w:rFonts w:hint="eastAsia"/>
        </w:rPr>
        <w:t>broad</w:t>
      </w:r>
      <w:r>
        <w:t>) resonances can be calculated by substituting specific parameters</w:t>
      </w:r>
      <w:r>
        <w:rPr>
          <w:rFonts w:eastAsia="宋体" w:hint="eastAsia"/>
        </w:rPr>
        <w:t xml:space="preserve"> extracted from experimental</w:t>
      </w:r>
      <w:r>
        <w:rPr>
          <w:rFonts w:eastAsia="宋体"/>
        </w:rPr>
        <w:t xml:space="preserve"> </w:t>
      </w:r>
      <w:r>
        <w:rPr>
          <w:rFonts w:eastAsia="宋体" w:hint="eastAsia"/>
        </w:rPr>
        <w:t>results</w:t>
      </w:r>
      <w:r>
        <w:rPr>
          <w:rFonts w:eastAsia="宋体"/>
        </w:rPr>
        <w:t>, as shown in Fig. S4</w:t>
      </w:r>
      <w:r>
        <w:t>. For consistency, broad resonances are used instead of low-Q modes/resonances in the following text when describing signal broadcasting related information. Note that the field enhancements are functions of wavelength</w:t>
      </w:r>
      <w:r>
        <w:rPr>
          <w:rFonts w:eastAsia="宋体"/>
        </w:rPr>
        <w:t>, where</w:t>
      </w:r>
      <w:r>
        <w:t xml:space="preserve"> the enhancement at central wavelength of the narrow and broad resonances, i.e., </w:t>
      </w:r>
      <m:oMath>
        <m:sSub>
          <m:sSubPr>
            <m:ctrlPr>
              <w:rPr>
                <w:rFonts w:ascii="Cambria Math" w:hAnsi="Cambria Math"/>
                <w:i/>
              </w:rPr>
            </m:ctrlPr>
          </m:sSubPr>
          <m:e>
            <m:r>
              <w:rPr>
                <w:rFonts w:ascii="Cambria Math" w:hAnsi="Cambria Math"/>
              </w:rPr>
              <m:t>FE</m:t>
            </m:r>
          </m:e>
          <m:sub>
            <m:r>
              <m:rPr>
                <m:sty m:val="p"/>
              </m:rPr>
              <w:rPr>
                <w:rFonts w:ascii="Cambria Math" w:hAnsi="Cambria Math"/>
              </w:rPr>
              <m:t>n</m:t>
            </m:r>
          </m:sub>
        </m:sSub>
      </m:oMath>
      <w:r>
        <w:rPr>
          <w:rFonts w:eastAsiaTheme="minorEastAsia" w:hint="eastAsia"/>
        </w:rPr>
        <w:t xml:space="preserve"> </w:t>
      </w:r>
      <w:r>
        <w:rPr>
          <w:rFonts w:eastAsiaTheme="minorEastAsia"/>
        </w:rPr>
        <w:t xml:space="preserve">and </w:t>
      </w:r>
      <m:oMath>
        <m:sSub>
          <m:sSubPr>
            <m:ctrlPr>
              <w:rPr>
                <w:rFonts w:ascii="Cambria Math" w:hAnsi="Cambria Math"/>
                <w:i/>
              </w:rPr>
            </m:ctrlPr>
          </m:sSubPr>
          <m:e>
            <m:r>
              <w:rPr>
                <w:rFonts w:ascii="Cambria Math" w:hAnsi="Cambria Math"/>
              </w:rPr>
              <m:t>FE</m:t>
            </m:r>
          </m:e>
          <m:sub>
            <m:r>
              <m:rPr>
                <m:sty m:val="p"/>
              </m:rPr>
              <w:rPr>
                <w:rFonts w:ascii="Cambria Math" w:hAnsi="Cambria Math"/>
              </w:rPr>
              <m:t>b</m:t>
            </m:r>
          </m:sub>
        </m:sSub>
      </m:oMath>
      <w:r>
        <w:t>, respectively, are frequently used in the following analysis.</w:t>
      </w:r>
    </w:p>
    <w:p w:rsidR="00F5321B" w:rsidRDefault="00A000FA">
      <w:pPr>
        <w:jc w:val="center"/>
        <w:rPr>
          <w:rFonts w:eastAsiaTheme="minorEastAsia"/>
        </w:rPr>
      </w:pPr>
      <w:r>
        <w:rPr>
          <w:rFonts w:eastAsiaTheme="minorEastAsia"/>
          <w:noProof/>
        </w:rPr>
        <w:drawing>
          <wp:inline distT="0" distB="0" distL="0" distR="0">
            <wp:extent cx="4812665" cy="1934210"/>
            <wp:effectExtent l="0" t="0" r="698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4845415" cy="1947267"/>
                    </a:xfrm>
                    <a:prstGeom prst="rect">
                      <a:avLst/>
                    </a:prstGeom>
                  </pic:spPr>
                </pic:pic>
              </a:graphicData>
            </a:graphic>
          </wp:inline>
        </w:drawing>
      </w:r>
    </w:p>
    <w:p w:rsidR="00F5321B" w:rsidRDefault="00A000FA">
      <w:pPr>
        <w:pStyle w:val="af4"/>
        <w:rPr>
          <w:rFonts w:eastAsiaTheme="minorEastAsia"/>
        </w:rPr>
      </w:pPr>
      <w:r>
        <w:rPr>
          <w:rFonts w:hint="eastAsia"/>
          <w:bCs/>
        </w:rPr>
        <w:t>Fig. S</w:t>
      </w:r>
      <w:r>
        <w:rPr>
          <w:rFonts w:eastAsia="宋体" w:hint="eastAsia"/>
          <w:bCs/>
        </w:rPr>
        <w:t>4</w:t>
      </w:r>
      <w:r>
        <w:rPr>
          <w:rFonts w:hint="eastAsia"/>
          <w:bCs/>
        </w:rPr>
        <w:t xml:space="preserve">. </w:t>
      </w:r>
      <w:r>
        <w:rPr>
          <w:bCs/>
        </w:rPr>
        <w:t>The field enhancemen</w:t>
      </w:r>
      <w:r>
        <w:rPr>
          <w:rFonts w:hint="eastAsia"/>
          <w:bCs/>
        </w:rPr>
        <w:t>t</w:t>
      </w:r>
      <w:r>
        <w:rPr>
          <w:bCs/>
        </w:rPr>
        <w:t xml:space="preserve"> of</w:t>
      </w:r>
      <w:r>
        <w:rPr>
          <w:rFonts w:hint="eastAsia"/>
          <w:bCs/>
        </w:rPr>
        <w:t xml:space="preserve"> the main cavity in the coupled microcavity </w:t>
      </w:r>
    </w:p>
    <w:p w:rsidR="00F5321B" w:rsidRDefault="00A000FA">
      <w:pPr>
        <w:pStyle w:val="1"/>
        <w:numPr>
          <w:ilvl w:val="0"/>
          <w:numId w:val="0"/>
        </w:numPr>
      </w:pPr>
      <w:bookmarkStart w:id="15" w:name="_Toc29298"/>
      <w:bookmarkStart w:id="16" w:name="_Toc17693"/>
      <w:r>
        <w:t>S4.</w:t>
      </w:r>
      <w:r>
        <w:rPr>
          <w:rFonts w:hint="eastAsia"/>
        </w:rPr>
        <w:t xml:space="preserve"> Numerical simulation of </w:t>
      </w:r>
      <w:r>
        <w:t>soliton crystal</w:t>
      </w:r>
      <w:r>
        <w:rPr>
          <w:rFonts w:hint="eastAsia"/>
        </w:rPr>
        <w:t xml:space="preserve"> generation and broadcasting</w:t>
      </w:r>
      <w:bookmarkEnd w:id="15"/>
      <w:bookmarkEnd w:id="16"/>
    </w:p>
    <w:p w:rsidR="00F5321B" w:rsidRDefault="00A000FA">
      <w:pPr>
        <w:rPr>
          <w:b/>
          <w:bCs/>
          <w:i/>
          <w:iCs/>
        </w:rPr>
      </w:pPr>
      <w:r>
        <w:rPr>
          <w:rFonts w:hint="eastAsia"/>
          <w:b/>
          <w:bCs/>
          <w:i/>
          <w:iCs/>
        </w:rPr>
        <w:t>S</w:t>
      </w:r>
      <w:r>
        <w:rPr>
          <w:b/>
          <w:bCs/>
          <w:i/>
          <w:iCs/>
        </w:rPr>
        <w:t>oliton crystal</w:t>
      </w:r>
      <w:r>
        <w:rPr>
          <w:rFonts w:hint="eastAsia"/>
          <w:b/>
          <w:bCs/>
          <w:i/>
          <w:iCs/>
        </w:rPr>
        <w:t xml:space="preserve"> generation</w:t>
      </w:r>
    </w:p>
    <w:p w:rsidR="00F5321B" w:rsidRDefault="00A000FA">
      <w:r>
        <w:t xml:space="preserve">To carry out simulations for DKS comb generation, an assumption is used by noting the fact that high-Q resonances are used for DKS generation where the pump and comb energy are most confined in the main resonator. Therefore, </w:t>
      </w:r>
      <w:r>
        <w:rPr>
          <w:rFonts w:hint="eastAsia"/>
        </w:rPr>
        <w:t>numerical s</w:t>
      </w:r>
      <w:r>
        <w:t>imulations of the optical frequency comb generation are performed by applying the Lugiato-Lefever equation (LLE</w:t>
      </w:r>
      <w:r>
        <w:rPr>
          <w:rFonts w:hint="eastAsia"/>
        </w:rPr>
        <w:t>)</w:t>
      </w:r>
      <w:r>
        <w:fldChar w:fldCharType="begin"/>
      </w:r>
      <w:r>
        <w:rPr>
          <w:rFonts w:eastAsia="宋体" w:hint="eastAsia"/>
        </w:rPr>
        <w:instrText xml:space="preserve"> ADDIN ZOTERO_ITEM CSL_CITATION {"citationID":"Ipe5G7lN","properties":{"formattedCitation":"&lt;sup&gt;4&lt;/sup&gt;","plainCitation":"4","noteIndex":0},"citationItems":[{"id":"QbEILTSv/YNGzdPUk","uris":["http://zotero.org/users/11633512/items/DQA96J8W"],"itemData":{"id":948,"type":"article-journal","container-title":"Physical Review Letters","DOI":"10.1103/PhysRevLett.58.2209","ISSN":"0031-9007","issue":"21","journalAbbreviation":"Phys. Rev. Lett.","language":"en","license":"http://link.aps.org/licenses/aps-default-license","note":"TLDR: Under suitable conditions, diffraction gives rise to an instability which leads to the emergence of a stationary spatial dissipative structure in the transverse profile of the transmitted beam.","page":"2209-2211","source":"DOI.org (Crossref)","title":"Spatial Dissipative Structures in Passive Optical Systems","volume":"58","author":[{"family":"Lugiato","given":"L. A."},{"family":"Lefever","given":"R."}],"issued":{"date-parts":[["1987",5,25]]}}}],"schema":"https://github.com/citation-style-language/schema/raw/master/csl-citation.json"} </w:instrText>
      </w:r>
      <w:r>
        <w:fldChar w:fldCharType="separate"/>
      </w:r>
      <w:r>
        <w:rPr>
          <w:rFonts w:eastAsia="宋体" w:cs="Times New Roman" w:hint="eastAsia"/>
          <w:kern w:val="0"/>
          <w:szCs w:val="24"/>
          <w:vertAlign w:val="superscript"/>
        </w:rPr>
        <w:t>4</w:t>
      </w:r>
      <w:r>
        <w:fldChar w:fldCharType="end"/>
      </w:r>
      <w:r>
        <w:t xml:space="preserve"> in an all-pass single resonator. The size of the single resonator is set equal to that of the main resonator, while the intrinsic loss</w:t>
      </w:r>
      <w:r>
        <w:rPr>
          <w:rFonts w:eastAsiaTheme="minorEastAsia" w:hint="eastAsia"/>
        </w:rPr>
        <w:t xml:space="preserv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0</m:t>
            </m:r>
          </m:sub>
        </m:sSub>
      </m:oMath>
      <w:r>
        <w:rPr>
          <w:rFonts w:eastAsiaTheme="minorEastAsia" w:hint="eastAsia"/>
        </w:rPr>
        <w:t xml:space="preserve"> </w:t>
      </w:r>
      <w:r>
        <w:rPr>
          <w:rFonts w:eastAsiaTheme="minorEastAsia"/>
        </w:rPr>
        <w:t xml:space="preserve">and the </w:t>
      </w:r>
      <w:r>
        <w:t xml:space="preserve">second-order dispersion term of the single resonator </w:t>
      </w:r>
      <w:r>
        <w:rPr>
          <w:rFonts w:eastAsia="宋体" w:hint="eastAsia"/>
        </w:rPr>
        <w:t>are</w:t>
      </w:r>
      <w:r>
        <w:t xml:space="preserve"> taken the same as</w:t>
      </w:r>
      <w:r>
        <w:rPr>
          <w:rFonts w:eastAsia="宋体" w:hint="eastAsia"/>
        </w:rPr>
        <w:t xml:space="preserve"> those</w:t>
      </w:r>
      <w:r>
        <w:t xml:space="preserve"> of the main resonator. The Raman self-frequency shift, self-steepening effect, and thermal effect are neglected. The specific form of the LLE equation is given as follows</w:t>
      </w:r>
      <w:r>
        <w:fldChar w:fldCharType="begin"/>
      </w:r>
      <w:r>
        <w:rPr>
          <w:rFonts w:eastAsia="宋体" w:hint="eastAsia"/>
        </w:rPr>
        <w:instrText xml:space="preserve"> ADDIN ZOTERO_ITEM CSL_CITATION {"citationID":"5RUjf1yP","properties":{"formattedCitation":"&lt;sup&gt;5&lt;/sup&gt;","plainCitation":"5","noteIndex":0},"citationItems":[{"id":1788,"uris":["http://zotero.org/users/9928282/items/NNDCM9WJ"],"itemData":{"id":1788,"type":"article-journal","container-title":"Optics Letters","DOI":"10.1364/OL.38.000037","ISSN":"0146-9592, 1539-4794","issue":"1","journalAbbreviation":"Opt. Lett.","language":"en","license":"https://doi.org/10.1364/OA_License_v1#VOR","page":"37","source":"DOI.org (Crossref)","title":"Modeling of octave-spanning Kerr frequency combs using a generalized mean-field Lugiato</w:instrText>
      </w:r>
      <w:r>
        <w:rPr>
          <w:rFonts w:eastAsia="宋体" w:hint="eastAsia"/>
        </w:rPr>
        <w:instrText>–</w:instrText>
      </w:r>
      <w:r>
        <w:rPr>
          <w:rFonts w:eastAsia="宋体" w:hint="eastAsia"/>
        </w:rPr>
        <w:instrText>Lefever model","volume":"38","author":[{"family":"Coen","given":"St</w:instrText>
      </w:r>
      <w:r>
        <w:rPr>
          <w:rFonts w:eastAsia="宋体" w:hint="eastAsia"/>
        </w:rPr>
        <w:instrText>é</w:instrText>
      </w:r>
      <w:r>
        <w:rPr>
          <w:rFonts w:eastAsia="宋体" w:hint="eastAsia"/>
        </w:rPr>
        <w:instrText xml:space="preserve">phane"},{"family":"Randle","given":"Hamish G."},{"family":"Sylvestre","given":"Thibaut"},{"family":"Erkintalo","given":"Miro"}],"issued":{"date-parts":[["2013",1,1]]}}}],"schema":"https://github.com/citation-style-language/schema/raw/master/csl-citation.json"} </w:instrText>
      </w:r>
      <w:r>
        <w:fldChar w:fldCharType="separate"/>
      </w:r>
      <w:r>
        <w:rPr>
          <w:rFonts w:eastAsia="宋体" w:cs="Times New Roman" w:hint="eastAsia"/>
          <w:kern w:val="0"/>
          <w:szCs w:val="24"/>
          <w:vertAlign w:val="superscript"/>
        </w:rPr>
        <w:t>5</w:t>
      </w:r>
      <w:r>
        <w:fldChar w:fldCharType="end"/>
      </w:r>
      <w:r>
        <w:t>:</w:t>
      </w:r>
    </w:p>
    <w:p w:rsidR="00F5321B" w:rsidRDefault="00A000FA">
      <w:pPr>
        <w:pStyle w:val="af5"/>
        <w:rPr>
          <w:rFonts w:eastAsiaTheme="minorEastAsia"/>
        </w:rPr>
      </w:pPr>
      <w:r>
        <w:rPr>
          <w:rFonts w:eastAsiaTheme="minorEastAsia"/>
        </w:rPr>
        <w:lastRenderedPageBreak/>
        <w:tab/>
      </w:r>
      <m:oMath>
        <m:r>
          <m:t>i</m:t>
        </m:r>
        <m:f>
          <m:fPr>
            <m:ctrlPr>
              <w:rPr>
                <w:i/>
              </w:rPr>
            </m:ctrlPr>
          </m:fPr>
          <m:num>
            <m:r>
              <w:rPr>
                <w:rFonts w:eastAsia="微软雅黑" w:cs="微软雅黑" w:hint="eastAsia"/>
              </w:rPr>
              <m:t>∂</m:t>
            </m:r>
            <m:r>
              <m:t>A</m:t>
            </m:r>
          </m:num>
          <m:den>
            <m:r>
              <w:rPr>
                <w:rFonts w:eastAsia="微软雅黑" w:cs="微软雅黑" w:hint="eastAsia"/>
              </w:rPr>
              <m:t>∂</m:t>
            </m:r>
            <m:r>
              <m:t>ϕ</m:t>
            </m:r>
          </m:den>
        </m:f>
        <m:r>
          <m:t>=</m:t>
        </m:r>
        <m:r>
          <w:rPr>
            <w:rFonts w:ascii="微软雅黑" w:eastAsia="微软雅黑" w:hAnsi="微软雅黑" w:cs="微软雅黑" w:hint="eastAsia"/>
          </w:rPr>
          <m:t>-</m:t>
        </m:r>
        <m:f>
          <m:fPr>
            <m:ctrlPr>
              <w:rPr>
                <w:i/>
              </w:rPr>
            </m:ctrlPr>
          </m:fPr>
          <m:num>
            <m:r>
              <m:t>iα</m:t>
            </m:r>
          </m:num>
          <m:den>
            <m:r>
              <m:t>2</m:t>
            </m:r>
          </m:den>
        </m:f>
        <m:r>
          <m:t>A</m:t>
        </m:r>
        <m:r>
          <w:rPr>
            <w:rFonts w:ascii="微软雅黑" w:eastAsia="微软雅黑" w:hAnsi="微软雅黑" w:cs="微软雅黑" w:hint="eastAsia"/>
          </w:rPr>
          <m:t>-</m:t>
        </m:r>
        <m:r>
          <m:t>iΔA+</m:t>
        </m:r>
        <m:f>
          <m:fPr>
            <m:ctrlPr>
              <w:rPr>
                <w:i/>
              </w:rPr>
            </m:ctrlPr>
          </m:fPr>
          <m:num>
            <m:sSub>
              <m:sSubPr>
                <m:ctrlPr>
                  <w:rPr>
                    <w:i/>
                  </w:rPr>
                </m:ctrlPr>
              </m:sSubPr>
              <m:e>
                <m:r>
                  <m:t>β</m:t>
                </m:r>
              </m:e>
              <m:sub>
                <m:r>
                  <m:t>2</m:t>
                </m:r>
              </m:sub>
            </m:sSub>
          </m:num>
          <m:den>
            <m:r>
              <m:t>2</m:t>
            </m:r>
          </m:den>
        </m:f>
        <m:f>
          <m:fPr>
            <m:ctrlPr>
              <w:rPr>
                <w:i/>
              </w:rPr>
            </m:ctrlPr>
          </m:fPr>
          <m:num>
            <m:sSup>
              <m:sSupPr>
                <m:ctrlPr>
                  <w:rPr>
                    <w:i/>
                  </w:rPr>
                </m:ctrlPr>
              </m:sSupPr>
              <m:e>
                <m:r>
                  <w:rPr>
                    <w:rFonts w:eastAsia="微软雅黑" w:cs="微软雅黑" w:hint="eastAsia"/>
                  </w:rPr>
                  <m:t>∂</m:t>
                </m:r>
              </m:e>
              <m:sup>
                <m:r>
                  <m:t>2</m:t>
                </m:r>
              </m:sup>
            </m:sSup>
            <m:r>
              <m:t>A</m:t>
            </m:r>
          </m:num>
          <m:den>
            <m:r>
              <w:rPr>
                <w:rFonts w:eastAsia="微软雅黑" w:cs="微软雅黑" w:hint="eastAsia"/>
              </w:rPr>
              <m:t>∂</m:t>
            </m:r>
            <m:sSup>
              <m:sSupPr>
                <m:ctrlPr>
                  <w:rPr>
                    <w:i/>
                  </w:rPr>
                </m:ctrlPr>
              </m:sSupPr>
              <m:e>
                <m:r>
                  <m:t>T</m:t>
                </m:r>
              </m:e>
              <m:sup>
                <m:r>
                  <m:t>2</m:t>
                </m:r>
              </m:sup>
            </m:sSup>
          </m:den>
        </m:f>
        <m:r>
          <w:rPr>
            <w:rFonts w:ascii="微软雅黑" w:eastAsia="微软雅黑" w:hAnsi="微软雅黑" w:cs="微软雅黑" w:hint="eastAsia"/>
          </w:rPr>
          <m:t>-</m:t>
        </m:r>
        <m:r>
          <m:t>γ</m:t>
        </m:r>
        <m:sSup>
          <m:sSupPr>
            <m:ctrlPr>
              <w:rPr>
                <w:i/>
              </w:rPr>
            </m:ctrlPr>
          </m:sSupPr>
          <m:e>
            <m:d>
              <m:dPr>
                <m:begChr m:val="|"/>
                <m:endChr m:val="|"/>
                <m:ctrlPr>
                  <w:rPr>
                    <w:i/>
                  </w:rPr>
                </m:ctrlPr>
              </m:dPr>
              <m:e>
                <m:r>
                  <m:t>A</m:t>
                </m:r>
              </m:e>
            </m:d>
          </m:e>
          <m:sup>
            <m:r>
              <m:t>2</m:t>
            </m:r>
          </m:sup>
        </m:sSup>
        <m:r>
          <m:t>A+κ</m:t>
        </m:r>
        <m:sSub>
          <m:sSubPr>
            <m:ctrlPr>
              <w:rPr>
                <w:i/>
              </w:rPr>
            </m:ctrlPr>
          </m:sSubPr>
          <m:e>
            <m:r>
              <m:t>A</m:t>
            </m:r>
          </m:e>
          <m:sub>
            <m:r>
              <m:rPr>
                <m:nor/>
              </m:rPr>
              <m:t>in</m:t>
            </m:r>
          </m:sub>
        </m:sSub>
      </m:oMath>
      <w:r>
        <w:rPr>
          <w:rFonts w:ascii="Times New Roman" w:eastAsiaTheme="minorEastAsia" w:hAnsi="Times New Roman" w:cs="Times New Roman"/>
        </w:rPr>
        <w:t>,</w:t>
      </w:r>
      <w:r>
        <w:rPr>
          <w:rFonts w:eastAsiaTheme="minorEastAsia"/>
        </w:rPr>
        <w:tab/>
      </w:r>
      <w:r>
        <w:rPr>
          <w:rFonts w:eastAsiaTheme="minorEastAsia" w:hint="eastAsia"/>
        </w:rPr>
        <w:t>(S6</w:t>
      </w:r>
      <w:r>
        <w:rPr>
          <w:rFonts w:eastAsiaTheme="minorEastAsia"/>
        </w:rPr>
        <w:t>)</w:t>
      </w:r>
    </w:p>
    <w:p w:rsidR="00F5321B" w:rsidRDefault="00A000FA">
      <w:r>
        <w:t xml:space="preserve">where </w:t>
      </w:r>
      <m:oMath>
        <m:r>
          <w:rPr>
            <w:rFonts w:ascii="Cambria Math" w:hAnsi="Cambria Math"/>
          </w:rPr>
          <m:t>A</m:t>
        </m:r>
        <m:r>
          <w:rPr>
            <w:rFonts w:ascii="Cambria Math"/>
          </w:rPr>
          <m:t>=</m:t>
        </m:r>
        <m:r>
          <w:rPr>
            <w:rFonts w:ascii="Cambria Math" w:hAnsi="Cambria Math"/>
          </w:rPr>
          <m:t>A</m:t>
        </m:r>
        <m:r>
          <w:rPr>
            <w:rFonts w:ascii="Cambria Math"/>
          </w:rPr>
          <m:t>(ϕ,T)</m:t>
        </m:r>
      </m:oMath>
      <w:r>
        <w:rPr>
          <w:rFonts w:hint="eastAsia"/>
        </w:rPr>
        <w:t xml:space="preserve"> </w:t>
      </w:r>
      <w:r>
        <w:t xml:space="preserve">is the complex field amplitude in the </w:t>
      </w:r>
      <w:r>
        <w:rPr>
          <w:rFonts w:hint="eastAsia"/>
        </w:rPr>
        <w:t>microresonators;</w:t>
      </w:r>
      <w:r>
        <w:t xml:space="preserve"> </w:t>
      </w:r>
      <m:oMath>
        <m:r>
          <w:rPr>
            <w:rFonts w:ascii="Cambria Math"/>
          </w:rPr>
          <m:t>ϕ</m:t>
        </m:r>
      </m:oMath>
      <w:r>
        <w:rPr>
          <w:rFonts w:hint="eastAsia"/>
        </w:rPr>
        <w:t xml:space="preserve"> </w:t>
      </w:r>
      <w:r>
        <w:t xml:space="preserve">is the circular angle; </w:t>
      </w:r>
      <m:oMath>
        <m:r>
          <w:rPr>
            <w:rFonts w:ascii="Cambria Math"/>
          </w:rPr>
          <m:t>α</m:t>
        </m:r>
      </m:oMath>
      <w:r>
        <w:rPr>
          <w:rFonts w:hint="eastAsia"/>
        </w:rPr>
        <w:t xml:space="preserve"> </w:t>
      </w:r>
      <w:r>
        <w:t>is the intrinsic loss of the waveguide;</w:t>
      </w:r>
      <w:r>
        <w:rPr>
          <w:rFonts w:hint="eastAsia"/>
        </w:rPr>
        <w:t xml:space="preserve"> </w:t>
      </w:r>
      <m:oMath>
        <m:r>
          <w:rPr>
            <w:rFonts w:ascii="Cambria Math"/>
          </w:rPr>
          <m:t>Δ</m:t>
        </m:r>
      </m:oMath>
      <w:r>
        <w:t xml:space="preserve"> is the detuning values between the pump and the cavity modes; </w:t>
      </w:r>
      <m:oMath>
        <m:sSub>
          <m:sSubPr>
            <m:ctrlPr>
              <w:rPr>
                <w:rFonts w:ascii="Cambria Math" w:hAnsi="Cambria Math"/>
                <w:i/>
              </w:rPr>
            </m:ctrlPr>
          </m:sSubPr>
          <m:e>
            <m:r>
              <w:rPr>
                <w:rFonts w:ascii="Cambria Math"/>
              </w:rPr>
              <m:t>β</m:t>
            </m:r>
          </m:e>
          <m:sub>
            <m:r>
              <w:rPr>
                <w:rFonts w:ascii="Cambria Math"/>
              </w:rPr>
              <m:t>2</m:t>
            </m:r>
          </m:sub>
        </m:sSub>
      </m:oMath>
      <w:r>
        <w:rPr>
          <w:rFonts w:hint="eastAsia"/>
        </w:rPr>
        <w:t xml:space="preserve"> </w:t>
      </w:r>
      <w:r>
        <w:t xml:space="preserve">is the group velocity dispersion; </w:t>
      </w:r>
      <m:oMath>
        <m:r>
          <w:rPr>
            <w:rFonts w:ascii="Cambria Math"/>
          </w:rPr>
          <m:t>T</m:t>
        </m:r>
      </m:oMath>
      <w:r>
        <w:rPr>
          <w:rFonts w:hint="eastAsia"/>
        </w:rPr>
        <w:t xml:space="preserve"> </w:t>
      </w:r>
      <w:r>
        <w:t xml:space="preserve">is the time; </w:t>
      </w:r>
      <m:oMath>
        <m:r>
          <w:rPr>
            <w:rFonts w:ascii="Cambria Math"/>
          </w:rPr>
          <m:t>γ</m:t>
        </m:r>
      </m:oMath>
      <w:r>
        <w:rPr>
          <w:rFonts w:hint="eastAsia"/>
        </w:rPr>
        <w:t xml:space="preserve"> </w:t>
      </w:r>
      <w:r>
        <w:t xml:space="preserve">is nonlinear coefficients; </w:t>
      </w:r>
      <m:oMath>
        <m:r>
          <w:rPr>
            <w:rFonts w:ascii="Cambria Math"/>
          </w:rPr>
          <m:t>κ</m:t>
        </m:r>
      </m:oMath>
      <w:r>
        <w:rPr>
          <w:rFonts w:hint="eastAsia"/>
        </w:rPr>
        <w:t xml:space="preserve"> </w:t>
      </w:r>
      <w:r>
        <w:t>is the fi</w:t>
      </w:r>
      <w:r>
        <w:rPr>
          <w:rFonts w:eastAsia="宋体" w:hint="eastAsia"/>
        </w:rPr>
        <w:t>el</w:t>
      </w:r>
      <w:r>
        <w:t xml:space="preserve">d coupling strengths between the bus waveguide and the </w:t>
      </w:r>
      <w:r>
        <w:rPr>
          <w:rFonts w:hint="eastAsia"/>
        </w:rPr>
        <w:t>microresonator</w:t>
      </w:r>
      <w:r>
        <w:t xml:space="preserve">, which is set to ensure that the simulated Q-factor matches the Q-factor of the narrow </w:t>
      </w:r>
      <w:r>
        <w:rPr>
          <w:rFonts w:eastAsia="宋体" w:hint="eastAsia"/>
        </w:rPr>
        <w:t>reson</w:t>
      </w:r>
      <w:r>
        <w:rPr>
          <w:rFonts w:eastAsia="宋体"/>
        </w:rPr>
        <w:t>a</w:t>
      </w:r>
      <w:r>
        <w:rPr>
          <w:rFonts w:eastAsia="宋体" w:hint="eastAsia"/>
        </w:rPr>
        <w:t>nce</w:t>
      </w:r>
      <w:r>
        <w:t xml:space="preserve"> in the PT resonator; </w:t>
      </w:r>
      <m:oMath>
        <m:sSub>
          <m:sSubPr>
            <m:ctrlPr>
              <w:rPr>
                <w:rFonts w:ascii="Cambria Math" w:hAnsi="Cambria Math"/>
                <w:i/>
              </w:rPr>
            </m:ctrlPr>
          </m:sSubPr>
          <m:e>
            <m:r>
              <w:rPr>
                <w:rFonts w:ascii="Cambria Math"/>
              </w:rPr>
              <m:t>A</m:t>
            </m:r>
          </m:e>
          <m:sub>
            <m:r>
              <m:rPr>
                <m:nor/>
              </m:rPr>
              <w:rPr>
                <w:rFonts w:ascii="Cambria Math"/>
              </w:rPr>
              <m:t>in</m:t>
            </m:r>
            <m:ctrlPr>
              <w:rPr>
                <w:rFonts w:ascii="Cambria Math" w:hAnsi="Cambria Math"/>
              </w:rPr>
            </m:ctrlPr>
          </m:sub>
        </m:sSub>
      </m:oMath>
      <w:r>
        <w:rPr>
          <w:rFonts w:hint="eastAsia"/>
        </w:rPr>
        <w:t xml:space="preserve"> </w:t>
      </w:r>
      <w:r>
        <w:t>is the amplitude of the input pump light in the bus waveguide.</w:t>
      </w:r>
    </w:p>
    <w:p w:rsidR="00F5321B" w:rsidRDefault="00A000FA">
      <w:pPr>
        <w:ind w:firstLineChars="200" w:firstLine="480"/>
        <w:rPr>
          <w:b/>
          <w:bCs/>
          <w:i/>
          <w:iCs/>
        </w:rPr>
      </w:pPr>
      <w:r>
        <w:t xml:space="preserve">Simulations using continuous-wave pump light with frequency sweeping from blue detuning to red detuning show that the resulting soliton states are strongly correlated with noise, making it impossible to deterministically control the number of generated solitons and their distribution positions within the </w:t>
      </w:r>
      <w:r>
        <w:rPr>
          <w:rFonts w:hint="eastAsia"/>
        </w:rPr>
        <w:t>cavity</w:t>
      </w:r>
      <w:r>
        <w:t>. To obtain perfect soliton crystals (</w:t>
      </w:r>
      <w:r>
        <w:rPr>
          <w:rFonts w:hint="eastAsia"/>
        </w:rPr>
        <w:t>PSC</w:t>
      </w:r>
      <w:r>
        <w:t xml:space="preserve">s) on demand, the initial input field is composed of several equally spaced Gaussian pulses, which are switched to continuous light at a specific time. For the simulations presented in Fig. </w:t>
      </w:r>
      <w:r>
        <w:rPr>
          <w:rFonts w:eastAsia="宋体" w:hint="eastAsia"/>
        </w:rPr>
        <w:t>3</w:t>
      </w:r>
      <w:r>
        <w:t xml:space="preserve"> of the main text, the corresponding parameters are given as follows: </w:t>
      </w:r>
      <m:oMath>
        <m:r>
          <w:rPr>
            <w:rFonts w:ascii="Cambria Math"/>
          </w:rPr>
          <m:t xml:space="preserve">α=12 </m:t>
        </m:r>
      </m:oMath>
      <w:r>
        <w:rPr>
          <w:rFonts w:hint="eastAsia"/>
        </w:rPr>
        <w:t>d</w:t>
      </w:r>
      <w:r>
        <w:t>B/m</w:t>
      </w:r>
      <w:r>
        <w:rPr>
          <w:rFonts w:hint="eastAsia"/>
        </w:rPr>
        <w:t>,</w:t>
      </w:r>
      <w:r>
        <w:t xml:space="preserve"> </w:t>
      </w:r>
      <m:oMath>
        <m:r>
          <w:rPr>
            <w:rFonts w:ascii="Cambria Math"/>
          </w:rPr>
          <m:t>L=1508</m:t>
        </m:r>
      </m:oMath>
      <w:r>
        <w:rPr>
          <w:rFonts w:hint="eastAsia"/>
        </w:rPr>
        <w:t xml:space="preserve"> </w:t>
      </w:r>
      <m:oMath>
        <m:r>
          <w:rPr>
            <w:rFonts w:ascii="Cambria Math" w:hAnsi="Cambria Math"/>
          </w:rPr>
          <m:t>μm</m:t>
        </m:r>
      </m:oMath>
      <w:r>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g</m:t>
            </m:r>
          </m:sub>
        </m:sSub>
        <m:r>
          <w:rPr>
            <w:rFonts w:ascii="Cambria Math" w:hAnsi="Cambria Math"/>
          </w:rPr>
          <m:t>=1.991</m:t>
        </m:r>
      </m:oMath>
      <w:r>
        <w:rPr>
          <w:rFonts w:hint="eastAsia"/>
        </w:rPr>
        <w:t>,</w:t>
      </w:r>
      <w:r>
        <w:t xml:space="preserve"> </w:t>
      </w:r>
      <m:oMath>
        <m:r>
          <w:rPr>
            <w:rFonts w:ascii="Cambria Math"/>
          </w:rPr>
          <m:t>κ = 0.0632</m:t>
        </m:r>
      </m:oMath>
      <w:r>
        <w:rPr>
          <w:rFonts w:hint="eastAsia"/>
        </w:rPr>
        <w:t>,</w:t>
      </w:r>
      <w:r>
        <w:t xml:space="preserve"> </w:t>
      </w:r>
      <m:oMath>
        <m:sSub>
          <m:sSubPr>
            <m:ctrlPr>
              <w:rPr>
                <w:rFonts w:ascii="Cambria Math" w:hAnsi="Cambria Math"/>
                <w:i/>
              </w:rPr>
            </m:ctrlPr>
          </m:sSubPr>
          <m:e>
            <m:r>
              <w:rPr>
                <w:rFonts w:ascii="Cambria Math"/>
              </w:rPr>
              <m:t>β</m:t>
            </m:r>
          </m:e>
          <m:sub>
            <m:r>
              <w:rPr>
                <w:rFonts w:ascii="Cambria Math"/>
              </w:rPr>
              <m:t>2</m:t>
            </m:r>
          </m:sub>
        </m:sSub>
        <m:r>
          <w:rPr>
            <w:rFonts w:ascii="Cambria Math"/>
          </w:rPr>
          <m:t xml:space="preserve"> = </m:t>
        </m:r>
        <m:r>
          <w:rPr>
            <w:rFonts w:ascii="Cambria Math"/>
          </w:rPr>
          <m:t>-</m:t>
        </m:r>
        <m:r>
          <w:rPr>
            <w:rFonts w:ascii="Cambria Math"/>
          </w:rPr>
          <m:t>100</m:t>
        </m:r>
      </m:oMath>
      <w:r>
        <w:rPr>
          <w:rFonts w:hint="eastAsia"/>
        </w:rPr>
        <w:t xml:space="preserve"> </w:t>
      </w:r>
      <w:r>
        <w:rPr>
          <w:rFonts w:eastAsia="宋体"/>
        </w:rPr>
        <w:t xml:space="preserve">ps²/km, </w:t>
      </w:r>
      <m:oMath>
        <m:r>
          <w:rPr>
            <w:rFonts w:ascii="Cambria Math" w:hAnsi="Cambria Math"/>
          </w:rPr>
          <m:t>γ</m:t>
        </m:r>
        <m:r>
          <w:rPr>
            <w:rFonts w:ascii="Cambria Math"/>
          </w:rPr>
          <m:t xml:space="preserve"> = 1</m:t>
        </m:r>
      </m:oMath>
      <w:r>
        <w:rPr>
          <w:rFonts w:eastAsia="宋体" w:hint="eastAsia"/>
        </w:rPr>
        <w:t xml:space="preserve"> </w:t>
      </w:r>
      <w:r>
        <w:rPr>
          <w:rFonts w:eastAsia="宋体"/>
        </w:rPr>
        <w:t>W</w:t>
      </w:r>
      <w:r>
        <w:rPr>
          <w:rFonts w:eastAsia="宋体"/>
          <w:vertAlign w:val="superscript"/>
        </w:rPr>
        <w:t>-1</w:t>
      </w:r>
      <w:r>
        <w:rPr>
          <w:rFonts w:eastAsia="宋体"/>
        </w:rPr>
        <w:t>/m</w:t>
      </w:r>
      <w:r>
        <w:rPr>
          <w:rFonts w:eastAsia="宋体" w:hint="eastAsia"/>
        </w:rPr>
        <w:t>. The simulation results for 4-soliton crystal generation are presented in Fig. S5.</w:t>
      </w:r>
      <w:r>
        <w:rPr>
          <w:rFonts w:eastAsia="宋体"/>
        </w:rPr>
        <w:t xml:space="preserve"> Using the aforementioned method, we can also obtain PSCs for other soliton numbers. The numerical simulations of 2-, 4-, and 6-soliton crystal are shown in Fig. S6. </w:t>
      </w:r>
    </w:p>
    <w:p w:rsidR="00F5321B" w:rsidRDefault="00F5321B">
      <w:pPr>
        <w:ind w:firstLineChars="200" w:firstLine="482"/>
        <w:rPr>
          <w:rFonts w:eastAsia="宋体"/>
          <w:b/>
        </w:rPr>
      </w:pPr>
    </w:p>
    <w:p w:rsidR="00F5321B" w:rsidRDefault="00A000FA">
      <w:pPr>
        <w:jc w:val="center"/>
        <w:rPr>
          <w:rFonts w:eastAsia="宋体"/>
        </w:rPr>
      </w:pPr>
      <w:r>
        <w:rPr>
          <w:rFonts w:eastAsia="宋体" w:hint="eastAsia"/>
          <w:noProof/>
        </w:rPr>
        <w:lastRenderedPageBreak/>
        <w:drawing>
          <wp:inline distT="0" distB="0" distL="114300" distR="114300">
            <wp:extent cx="4590415" cy="3364230"/>
            <wp:effectExtent l="0" t="0" r="635" b="7620"/>
            <wp:docPr id="32" name="图片 32" descr="c0ecd43de751cab2a4d548c6db2cb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0ecd43de751cab2a4d548c6db2cb575"/>
                    <pic:cNvPicPr>
                      <a:picLocks noChangeAspect="1"/>
                    </pic:cNvPicPr>
                  </pic:nvPicPr>
                  <pic:blipFill>
                    <a:blip r:embed="rId17"/>
                    <a:stretch>
                      <a:fillRect/>
                    </a:stretch>
                  </pic:blipFill>
                  <pic:spPr>
                    <a:xfrm>
                      <a:off x="0" y="0"/>
                      <a:ext cx="4642860" cy="3402525"/>
                    </a:xfrm>
                    <a:prstGeom prst="rect">
                      <a:avLst/>
                    </a:prstGeom>
                  </pic:spPr>
                </pic:pic>
              </a:graphicData>
            </a:graphic>
          </wp:inline>
        </w:drawing>
      </w:r>
    </w:p>
    <w:p w:rsidR="00F5321B" w:rsidRDefault="00A000FA">
      <w:pPr>
        <w:pStyle w:val="af4"/>
        <w:jc w:val="both"/>
      </w:pPr>
      <w:r>
        <w:rPr>
          <w:rFonts w:hint="eastAsia"/>
          <w:bCs/>
        </w:rPr>
        <w:t>Fig. S</w:t>
      </w:r>
      <w:r>
        <w:rPr>
          <w:rFonts w:eastAsia="宋体" w:hint="eastAsia"/>
          <w:bCs/>
        </w:rPr>
        <w:t>5</w:t>
      </w:r>
      <w:r>
        <w:rPr>
          <w:rFonts w:hint="eastAsia"/>
          <w:bCs/>
        </w:rPr>
        <w:t xml:space="preserve">. Numerical simulation of soliton crystal generation </w:t>
      </w:r>
      <w:r>
        <w:rPr>
          <w:rFonts w:hint="eastAsia"/>
          <w:b w:val="0"/>
        </w:rPr>
        <w:t>(</w:t>
      </w:r>
      <w:r>
        <w:rPr>
          <w:b w:val="0"/>
        </w:rPr>
        <w:t>a</w:t>
      </w:r>
      <w:r>
        <w:rPr>
          <w:rFonts w:hint="eastAsia"/>
          <w:b w:val="0"/>
        </w:rPr>
        <w:t>) Output optical spectrum and temporal pulses of soliton crystal state (</w:t>
      </w:r>
      <w:r>
        <w:rPr>
          <w:b w:val="0"/>
        </w:rPr>
        <w:t>b</w:t>
      </w:r>
      <w:r>
        <w:rPr>
          <w:rFonts w:hint="eastAsia"/>
          <w:b w:val="0"/>
        </w:rPr>
        <w:t>) Temporal evolution from input pulses to 4-soliton crystal state.</w:t>
      </w:r>
    </w:p>
    <w:p w:rsidR="00F5321B" w:rsidRDefault="00A000FA">
      <w:pPr>
        <w:jc w:val="center"/>
        <w:rPr>
          <w:rFonts w:eastAsia="宋体"/>
          <w:b/>
          <w:bCs/>
          <w:i/>
          <w:iCs/>
        </w:rPr>
      </w:pPr>
      <w:r>
        <w:rPr>
          <w:rFonts w:eastAsia="宋体" w:hint="eastAsia"/>
          <w:b/>
          <w:bCs/>
          <w:i/>
          <w:iCs/>
          <w:noProof/>
        </w:rPr>
        <w:drawing>
          <wp:inline distT="0" distB="0" distL="114300" distR="114300">
            <wp:extent cx="3860800" cy="4226560"/>
            <wp:effectExtent l="0" t="0" r="6350" b="2540"/>
            <wp:docPr id="17" name="图片 17" descr="73a1f09314686b4e08f848f743f4b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3a1f09314686b4e08f848f743f4b140"/>
                    <pic:cNvPicPr>
                      <a:picLocks noChangeAspect="1"/>
                    </pic:cNvPicPr>
                  </pic:nvPicPr>
                  <pic:blipFill>
                    <a:blip r:embed="rId18"/>
                    <a:stretch>
                      <a:fillRect/>
                    </a:stretch>
                  </pic:blipFill>
                  <pic:spPr>
                    <a:xfrm>
                      <a:off x="0" y="0"/>
                      <a:ext cx="3862325" cy="4228469"/>
                    </a:xfrm>
                    <a:prstGeom prst="rect">
                      <a:avLst/>
                    </a:prstGeom>
                  </pic:spPr>
                </pic:pic>
              </a:graphicData>
            </a:graphic>
          </wp:inline>
        </w:drawing>
      </w:r>
    </w:p>
    <w:p w:rsidR="00F5321B" w:rsidRDefault="00A000FA">
      <w:pPr>
        <w:pStyle w:val="af4"/>
        <w:rPr>
          <w:bCs/>
        </w:rPr>
      </w:pPr>
      <w:r>
        <w:rPr>
          <w:rFonts w:hint="eastAsia"/>
          <w:bCs/>
        </w:rPr>
        <w:t>Fig. S</w:t>
      </w:r>
      <w:r>
        <w:rPr>
          <w:rFonts w:eastAsia="宋体" w:hint="eastAsia"/>
          <w:bCs/>
        </w:rPr>
        <w:t>6</w:t>
      </w:r>
      <w:r>
        <w:rPr>
          <w:rFonts w:hint="eastAsia"/>
          <w:bCs/>
        </w:rPr>
        <w:t xml:space="preserve">. Numerical simulation of </w:t>
      </w:r>
      <w:r>
        <w:rPr>
          <w:bCs/>
        </w:rPr>
        <w:t>2-</w:t>
      </w:r>
      <w:r>
        <w:rPr>
          <w:rFonts w:hint="eastAsia"/>
          <w:bCs/>
        </w:rPr>
        <w:t>,</w:t>
      </w:r>
      <w:r>
        <w:rPr>
          <w:bCs/>
        </w:rPr>
        <w:t xml:space="preserve"> 4-and 6-</w:t>
      </w:r>
      <w:r>
        <w:rPr>
          <w:rFonts w:hint="eastAsia"/>
          <w:bCs/>
        </w:rPr>
        <w:t>soliton crystal</w:t>
      </w:r>
      <w:r>
        <w:rPr>
          <w:bCs/>
        </w:rPr>
        <w:t xml:space="preserve">. </w:t>
      </w:r>
    </w:p>
    <w:p w:rsidR="00F5321B" w:rsidRDefault="00A000FA">
      <w:pPr>
        <w:rPr>
          <w:b/>
          <w:bCs/>
          <w:i/>
          <w:iCs/>
        </w:rPr>
      </w:pPr>
      <w:r>
        <w:rPr>
          <w:rFonts w:hint="eastAsia"/>
          <w:b/>
          <w:bCs/>
          <w:i/>
          <w:iCs/>
        </w:rPr>
        <w:lastRenderedPageBreak/>
        <w:t>Signal</w:t>
      </w:r>
      <w:r>
        <w:rPr>
          <w:b/>
          <w:bCs/>
          <w:i/>
          <w:iCs/>
        </w:rPr>
        <w:t xml:space="preserve"> </w:t>
      </w:r>
      <w:r>
        <w:rPr>
          <w:rFonts w:hint="eastAsia"/>
          <w:b/>
          <w:bCs/>
          <w:i/>
          <w:iCs/>
        </w:rPr>
        <w:t>broadcasting</w:t>
      </w:r>
    </w:p>
    <w:p w:rsidR="00F5321B" w:rsidRDefault="00A000FA">
      <w:bookmarkStart w:id="17" w:name="_Hlk212451543"/>
      <w:r>
        <w:t xml:space="preserve">Directly considering the FWM processes of solitons and signals within coupled </w:t>
      </w:r>
      <w:r>
        <w:rPr>
          <w:rFonts w:hint="eastAsia"/>
        </w:rPr>
        <w:t>cavity</w:t>
      </w:r>
      <w:r>
        <w:t xml:space="preserve"> is complex; thus, we propose a simplified model for the simulation of signal broadcasting, </w:t>
      </w:r>
      <w:r>
        <w:rPr>
          <w:rFonts w:hint="eastAsia"/>
        </w:rPr>
        <w:t>termed the</w:t>
      </w:r>
      <w:r>
        <w:rPr>
          <w:rFonts w:eastAsia="宋体" w:hint="eastAsia"/>
        </w:rPr>
        <w:t xml:space="preserve"> </w:t>
      </w:r>
      <w:r>
        <w:rPr>
          <w:rFonts w:hint="eastAsia"/>
        </w:rPr>
        <w:t>field-enhanced weighting model</w:t>
      </w:r>
      <w:r>
        <w:t xml:space="preserve">. Firstly, during the organization of the soliton crystal, the internal electric field of the main resonator is acquired via the aforementioned method. Secondly, the electric field of the soliton comb in the </w:t>
      </w:r>
      <w:r>
        <w:rPr>
          <w:rFonts w:hint="eastAsia"/>
        </w:rPr>
        <w:t>cavity</w:t>
      </w:r>
      <w:r>
        <w:t xml:space="preserve">,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sol</m:t>
            </m:r>
          </m:sub>
        </m:sSub>
      </m:oMath>
      <w:r>
        <w:t xml:space="preserve">, and the signal light,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sig</m:t>
            </m:r>
          </m:sub>
        </m:sSub>
      </m:oMath>
      <w:r>
        <w:t xml:space="preserve">, with a certain weighting factor </w:t>
      </w:r>
      <w:r>
        <w:rPr>
          <w:rFonts w:eastAsia="宋体" w:hint="eastAsia"/>
        </w:rPr>
        <w:t>are</w:t>
      </w:r>
      <w:r>
        <w:t xml:space="preserve"> launched into a section of nonlinear waveguide for propagation (named “effective waveguide” in the following). The weighting factor applied to the signal is equal to the maximum field enhancement of the broad resonances (i.e., </w:t>
      </w:r>
      <m:oMath>
        <m:sSub>
          <m:sSubPr>
            <m:ctrlPr>
              <w:rPr>
                <w:rFonts w:ascii="Cambria Math" w:hAnsi="Cambria Math"/>
                <w:i/>
              </w:rPr>
            </m:ctrlPr>
          </m:sSubPr>
          <m:e>
            <m:r>
              <w:rPr>
                <w:rFonts w:ascii="Cambria Math" w:hAnsi="Cambria Math"/>
              </w:rPr>
              <m:t>FE</m:t>
            </m:r>
          </m:e>
          <m:sub>
            <m:r>
              <m:rPr>
                <m:sty m:val="p"/>
              </m:rPr>
              <w:rPr>
                <w:rFonts w:ascii="Cambria Math" w:hAnsi="Cambria Math"/>
              </w:rPr>
              <m:t>b</m:t>
            </m:r>
          </m:sub>
        </m:sSub>
      </m:oMath>
      <w:r>
        <w:t xml:space="preserve"> as shown in Fig. S4).</w:t>
      </w:r>
      <w:r>
        <w:rPr>
          <w:rFonts w:eastAsiaTheme="minorEastAsia" w:hint="eastAsia"/>
        </w:rPr>
        <w:t xml:space="preserve"> </w:t>
      </w:r>
      <w:r>
        <w:rPr>
          <w:rFonts w:eastAsiaTheme="minorEastAsia"/>
        </w:rPr>
        <w:t>Therefore, t</w:t>
      </w:r>
      <w:r>
        <w:rPr>
          <w:rFonts w:cs="Times New Roman"/>
        </w:rPr>
        <w:t>he optical field at the input of the effective waveguide can be written as:</w:t>
      </w:r>
    </w:p>
    <w:p w:rsidR="00F5321B" w:rsidRDefault="00A000FA">
      <w:pPr>
        <w:pStyle w:val="af5"/>
        <w:rPr>
          <w:rFonts w:eastAsiaTheme="minorEastAsia"/>
        </w:rPr>
      </w:pPr>
      <w:r>
        <w:rPr>
          <w:rFonts w:eastAsiaTheme="minorEastAsia"/>
        </w:rPr>
        <w:tab/>
      </w:r>
      <m:oMath>
        <m:r>
          <m:t>A</m:t>
        </m:r>
        <m:d>
          <m:dPr>
            <m:ctrlPr>
              <w:rPr>
                <w:i/>
              </w:rPr>
            </m:ctrlPr>
          </m:dPr>
          <m:e>
            <m:r>
              <m:t>0,t</m:t>
            </m:r>
          </m:e>
        </m:d>
        <m:r>
          <m:t>=</m:t>
        </m:r>
        <m:sSub>
          <m:sSubPr>
            <m:ctrlPr>
              <w:rPr>
                <w:i/>
              </w:rPr>
            </m:ctrlPr>
          </m:sSubPr>
          <m:e>
            <m:r>
              <m:t>E</m:t>
            </m:r>
          </m:e>
          <m:sub>
            <m:r>
              <m:rPr>
                <m:sty m:val="p"/>
              </m:rPr>
              <m:t>sol</m:t>
            </m:r>
          </m:sub>
        </m:sSub>
        <m:r>
          <m:t>+</m:t>
        </m:r>
        <m:sSub>
          <m:sSubPr>
            <m:ctrlPr>
              <w:rPr>
                <w:i/>
              </w:rPr>
            </m:ctrlPr>
          </m:sSubPr>
          <m:e>
            <m:r>
              <m:t>E</m:t>
            </m:r>
          </m:e>
          <m:sub>
            <m:r>
              <m:rPr>
                <m:sty m:val="p"/>
              </m:rPr>
              <m:t>sig</m:t>
            </m:r>
          </m:sub>
        </m:sSub>
        <m:r>
          <m:t>⋅</m:t>
        </m:r>
        <m:sSub>
          <m:sSubPr>
            <m:ctrlPr>
              <w:rPr>
                <w:i/>
              </w:rPr>
            </m:ctrlPr>
          </m:sSubPr>
          <m:e>
            <m:r>
              <m:t>FE</m:t>
            </m:r>
          </m:e>
          <m:sub>
            <m:r>
              <m:rPr>
                <m:sty m:val="p"/>
              </m:rPr>
              <m:t>b</m:t>
            </m:r>
          </m:sub>
        </m:sSub>
      </m:oMath>
      <w:r>
        <w:rPr>
          <w:rFonts w:ascii="Times New Roman" w:eastAsiaTheme="minorEastAsia" w:hAnsi="Times New Roman" w:cs="Times New Roman"/>
        </w:rPr>
        <w:t>.</w:t>
      </w:r>
      <w:r>
        <w:rPr>
          <w:rFonts w:eastAsiaTheme="minorEastAsia"/>
        </w:rPr>
        <w:tab/>
      </w:r>
      <w:r>
        <w:rPr>
          <w:rFonts w:eastAsiaTheme="minorEastAsia" w:hint="eastAsia"/>
        </w:rPr>
        <w:t>(S7</w:t>
      </w:r>
      <w:r>
        <w:rPr>
          <w:rFonts w:eastAsiaTheme="minorEastAsia"/>
        </w:rPr>
        <w:t>)</w:t>
      </w:r>
    </w:p>
    <w:p w:rsidR="00F5321B" w:rsidRDefault="00A000FA">
      <w:pPr>
        <w:rPr>
          <w:rFonts w:eastAsia="等线" w:cs="Times New Roman"/>
        </w:rPr>
      </w:pPr>
      <w:r>
        <w:rPr>
          <w:rFonts w:cs="Times New Roman"/>
        </w:rPr>
        <w:t xml:space="preserve">The length of the effective nonlinear waveguide is equal to the circumference of the main cavity, i.e., </w:t>
      </w:r>
      <m:oMath>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r>
          <w:rPr>
            <w:rFonts w:ascii="Cambria Math" w:hAnsi="Cambria Math" w:cs="Times New Roman"/>
          </w:rPr>
          <m:t>=2π</m:t>
        </m:r>
        <m:sSub>
          <m:sSubPr>
            <m:ctrlPr>
              <w:rPr>
                <w:rFonts w:ascii="Cambria Math" w:hAnsi="Cambria Math" w:cs="Times New Roman"/>
                <w:i/>
              </w:rPr>
            </m:ctrlPr>
          </m:sSubPr>
          <m:e>
            <m:r>
              <w:rPr>
                <w:rFonts w:ascii="Cambria Math" w:hAnsi="Cambria Math" w:cs="Times New Roman"/>
              </w:rPr>
              <m:t>R</m:t>
            </m:r>
          </m:e>
          <m:sub>
            <m:r>
              <m:rPr>
                <m:sty m:val="p"/>
              </m:rPr>
              <w:rPr>
                <w:rFonts w:ascii="Cambria Math" w:eastAsia="宋体" w:hAnsi="Cambria Math" w:cs="Times New Roman"/>
              </w:rPr>
              <m:t>1</m:t>
            </m:r>
          </m:sub>
        </m:sSub>
      </m:oMath>
      <w:r>
        <w:rPr>
          <w:rFonts w:cs="Times New Roman"/>
        </w:rPr>
        <w:t>. The model used to describe light transmission in the waveguide is Nonlinear Schrödinger Equation (NLSE)</w:t>
      </w:r>
      <w:r>
        <w:rPr>
          <w:rFonts w:cs="Times New Roman"/>
        </w:rPr>
        <w:fldChar w:fldCharType="begin"/>
      </w:r>
      <w:r>
        <w:rPr>
          <w:rFonts w:eastAsia="宋体" w:cs="Times New Roman" w:hint="eastAsia"/>
        </w:rPr>
        <w:instrText xml:space="preserve"> ADDIN ZOTERO_ITEM CSL_CITATION {"citationID":"FT898RG7","properties":{"formattedCitation":"&lt;sup&gt;6&lt;/sup&gt;","plainCitation":"6","noteIndex":0},"citationItems":[{"id":"QbEILTSv/99gd3rzi","uris":["http://zotero.org/users/11633512/items/XADLWB7Y"],"itemData":{"id":136,"type":"book","call-number":"QC448 .A38 2013","edition":"Fifth edition","event-place":"Amsterdam","ISBN":"978-0-12-397023-7","language":"en","number-of-pages":"629","publisher":"Elsevier/Academic Press","publisher-place":"Amsterdam","source":"Library of Congress ISBN","title":"Nonlinear fiber optics","author":[{"family":"Agrawal","given":"G. P."}],"issued":{"date-parts":[["2013"]]}}}],"schema":"https://github.com/citation-style-language/schema/raw/master/csl-citation.json"} </w:instrText>
      </w:r>
      <w:r>
        <w:rPr>
          <w:rFonts w:cs="Times New Roman"/>
        </w:rPr>
        <w:fldChar w:fldCharType="separate"/>
      </w:r>
      <w:r>
        <w:rPr>
          <w:rFonts w:eastAsia="宋体" w:cs="Times New Roman" w:hint="eastAsia"/>
          <w:kern w:val="0"/>
          <w:szCs w:val="24"/>
          <w:vertAlign w:val="superscript"/>
        </w:rPr>
        <w:t>6</w:t>
      </w:r>
      <w:r>
        <w:rPr>
          <w:rFonts w:cs="Times New Roman"/>
        </w:rPr>
        <w:fldChar w:fldCharType="end"/>
      </w:r>
      <w:r>
        <w:rPr>
          <w:rFonts w:cs="Times New Roman"/>
        </w:rPr>
        <w:t>:</w:t>
      </w:r>
    </w:p>
    <w:p w:rsidR="00F5321B" w:rsidRDefault="00A000FA">
      <w:pPr>
        <w:pStyle w:val="af5"/>
        <w:rPr>
          <w:rFonts w:eastAsiaTheme="minorEastAsia"/>
        </w:rPr>
      </w:pPr>
      <w:r>
        <w:rPr>
          <w:rFonts w:eastAsiaTheme="minorEastAsia"/>
        </w:rPr>
        <w:tab/>
      </w:r>
      <m:oMath>
        <m:r>
          <m:t>i</m:t>
        </m:r>
        <m:f>
          <m:fPr>
            <m:ctrlPr>
              <w:rPr>
                <w:i/>
              </w:rPr>
            </m:ctrlPr>
          </m:fPr>
          <m:num>
            <m:r>
              <w:rPr>
                <w:rFonts w:eastAsia="微软雅黑" w:cs="微软雅黑" w:hint="eastAsia"/>
              </w:rPr>
              <m:t>∂</m:t>
            </m:r>
            <m:r>
              <m:t>A</m:t>
            </m:r>
          </m:num>
          <m:den>
            <m:r>
              <w:rPr>
                <w:rFonts w:eastAsia="微软雅黑" w:cs="微软雅黑" w:hint="eastAsia"/>
              </w:rPr>
              <m:t>∂</m:t>
            </m:r>
            <m:r>
              <w:rPr>
                <w:rFonts w:eastAsia="微软雅黑" w:hAnsi="微软雅黑" w:cs="微软雅黑"/>
              </w:rPr>
              <m:t>z</m:t>
            </m:r>
          </m:den>
        </m:f>
        <m:r>
          <m:t>+</m:t>
        </m:r>
        <m:f>
          <m:fPr>
            <m:ctrlPr>
              <w:rPr>
                <w:i/>
              </w:rPr>
            </m:ctrlPr>
          </m:fPr>
          <m:num>
            <m:r>
              <m:t>iα</m:t>
            </m:r>
          </m:num>
          <m:den>
            <m:r>
              <m:t>2</m:t>
            </m:r>
          </m:den>
        </m:f>
        <m:r>
          <m:t>A</m:t>
        </m:r>
        <m:r>
          <w:rPr>
            <w:rFonts w:eastAsia="微软雅黑" w:cs="微软雅黑"/>
          </w:rPr>
          <m:t>-</m:t>
        </m:r>
        <m:f>
          <m:fPr>
            <m:ctrlPr>
              <w:rPr>
                <w:i/>
              </w:rPr>
            </m:ctrlPr>
          </m:fPr>
          <m:num>
            <m:sSub>
              <m:sSubPr>
                <m:ctrlPr>
                  <w:rPr>
                    <w:i/>
                  </w:rPr>
                </m:ctrlPr>
              </m:sSubPr>
              <m:e>
                <m:r>
                  <m:t>β</m:t>
                </m:r>
              </m:e>
              <m:sub>
                <m:r>
                  <m:t>2</m:t>
                </m:r>
              </m:sub>
            </m:sSub>
          </m:num>
          <m:den>
            <m:r>
              <m:t>2</m:t>
            </m:r>
          </m:den>
        </m:f>
        <m:f>
          <m:fPr>
            <m:ctrlPr>
              <w:rPr>
                <w:i/>
              </w:rPr>
            </m:ctrlPr>
          </m:fPr>
          <m:num>
            <m:sSup>
              <m:sSupPr>
                <m:ctrlPr>
                  <w:rPr>
                    <w:i/>
                  </w:rPr>
                </m:ctrlPr>
              </m:sSupPr>
              <m:e>
                <m:r>
                  <w:rPr>
                    <w:rFonts w:eastAsia="微软雅黑" w:cs="微软雅黑" w:hint="eastAsia"/>
                  </w:rPr>
                  <m:t>∂</m:t>
                </m:r>
              </m:e>
              <m:sup>
                <m:r>
                  <m:t>2</m:t>
                </m:r>
              </m:sup>
            </m:sSup>
            <m:r>
              <m:t>A</m:t>
            </m:r>
          </m:num>
          <m:den>
            <m:r>
              <w:rPr>
                <w:rFonts w:eastAsia="微软雅黑" w:cs="微软雅黑" w:hint="eastAsia"/>
              </w:rPr>
              <m:t>∂</m:t>
            </m:r>
            <m:sSup>
              <m:sSupPr>
                <m:ctrlPr>
                  <w:rPr>
                    <w:i/>
                  </w:rPr>
                </m:ctrlPr>
              </m:sSupPr>
              <m:e>
                <m:r>
                  <m:t>T</m:t>
                </m:r>
              </m:e>
              <m:sup>
                <m:r>
                  <m:t>2</m:t>
                </m:r>
              </m:sup>
            </m:sSup>
          </m:den>
        </m:f>
        <m:r>
          <w:rPr>
            <w:rFonts w:eastAsia="微软雅黑" w:cs="微软雅黑"/>
          </w:rPr>
          <m:t>+</m:t>
        </m:r>
        <m:r>
          <m:t>γ</m:t>
        </m:r>
        <m:sSup>
          <m:sSupPr>
            <m:ctrlPr>
              <w:rPr>
                <w:i/>
              </w:rPr>
            </m:ctrlPr>
          </m:sSupPr>
          <m:e>
            <m:d>
              <m:dPr>
                <m:begChr m:val="|"/>
                <m:endChr m:val="|"/>
                <m:ctrlPr>
                  <w:rPr>
                    <w:i/>
                  </w:rPr>
                </m:ctrlPr>
              </m:dPr>
              <m:e>
                <m:r>
                  <m:t>A</m:t>
                </m:r>
              </m:e>
            </m:d>
          </m:e>
          <m:sup>
            <m:r>
              <m:t>2</m:t>
            </m:r>
          </m:sup>
        </m:sSup>
        <m:r>
          <m:t>A=0</m:t>
        </m:r>
      </m:oMath>
      <w:r>
        <w:rPr>
          <w:rFonts w:ascii="Times New Roman" w:eastAsiaTheme="minorEastAsia" w:hAnsi="Times New Roman" w:cs="Times New Roman"/>
        </w:rPr>
        <w:t>.</w:t>
      </w:r>
      <w:r>
        <w:rPr>
          <w:rFonts w:eastAsiaTheme="minorEastAsia"/>
        </w:rPr>
        <w:tab/>
      </w:r>
      <w:r>
        <w:rPr>
          <w:rFonts w:eastAsiaTheme="minorEastAsia" w:hint="eastAsia"/>
        </w:rPr>
        <w:t>(S</w:t>
      </w:r>
      <w:r>
        <w:rPr>
          <w:rFonts w:eastAsiaTheme="minorEastAsia"/>
        </w:rPr>
        <w:t>8)</w:t>
      </w:r>
    </w:p>
    <w:p w:rsidR="00F5321B" w:rsidRDefault="00A000FA">
      <w:pPr>
        <w:tabs>
          <w:tab w:val="left" w:pos="1386"/>
          <w:tab w:val="center" w:pos="4080"/>
          <w:tab w:val="right" w:pos="8160"/>
        </w:tabs>
        <w:rPr>
          <w:rFonts w:eastAsiaTheme="minorEastAsia" w:cs="Times New Roman"/>
        </w:rPr>
      </w:pPr>
      <w:r>
        <w:rPr>
          <w:rFonts w:eastAsiaTheme="minorEastAsia" w:cs="Times New Roman" w:hint="eastAsia"/>
        </w:rPr>
        <w:t>T</w:t>
      </w:r>
      <w:r>
        <w:rPr>
          <w:rFonts w:eastAsiaTheme="minorEastAsia" w:cs="Times New Roman"/>
        </w:rPr>
        <w:t xml:space="preserve">he optical field </w:t>
      </w:r>
      <w:r>
        <w:rPr>
          <w:rFonts w:cs="Times New Roman"/>
        </w:rPr>
        <w:t>at the output of the effective waveguide can be written as</w:t>
      </w:r>
    </w:p>
    <w:p w:rsidR="00F5321B" w:rsidRDefault="00A000FA">
      <w:pPr>
        <w:tabs>
          <w:tab w:val="center" w:pos="4080"/>
          <w:tab w:val="right" w:pos="8160"/>
        </w:tabs>
        <w:rPr>
          <w:rFonts w:ascii="Cambria Math" w:eastAsia="等线" w:hAnsi="Cambria Math" w:cs="Times New Roman"/>
        </w:rPr>
      </w:pPr>
      <w:r>
        <w:rPr>
          <w:rFonts w:ascii="Cambria Math" w:eastAsia="等线" w:hAnsi="Cambria Math" w:cs="Times New Roman"/>
        </w:rPr>
        <w:tab/>
      </w:r>
      <m:oMath>
        <m:r>
          <w:rPr>
            <w:rFonts w:ascii="Cambria Math" w:hAnsi="Cambria Math" w:cs="Times New Roman"/>
          </w:rPr>
          <m:t>A</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r>
          <w:rPr>
            <w:rFonts w:ascii="Cambria Math" w:hAnsi="Cambria Math" w:cs="Times New Roman"/>
          </w:rPr>
          <m:t>=</m:t>
        </m:r>
        <m:sSub>
          <m:sSubPr>
            <m:ctrlPr>
              <w:rPr>
                <w:rFonts w:ascii="Cambria Math" w:hAnsi="Cambria Math" w:cs="Times New Roman"/>
                <w:i/>
              </w:rPr>
            </m:ctrlPr>
          </m:sSubPr>
          <m:e>
            <m:r>
              <w:rPr>
                <w:rFonts w:ascii="Cambria Math" w:eastAsiaTheme="minorEastAsia" w:hAnsi="Cambria Math" w:cs="Times New Roman" w:hint="eastAsia"/>
              </w:rPr>
              <m:t>A</m:t>
            </m:r>
          </m:e>
          <m:sub>
            <m:r>
              <m:rPr>
                <m:sty m:val="p"/>
              </m:rPr>
              <w:rPr>
                <w:rFonts w:ascii="Cambria Math" w:hAnsi="Cambria Math" w:cs="Times New Roman"/>
              </w:rPr>
              <m:t>sol</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sig</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m:rPr>
                <m:sty m:val="p"/>
              </m:rPr>
              <w:rPr>
                <w:rFonts w:ascii="Cambria Math" w:eastAsia="等线" w:hAnsi="Cambria Math" w:cs="Times New Roman" w:hint="eastAsia"/>
              </w:rPr>
              <m:t>bc</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r>
          <w:rPr>
            <w:rFonts w:ascii="Cambria Math" w:hAnsi="Cambria Math" w:cs="Times New Roman"/>
          </w:rPr>
          <m:t>,</m:t>
        </m:r>
      </m:oMath>
      <w:r>
        <w:rPr>
          <w:rFonts w:ascii="Cambria Math" w:eastAsia="等线" w:hAnsi="Cambria Math" w:cs="Times New Roman"/>
        </w:rPr>
        <w:tab/>
      </w:r>
      <w:r>
        <w:rPr>
          <w:rFonts w:ascii="Cambria Math" w:eastAsia="等线" w:hAnsi="Cambria Math" w:cs="Times New Roman" w:hint="eastAsia"/>
        </w:rPr>
        <w:t>(S</w:t>
      </w:r>
      <w:r>
        <w:rPr>
          <w:rFonts w:ascii="Cambria Math" w:eastAsia="等线" w:hAnsi="Cambria Math" w:cs="Times New Roman"/>
        </w:rPr>
        <w:t>9)</w:t>
      </w:r>
    </w:p>
    <w:p w:rsidR="00F5321B" w:rsidRDefault="00A000FA">
      <w:pPr>
        <w:tabs>
          <w:tab w:val="left" w:pos="1386"/>
          <w:tab w:val="center" w:pos="4080"/>
          <w:tab w:val="right" w:pos="8160"/>
        </w:tabs>
        <w:rPr>
          <w:rFonts w:eastAsiaTheme="minorEastAsia" w:cs="Times New Roman"/>
        </w:rPr>
      </w:pPr>
      <w:r>
        <w:rPr>
          <w:rFonts w:eastAsiaTheme="minorEastAsia" w:cs="Times New Roman" w:hint="eastAsia"/>
        </w:rPr>
        <w:t>w</w:t>
      </w:r>
      <w:r>
        <w:rPr>
          <w:rFonts w:eastAsiaTheme="minorEastAsia" w:cs="Times New Roman"/>
        </w:rPr>
        <w:t xml:space="preserve">here the right terms of Eq. (S9) refers to </w:t>
      </w:r>
      <w:r>
        <w:rPr>
          <w:rFonts w:cs="Times New Roman"/>
        </w:rPr>
        <w:t>the soliton field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sol</m:t>
            </m:r>
          </m:sub>
        </m:sSub>
      </m:oMath>
      <w:r>
        <w:rPr>
          <w:rFonts w:cs="Times New Roman"/>
        </w:rPr>
        <w:t>), signal field (</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sig</m:t>
            </m:r>
          </m:sub>
        </m:sSub>
      </m:oMath>
      <w:r>
        <w:rPr>
          <w:rFonts w:cs="Times New Roman"/>
        </w:rPr>
        <w:t>) and a third field generated by nonlinear processes (</w:t>
      </w:r>
      <m:oMath>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hint="eastAsia"/>
              </w:rPr>
              <m:t>bc</m:t>
            </m:r>
          </m:sub>
        </m:sSub>
        <m:r>
          <m:rPr>
            <m:sty m:val="p"/>
          </m:rPr>
          <w:rPr>
            <w:rFonts w:ascii="Cambria Math" w:hAnsi="Cambria Math" w:cs="Times New Roman"/>
          </w:rPr>
          <m:t>)</m:t>
        </m:r>
      </m:oMath>
      <w:r>
        <w:rPr>
          <w:rFonts w:eastAsiaTheme="minorEastAsia" w:cs="Times New Roman" w:hint="eastAsia"/>
        </w:rPr>
        <w:t>,</w:t>
      </w:r>
      <w:r>
        <w:rPr>
          <w:rFonts w:eastAsiaTheme="minorEastAsia" w:cs="Times New Roman"/>
        </w:rPr>
        <w:t xml:space="preserve"> which contains the </w:t>
      </w:r>
      <w:r>
        <w:rPr>
          <w:rFonts w:eastAsiaTheme="minorEastAsia" w:cs="Times New Roman" w:hint="eastAsia"/>
        </w:rPr>
        <w:t>broadcast</w:t>
      </w:r>
      <w:r>
        <w:rPr>
          <w:rFonts w:eastAsiaTheme="minorEastAsia" w:cs="Times New Roman"/>
        </w:rPr>
        <w:t xml:space="preserve"> lights.</w:t>
      </w:r>
    </w:p>
    <w:p w:rsidR="00F5321B" w:rsidRDefault="00A000FA">
      <w:pPr>
        <w:tabs>
          <w:tab w:val="left" w:pos="1386"/>
          <w:tab w:val="center" w:pos="4080"/>
          <w:tab w:val="right" w:pos="8160"/>
        </w:tabs>
        <w:ind w:firstLineChars="200" w:firstLine="480"/>
        <w:rPr>
          <w:rFonts w:cs="Times New Roman"/>
        </w:rPr>
      </w:pPr>
      <w:r>
        <w:rPr>
          <w:rFonts w:cs="Times New Roman"/>
        </w:rPr>
        <w:t xml:space="preserve">Next, we consider the real output optical field,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out</m:t>
            </m:r>
          </m:sub>
        </m:sSub>
      </m:oMath>
      <w:r>
        <w:rPr>
          <w:rFonts w:cs="Times New Roman"/>
        </w:rPr>
        <w:t xml:space="preserve">, from the PT cavities, i.e., the output optical field from the bus waveguide. Due to field enhancement in the main resonator, the first two fields must be divided by </w:t>
      </w:r>
      <m:oMath>
        <m:sSub>
          <m:sSubPr>
            <m:ctrlPr>
              <w:rPr>
                <w:rFonts w:ascii="Cambria Math" w:hAnsi="Cambria Math" w:cs="Times New Roman"/>
                <w:i/>
              </w:rPr>
            </m:ctrlPr>
          </m:sSubPr>
          <m:e>
            <m:r>
              <w:rPr>
                <w:rFonts w:ascii="Cambria Math" w:hAnsi="Cambria Math" w:cs="Times New Roman"/>
              </w:rPr>
              <m:t>FE</m:t>
            </m:r>
          </m:e>
          <m:sub>
            <m:r>
              <m:rPr>
                <m:sty m:val="p"/>
              </m:rPr>
              <w:rPr>
                <w:rFonts w:ascii="Cambria Math" w:hAnsi="Cambria Math" w:cs="Times New Roman"/>
              </w:rPr>
              <m:t>n</m:t>
            </m:r>
          </m:sub>
        </m:sSub>
      </m:oMath>
      <w:r>
        <w:rPr>
          <w:rFonts w:cs="Times New Roman"/>
        </w:rPr>
        <w:t xml:space="preserve"> and </w:t>
      </w:r>
      <m:oMath>
        <m:sSub>
          <m:sSubPr>
            <m:ctrlPr>
              <w:rPr>
                <w:rFonts w:ascii="Cambria Math" w:hAnsi="Cambria Math" w:cs="Times New Roman"/>
                <w:i/>
              </w:rPr>
            </m:ctrlPr>
          </m:sSubPr>
          <m:e>
            <m:r>
              <w:rPr>
                <w:rFonts w:ascii="Cambria Math" w:hAnsi="Cambria Math" w:cs="Times New Roman"/>
              </w:rPr>
              <m:t>FE</m:t>
            </m:r>
          </m:e>
          <m:sub>
            <m:r>
              <m:rPr>
                <m:sty m:val="p"/>
              </m:rPr>
              <w:rPr>
                <w:rFonts w:ascii="Cambria Math" w:hAnsi="Cambria Math" w:cs="Times New Roman"/>
              </w:rPr>
              <m:t>b</m:t>
            </m:r>
          </m:sub>
        </m:sSub>
      </m:oMath>
      <w:r>
        <w:rPr>
          <w:rFonts w:cs="Times New Roman"/>
        </w:rPr>
        <w:t xml:space="preserve">, respectively, while the last field is derived by carrying out a convolution to give the total output field </w:t>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out</m:t>
            </m:r>
          </m:sub>
        </m:sSub>
      </m:oMath>
      <w:r>
        <w:rPr>
          <w:rFonts w:cs="Times New Roman"/>
        </w:rPr>
        <w:t>:</w:t>
      </w:r>
    </w:p>
    <w:p w:rsidR="00F5321B" w:rsidRDefault="00A000FA">
      <w:pPr>
        <w:tabs>
          <w:tab w:val="center" w:pos="4080"/>
          <w:tab w:val="right" w:pos="8160"/>
        </w:tabs>
        <w:rPr>
          <w:rFonts w:ascii="Cambria Math" w:eastAsia="等线" w:hAnsi="Cambria Math" w:cs="Times New Roman"/>
        </w:rPr>
      </w:pPr>
      <w:r>
        <w:rPr>
          <w:rFonts w:ascii="Cambria Math" w:eastAsia="等线" w:hAnsi="Cambria Math" w:cs="Times New Roman"/>
        </w:rPr>
        <w:tab/>
      </w:r>
      <m:oMath>
        <m:sSub>
          <m:sSubPr>
            <m:ctrlPr>
              <w:rPr>
                <w:rFonts w:ascii="Cambria Math" w:hAnsi="Cambria Math" w:cs="Times New Roman"/>
                <w:i/>
              </w:rPr>
            </m:ctrlPr>
          </m:sSubPr>
          <m:e>
            <m:r>
              <w:rPr>
                <w:rFonts w:ascii="Cambria Math" w:hAnsi="Cambria Math" w:cs="Times New Roman"/>
              </w:rPr>
              <m:t>E</m:t>
            </m:r>
          </m:e>
          <m:sub>
            <m:r>
              <m:rPr>
                <m:sty m:val="p"/>
              </m:rPr>
              <w:rPr>
                <w:rFonts w:ascii="Cambria Math" w:hAnsi="Cambria Math" w:cs="Times New Roman"/>
              </w:rPr>
              <m:t>out</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sol</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num>
          <m:den>
            <m:sSub>
              <m:sSubPr>
                <m:ctrlPr>
                  <w:rPr>
                    <w:rFonts w:ascii="Cambria Math" w:hAnsi="Cambria Math" w:cs="Times New Roman"/>
                    <w:i/>
                  </w:rPr>
                </m:ctrlPr>
              </m:sSubPr>
              <m:e>
                <m:r>
                  <w:rPr>
                    <w:rFonts w:ascii="Cambria Math" w:hAnsi="Cambria Math" w:cs="Times New Roman"/>
                  </w:rPr>
                  <m:t>FE</m:t>
                </m:r>
              </m:e>
              <m:sub>
                <m:r>
                  <m:rPr>
                    <m:sty m:val="p"/>
                  </m:rPr>
                  <w:rPr>
                    <w:rFonts w:ascii="Cambria Math" w:hAnsi="Cambria Math" w:cs="Times New Roman"/>
                  </w:rPr>
                  <m:t>n</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m:rPr>
                    <m:sty m:val="p"/>
                  </m:rPr>
                  <w:rPr>
                    <w:rFonts w:ascii="Cambria Math" w:hAnsi="Cambria Math" w:cs="Times New Roman"/>
                  </w:rPr>
                  <m:t>sig</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num>
          <m:den>
            <m:sSub>
              <m:sSubPr>
                <m:ctrlPr>
                  <w:rPr>
                    <w:rFonts w:ascii="Cambria Math" w:hAnsi="Cambria Math" w:cs="Times New Roman"/>
                    <w:i/>
                  </w:rPr>
                </m:ctrlPr>
              </m:sSubPr>
              <m:e>
                <m:r>
                  <w:rPr>
                    <w:rFonts w:ascii="Cambria Math" w:hAnsi="Cambria Math" w:cs="Times New Roman"/>
                  </w:rPr>
                  <m:t>FE</m:t>
                </m:r>
              </m:e>
              <m:sub>
                <m:r>
                  <m:rPr>
                    <m:sty m:val="p"/>
                  </m:rPr>
                  <w:rPr>
                    <w:rFonts w:ascii="Cambria Math" w:hAnsi="Cambria Math" w:cs="Times New Roman"/>
                  </w:rPr>
                  <m:t>b</m:t>
                </m:r>
              </m:sub>
            </m:sSub>
          </m:den>
        </m:f>
      </m:oMath>
      <w:r>
        <w:rPr>
          <w:rFonts w:ascii="Cambria Math" w:eastAsia="等线" w:hAnsi="Cambria Math" w:cs="Times New Roman" w:hint="eastAsia"/>
        </w:rPr>
        <w:t>+</w:t>
      </w:r>
      <m:oMath>
        <m:sSub>
          <m:sSubPr>
            <m:ctrlPr>
              <w:rPr>
                <w:rFonts w:ascii="Cambria Math" w:hAnsi="Cambria Math" w:cs="Times New Roman"/>
                <w:i/>
              </w:rPr>
            </m:ctrlPr>
          </m:sSubPr>
          <m:e>
            <m:r>
              <w:rPr>
                <w:rFonts w:ascii="Cambria Math" w:hAnsi="Cambria Math" w:cs="Times New Roman"/>
              </w:rPr>
              <m:t>A</m:t>
            </m:r>
          </m:e>
          <m:sub>
            <m:r>
              <m:rPr>
                <m:sty m:val="p"/>
              </m:rPr>
              <w:rPr>
                <w:rFonts w:ascii="Cambria Math" w:eastAsia="等线" w:hAnsi="Cambria Math" w:cs="Times New Roman" w:hint="eastAsia"/>
              </w:rPr>
              <m:t>bc</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z</m:t>
                </m:r>
              </m:e>
              <m:sub>
                <m:r>
                  <m:rPr>
                    <m:sty m:val="p"/>
                  </m:rPr>
                  <w:rPr>
                    <w:rFonts w:ascii="Cambria Math" w:hAnsi="Cambria Math" w:cs="Times New Roman"/>
                  </w:rPr>
                  <m:t>end</m:t>
                </m:r>
              </m:sub>
            </m:sSub>
          </m:e>
        </m:d>
        <m:r>
          <w:rPr>
            <w:rFonts w:ascii="Cambria Math" w:hAnsi="Cambria Math" w:cs="Times New Roman"/>
          </w:rPr>
          <m:t>*</m:t>
        </m:r>
        <m:sSup>
          <m:sSupPr>
            <m:ctrlPr>
              <w:rPr>
                <w:rFonts w:ascii="Cambria Math" w:hAnsi="Cambria Math" w:cs="Times New Roman"/>
                <w:i/>
              </w:rPr>
            </m:ctrlPr>
          </m:sSupPr>
          <m:e>
            <m:r>
              <m:rPr>
                <m:scr m:val="script"/>
              </m:rPr>
              <w:rPr>
                <w:rFonts w:ascii="Cambria Math" w:hAnsi="Cambria Math" w:cs="Times New Roman"/>
              </w:rPr>
              <m:t>F</m:t>
            </m:r>
          </m:e>
          <m:sup>
            <m:r>
              <w:rPr>
                <w:rFonts w:ascii="Cambria Math" w:hAnsi="Cambria Math" w:cs="Times New Roman"/>
              </w:rPr>
              <m:t>-1</m:t>
            </m:r>
          </m:sup>
        </m:sSup>
        <m:d>
          <m:dPr>
            <m:begChr m:val="["/>
            <m:endChr m:val="]"/>
            <m:ctrlPr>
              <w:rPr>
                <w:rFonts w:ascii="Cambria Math" w:hAnsi="Cambria Math" w:cs="Times New Roman"/>
                <w:i/>
              </w:rPr>
            </m:ctrlPr>
          </m:dPr>
          <m:e>
            <m:r>
              <w:rPr>
                <w:rFonts w:ascii="Cambria Math" w:hAnsi="Cambria Math" w:cs="Times New Roman"/>
              </w:rPr>
              <m:t>τ</m:t>
            </m:r>
            <m:r>
              <w:rPr>
                <w:rFonts w:ascii="Cambria Math" w:eastAsia="宋体" w:hAnsi="Cambria Math" w:cs="宋体"/>
              </w:rPr>
              <m:t>(</m:t>
            </m:r>
            <m:r>
              <w:rPr>
                <w:rFonts w:ascii="Cambria Math" w:hAnsi="Cambria Math" w:cs="Times New Roman"/>
              </w:rPr>
              <m:t>ω)</m:t>
            </m:r>
          </m:e>
        </m:d>
      </m:oMath>
      <w:r>
        <w:rPr>
          <w:rFonts w:eastAsia="等线" w:cs="Times New Roman"/>
        </w:rPr>
        <w:t>.</w:t>
      </w:r>
      <w:r>
        <w:rPr>
          <w:rFonts w:ascii="Cambria Math" w:eastAsia="等线" w:hAnsi="Cambria Math" w:cs="Times New Roman"/>
        </w:rPr>
        <w:tab/>
      </w:r>
      <w:r>
        <w:rPr>
          <w:rFonts w:ascii="Cambria Math" w:eastAsia="等线" w:hAnsi="Cambria Math" w:cs="Times New Roman" w:hint="eastAsia"/>
        </w:rPr>
        <w:t>(S</w:t>
      </w:r>
      <w:r>
        <w:rPr>
          <w:rFonts w:ascii="Cambria Math" w:eastAsia="等线" w:hAnsi="Cambria Math" w:cs="Times New Roman"/>
        </w:rPr>
        <w:t>10)</w:t>
      </w:r>
    </w:p>
    <w:p w:rsidR="00F5321B" w:rsidRDefault="00A000FA">
      <w:pPr>
        <w:rPr>
          <w:rFonts w:eastAsiaTheme="minorEastAsia"/>
        </w:rPr>
      </w:pPr>
      <w:r>
        <w:rPr>
          <w:rFonts w:eastAsia="等线" w:cs="Times New Roman"/>
        </w:rPr>
        <w:t>In Eq.(S10),</w:t>
      </w:r>
      <w:r>
        <w:rPr>
          <w:rFonts w:cs="Times New Roman"/>
          <w:i/>
          <w:color w:val="FF0000"/>
        </w:rPr>
        <w:t xml:space="preserve"> </w:t>
      </w:r>
      <m:oMath>
        <m:r>
          <w:rPr>
            <w:rFonts w:ascii="Cambria Math" w:hAnsi="Cambria Math" w:cs="Times New Roman"/>
          </w:rPr>
          <m:t>τ</m:t>
        </m:r>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κ(ω)</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1</m:t>
                    </m:r>
                  </m:sub>
                </m:sSub>
              </m:sup>
            </m:sSup>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ad>
              <m:radPr>
                <m:degHide m:val="1"/>
                <m:ctrlPr>
                  <w:rPr>
                    <w:rFonts w:ascii="Cambria Math" w:hAnsi="Cambria Math" w:cs="Times New Roman"/>
                    <w:i/>
                  </w:rPr>
                </m:ctrlPr>
              </m:radPr>
              <m:deg/>
              <m:e>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κ</m:t>
                    </m:r>
                    <m:d>
                      <m:dPr>
                        <m:ctrlPr>
                          <w:rPr>
                            <w:rFonts w:ascii="Cambria Math" w:hAnsi="Cambria Math" w:cs="Times New Roman"/>
                            <w:i/>
                          </w:rPr>
                        </m:ctrlPr>
                      </m:dPr>
                      <m:e>
                        <m:r>
                          <w:rPr>
                            <w:rFonts w:ascii="Cambria Math" w:hAnsi="Cambria Math" w:cs="Times New Roman"/>
                          </w:rPr>
                          <m:t>ω</m:t>
                        </m:r>
                      </m:e>
                    </m:d>
                  </m:e>
                  <m:sup>
                    <m:r>
                      <w:rPr>
                        <w:rFonts w:ascii="Cambria Math" w:hAnsi="Cambria Math" w:cs="Times New Roman"/>
                      </w:rPr>
                      <m:t>2</m:t>
                    </m:r>
                  </m:sup>
                </m:sSup>
              </m:e>
            </m:rad>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1</m:t>
                    </m:r>
                  </m:sub>
                </m:sSub>
              </m:sup>
            </m:sSup>
          </m:den>
        </m:f>
        <m:r>
          <w:rPr>
            <w:rFonts w:ascii="Cambria Math" w:hAnsi="Cambria Math" w:cs="Times New Roman"/>
          </w:rPr>
          <m:t xml:space="preserve"> </m:t>
        </m:r>
      </m:oMath>
      <w:r>
        <w:rPr>
          <w:rFonts w:eastAsia="等线" w:cs="Times New Roman"/>
        </w:rPr>
        <w:t xml:space="preserve">is introduced to account for the multi-turn interference of the cavity-generated field before coupling out. </w:t>
      </w:r>
      <m:oMath>
        <m:sSup>
          <m:sSupPr>
            <m:ctrlPr>
              <w:rPr>
                <w:rFonts w:ascii="Cambria Math" w:hAnsi="Cambria Math" w:cs="Times New Roman"/>
                <w:i/>
              </w:rPr>
            </m:ctrlPr>
          </m:sSupPr>
          <m:e>
            <m:r>
              <m:rPr>
                <m:scr m:val="script"/>
              </m:rPr>
              <w:rPr>
                <w:rFonts w:ascii="Cambria Math" w:hAnsi="Cambria Math" w:cs="Times New Roman"/>
              </w:rPr>
              <m:t>F</m:t>
            </m:r>
          </m:e>
          <m:sup>
            <m:r>
              <w:rPr>
                <w:rFonts w:ascii="Cambria Math" w:hAnsi="Cambria Math" w:cs="Times New Roman"/>
              </w:rPr>
              <m:t>-1</m:t>
            </m:r>
          </m:sup>
        </m:sSup>
        <m:d>
          <m:dPr>
            <m:begChr m:val="["/>
            <m:endChr m:val="]"/>
            <m:ctrlPr>
              <w:rPr>
                <w:rFonts w:ascii="Cambria Math" w:hAnsi="Cambria Math" w:cs="Times New Roman"/>
                <w:i/>
              </w:rPr>
            </m:ctrlPr>
          </m:dPr>
          <m:e>
            <m:r>
              <w:rPr>
                <w:rFonts w:ascii="Cambria Math" w:hAnsi="Cambria Math" w:cs="Times New Roman"/>
              </w:rPr>
              <m:t>τ</m:t>
            </m:r>
            <m:d>
              <m:dPr>
                <m:ctrlPr>
                  <w:rPr>
                    <w:rFonts w:ascii="Cambria Math" w:hAnsi="Cambria Math" w:cs="Times New Roman"/>
                    <w:i/>
                  </w:rPr>
                </m:ctrlPr>
              </m:dPr>
              <m:e>
                <m:r>
                  <w:rPr>
                    <w:rFonts w:ascii="Cambria Math" w:hAnsi="Cambria Math" w:cs="Times New Roman"/>
                  </w:rPr>
                  <m:t>ω</m:t>
                </m:r>
              </m:e>
            </m:d>
          </m:e>
        </m:d>
      </m:oMath>
      <w:r>
        <w:rPr>
          <w:rFonts w:eastAsia="等线" w:cs="Times New Roman" w:hint="eastAsia"/>
        </w:rPr>
        <w:t xml:space="preserve"> </w:t>
      </w:r>
      <w:r>
        <w:rPr>
          <w:rFonts w:eastAsia="等线" w:cs="Times New Roman"/>
        </w:rPr>
        <w:t xml:space="preserve">refers to the </w:t>
      </w:r>
      <w:r>
        <w:rPr>
          <w:rFonts w:eastAsia="等线" w:cs="Times New Roman"/>
        </w:rPr>
        <w:lastRenderedPageBreak/>
        <w:t xml:space="preserve">inverse Fourier transform of </w:t>
      </w:r>
      <m:oMath>
        <m:r>
          <w:rPr>
            <w:rFonts w:ascii="Cambria Math" w:hAnsi="Cambria Math" w:cs="Times New Roman"/>
          </w:rPr>
          <m:t>τ</m:t>
        </m:r>
        <m:d>
          <m:dPr>
            <m:ctrlPr>
              <w:rPr>
                <w:rFonts w:ascii="Cambria Math" w:hAnsi="Cambria Math" w:cs="Times New Roman"/>
                <w:i/>
              </w:rPr>
            </m:ctrlPr>
          </m:dPr>
          <m:e>
            <m:r>
              <w:rPr>
                <w:rFonts w:ascii="Cambria Math" w:hAnsi="Cambria Math" w:cs="Times New Roman"/>
              </w:rPr>
              <m:t>ω</m:t>
            </m:r>
          </m:e>
        </m:d>
      </m:oMath>
      <w:r>
        <w:rPr>
          <w:rFonts w:eastAsia="等线" w:cs="Times New Roman" w:hint="eastAsia"/>
        </w:rPr>
        <w:t xml:space="preserve"> </w:t>
      </w:r>
      <w:r>
        <w:rPr>
          <w:rFonts w:eastAsia="等线" w:cs="Times New Roman"/>
        </w:rPr>
        <w:t xml:space="preserve">and symbol </w:t>
      </w:r>
      <m:oMath>
        <m:r>
          <w:rPr>
            <w:rFonts w:ascii="Cambria Math" w:hAnsi="Cambria Math" w:cs="Times New Roman"/>
          </w:rPr>
          <m:t>*</m:t>
        </m:r>
      </m:oMath>
      <w:r>
        <w:rPr>
          <w:rFonts w:eastAsia="等线" w:cs="Times New Roman" w:hint="eastAsia"/>
        </w:rPr>
        <w:t xml:space="preserve"> </w:t>
      </w:r>
      <w:r>
        <w:rPr>
          <w:rFonts w:eastAsia="等线" w:cs="Times New Roman"/>
        </w:rPr>
        <w:t>represents convolution. Here,</w:t>
      </w:r>
      <w:r>
        <w:rPr>
          <w:rFonts w:eastAsia="等线" w:cs="Times New Roman" w:hint="eastAsia"/>
          <w:i/>
        </w:rPr>
        <w:t xml:space="preserve"> </w:t>
      </w:r>
      <m:oMath>
        <m:r>
          <w:rPr>
            <w:rFonts w:ascii="Cambria Math" w:hAnsi="Cambria Math" w:cs="Times New Roman"/>
          </w:rPr>
          <m:t>κ</m:t>
        </m:r>
        <m:d>
          <m:dPr>
            <m:ctrlPr>
              <w:rPr>
                <w:rFonts w:ascii="Cambria Math" w:hAnsi="Cambria Math" w:cs="Times New Roman"/>
                <w:i/>
              </w:rPr>
            </m:ctrlPr>
          </m:dPr>
          <m:e>
            <m:r>
              <w:rPr>
                <w:rFonts w:ascii="Cambria Math" w:hAnsi="Cambria Math" w:cs="Times New Roman"/>
              </w:rPr>
              <m:t>ω</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κ</m:t>
                </m:r>
              </m:e>
              <m:sub>
                <m:r>
                  <w:rPr>
                    <w:rFonts w:ascii="Cambria Math" w:hAnsi="Cambria Math" w:cs="Times New Roman"/>
                  </w:rPr>
                  <m:t>2</m:t>
                </m:r>
              </m:sub>
            </m:sSub>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e>
            </m:rad>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2</m:t>
                    </m:r>
                  </m:sub>
                </m:sSub>
                <m:r>
                  <w:rPr>
                    <w:rFonts w:ascii="Cambria Math" w:hAnsi="Cambria Math" w:cs="Times New Roman"/>
                  </w:rPr>
                  <m:t>/2</m:t>
                </m:r>
              </m:sup>
            </m:sSup>
          </m:num>
          <m:den>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2</m:t>
                </m:r>
              </m:sub>
            </m:sSub>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2</m:t>
                    </m:r>
                  </m:sub>
                </m:sSub>
              </m:sup>
            </m:sSup>
          </m:den>
        </m:f>
      </m:oMath>
      <w:r>
        <w:rPr>
          <w:rFonts w:eastAsia="等线" w:cs="Times New Roman"/>
        </w:rPr>
        <w:t xml:space="preserve"> denotes an effective field coupling coefficient when considering the auxiliary cavity and waveguide as a subsystem.</w:t>
      </w:r>
    </w:p>
    <w:bookmarkEnd w:id="17"/>
    <w:p w:rsidR="00F5321B" w:rsidRDefault="00A000FA">
      <w:pPr>
        <w:jc w:val="center"/>
        <w:rPr>
          <w:rFonts w:eastAsiaTheme="minorEastAsia"/>
        </w:rPr>
      </w:pPr>
      <w:r>
        <w:rPr>
          <w:rFonts w:eastAsiaTheme="minorEastAsia"/>
          <w:noProof/>
        </w:rPr>
        <w:drawing>
          <wp:inline distT="0" distB="0" distL="0" distR="0">
            <wp:extent cx="3768725" cy="5903595"/>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3794541" cy="5943989"/>
                    </a:xfrm>
                    <a:prstGeom prst="rect">
                      <a:avLst/>
                    </a:prstGeom>
                  </pic:spPr>
                </pic:pic>
              </a:graphicData>
            </a:graphic>
          </wp:inline>
        </w:drawing>
      </w:r>
    </w:p>
    <w:p w:rsidR="00F5321B" w:rsidRDefault="00A000FA">
      <w:pPr>
        <w:pStyle w:val="af4"/>
        <w:rPr>
          <w:bCs/>
        </w:rPr>
      </w:pPr>
      <w:r>
        <w:rPr>
          <w:rFonts w:hint="eastAsia"/>
          <w:bCs/>
        </w:rPr>
        <w:t>Fig. S</w:t>
      </w:r>
      <w:r>
        <w:rPr>
          <w:rFonts w:eastAsia="宋体" w:hint="eastAsia"/>
          <w:bCs/>
        </w:rPr>
        <w:t>7</w:t>
      </w:r>
      <w:r>
        <w:rPr>
          <w:rFonts w:hint="eastAsia"/>
          <w:bCs/>
        </w:rPr>
        <w:t xml:space="preserve">. Numerical simulation of </w:t>
      </w:r>
      <w:r>
        <w:rPr>
          <w:bCs/>
        </w:rPr>
        <w:t>signal broadcasting assisted by 2-</w:t>
      </w:r>
      <w:r>
        <w:rPr>
          <w:rFonts w:hint="eastAsia"/>
          <w:bCs/>
        </w:rPr>
        <w:t>,</w:t>
      </w:r>
      <w:r>
        <w:rPr>
          <w:bCs/>
        </w:rPr>
        <w:t xml:space="preserve"> 4-and 6-</w:t>
      </w:r>
      <w:r>
        <w:rPr>
          <w:rFonts w:hint="eastAsia"/>
          <w:bCs/>
        </w:rPr>
        <w:t>soliton crystal</w:t>
      </w:r>
      <w:r>
        <w:rPr>
          <w:bCs/>
        </w:rPr>
        <w:t>s</w:t>
      </w:r>
    </w:p>
    <w:p w:rsidR="00F5321B" w:rsidRDefault="00A000FA">
      <w:pPr>
        <w:rPr>
          <w:bCs/>
        </w:rPr>
      </w:pPr>
      <w:r>
        <w:rPr>
          <w:bCs/>
        </w:rPr>
        <w:br w:type="page"/>
      </w:r>
    </w:p>
    <w:p w:rsidR="00F5321B" w:rsidRDefault="00A000FA">
      <w:pPr>
        <w:ind w:firstLineChars="200" w:firstLine="480"/>
      </w:pPr>
      <w:r>
        <w:rPr>
          <w:rFonts w:eastAsiaTheme="minorEastAsia"/>
        </w:rPr>
        <w:lastRenderedPageBreak/>
        <w:t>Figure S7 shows the simulated output spectra of the bus waveguide. Equation (</w:t>
      </w:r>
      <w:r>
        <w:rPr>
          <w:rFonts w:eastAsiaTheme="minorEastAsia" w:hint="eastAsia"/>
        </w:rPr>
        <w:t>S</w:t>
      </w:r>
      <w:r>
        <w:rPr>
          <w:rFonts w:eastAsiaTheme="minorEastAsia"/>
        </w:rPr>
        <w:t>8) is solved with the fourth-order Runge-Kutta method.</w:t>
      </w:r>
      <w:r>
        <w:rPr>
          <w:rFonts w:eastAsiaTheme="minorEastAsia" w:hint="eastAsia"/>
        </w:rPr>
        <w:t xml:space="preserve"> </w:t>
      </w:r>
      <w:r>
        <w:rPr>
          <w:rFonts w:eastAsiaTheme="minorEastAsia"/>
        </w:rPr>
        <w:t>Figure S7(a), S7(c) and S7(e)</w:t>
      </w:r>
      <w:r>
        <w:rPr>
          <w:rFonts w:eastAsiaTheme="minorEastAsia" w:hint="eastAsia"/>
        </w:rPr>
        <w:t xml:space="preserve"> </w:t>
      </w:r>
      <w:r>
        <w:rPr>
          <w:rFonts w:eastAsiaTheme="minorEastAsia"/>
        </w:rPr>
        <w:t>are</w:t>
      </w:r>
      <w:r>
        <w:rPr>
          <w:rFonts w:eastAsiaTheme="minorEastAsia" w:hint="eastAsia"/>
        </w:rPr>
        <w:t xml:space="preserve"> also presented in Fig. 3(d) of the main text.</w:t>
      </w:r>
      <w:r>
        <w:rPr>
          <w:rFonts w:eastAsiaTheme="minorEastAsia"/>
        </w:rPr>
        <w:t xml:space="preserve"> </w:t>
      </w:r>
      <w:r>
        <w:t xml:space="preserve">The corresponding parameters are given as follows: </w:t>
      </w:r>
      <m:oMath>
        <m:r>
          <w:rPr>
            <w:rFonts w:ascii="Cambria Math"/>
          </w:rPr>
          <m:t xml:space="preserve">α=12 </m:t>
        </m:r>
      </m:oMath>
      <w:r>
        <w:rPr>
          <w:rFonts w:hint="eastAsia"/>
        </w:rPr>
        <w:t>d</w:t>
      </w:r>
      <w:r>
        <w:t>B/m</w:t>
      </w:r>
      <w:r>
        <w:rPr>
          <w:rFonts w:hint="eastAsia"/>
        </w:rPr>
        <w:t>,</w:t>
      </w:r>
      <w:r>
        <w:t xml:space="preserve"> </w:t>
      </w:r>
      <m:oMath>
        <m:sSub>
          <m:sSubPr>
            <m:ctrlPr>
              <w:rPr>
                <w:rFonts w:ascii="Cambria Math" w:hAnsi="Cambria Math"/>
                <w:i/>
              </w:rPr>
            </m:ctrlPr>
          </m:sSubPr>
          <m:e>
            <m:r>
              <w:rPr>
                <w:rFonts w:ascii="Cambria Math" w:hAnsi="Cambria Math"/>
              </w:rPr>
              <m:t>z</m:t>
            </m:r>
          </m:e>
          <m:sub>
            <m:r>
              <m:rPr>
                <m:sty m:val="p"/>
              </m:rPr>
              <w:rPr>
                <w:rFonts w:ascii="Cambria Math" w:hAnsi="Cambria Math"/>
              </w:rPr>
              <m:t>end</m:t>
            </m:r>
          </m:sub>
        </m:sSub>
        <m:r>
          <w:rPr>
            <w:rFonts w:ascii="Cambria Math"/>
          </w:rPr>
          <m:t>=1508</m:t>
        </m:r>
      </m:oMath>
      <w:r>
        <w:rPr>
          <w:rFonts w:hint="eastAsia"/>
        </w:rPr>
        <w:t xml:space="preserve"> </w:t>
      </w:r>
      <m:oMath>
        <m:r>
          <w:rPr>
            <w:rFonts w:ascii="Cambria Math" w:hAnsi="Cambria Math"/>
          </w:rPr>
          <m:t>μ</m:t>
        </m:r>
        <m:r>
          <m:rPr>
            <m:nor/>
          </m:rPr>
          <w:rPr>
            <w:rFonts w:ascii="Cambria Math" w:hAnsi="Cambria Math"/>
          </w:rPr>
          <m:t>m</m:t>
        </m:r>
      </m:oMath>
      <w:r>
        <w:t xml:space="preserve">, </w:t>
      </w:r>
      <m:oMath>
        <m:sSub>
          <m:sSubPr>
            <m:ctrlPr>
              <w:rPr>
                <w:rFonts w:ascii="Cambria Math" w:hAnsi="Cambria Math"/>
                <w:i/>
              </w:rPr>
            </m:ctrlPr>
          </m:sSubPr>
          <m:e>
            <m:r>
              <w:rPr>
                <w:rFonts w:ascii="Cambria Math"/>
              </w:rPr>
              <m:t>β</m:t>
            </m:r>
          </m:e>
          <m:sub>
            <m:r>
              <w:rPr>
                <w:rFonts w:ascii="Cambria Math"/>
              </w:rPr>
              <m:t>2</m:t>
            </m:r>
          </m:sub>
        </m:sSub>
        <m:r>
          <w:rPr>
            <w:rFonts w:ascii="Cambria Math"/>
          </w:rPr>
          <m:t xml:space="preserve"> = </m:t>
        </m:r>
        <m:r>
          <w:rPr>
            <w:rFonts w:ascii="Cambria Math"/>
          </w:rPr>
          <m:t>-</m:t>
        </m:r>
        <m:r>
          <w:rPr>
            <w:rFonts w:ascii="Cambria Math"/>
          </w:rPr>
          <m:t>100</m:t>
        </m:r>
      </m:oMath>
      <w:r>
        <w:rPr>
          <w:rFonts w:hint="eastAsia"/>
        </w:rPr>
        <w:t xml:space="preserve"> </w:t>
      </w:r>
      <w:r>
        <w:rPr>
          <w:rFonts w:eastAsia="宋体"/>
        </w:rPr>
        <w:t xml:space="preserve">ps²/km, </w:t>
      </w:r>
      <m:oMath>
        <m:r>
          <w:rPr>
            <w:rFonts w:ascii="Cambria Math"/>
          </w:rPr>
          <m:t>γ = 1</m:t>
        </m:r>
      </m:oMath>
      <w:r>
        <w:rPr>
          <w:rFonts w:eastAsia="宋体" w:hint="eastAsia"/>
        </w:rPr>
        <w:t xml:space="preserve"> </w:t>
      </w:r>
      <w:r>
        <w:rPr>
          <w:rFonts w:eastAsia="宋体"/>
        </w:rPr>
        <w:t>W</w:t>
      </w:r>
      <w:r>
        <w:rPr>
          <w:rFonts w:eastAsia="宋体"/>
          <w:vertAlign w:val="superscript"/>
        </w:rPr>
        <w:t>-1</w:t>
      </w:r>
      <w:r>
        <w:rPr>
          <w:rFonts w:eastAsia="宋体"/>
        </w:rPr>
        <w:t>/m.</w:t>
      </w:r>
      <w:r>
        <w:rPr>
          <w:rFonts w:eastAsiaTheme="minorEastAsia" w:hint="eastAsia"/>
        </w:rPr>
        <w:t xml:space="preserve"> </w:t>
      </w:r>
      <w:r>
        <w:rPr>
          <w:rFonts w:eastAsiaTheme="minorEastAsia"/>
        </w:rPr>
        <w:t xml:space="preserve">It can be seen that the simulation results </w:t>
      </w:r>
      <w:r>
        <w:t>show perfect agreement with the experimental observations (Fig. 4(b) in the main text).</w:t>
      </w:r>
      <w:r>
        <w:rPr>
          <w:rFonts w:eastAsiaTheme="minorEastAsia"/>
        </w:rPr>
        <w:t xml:space="preserve"> </w:t>
      </w:r>
    </w:p>
    <w:p w:rsidR="00F5321B" w:rsidRDefault="00A000FA">
      <w:pPr>
        <w:ind w:firstLineChars="200" w:firstLine="480"/>
      </w:pPr>
      <w:r>
        <w:t xml:space="preserve">Based on this model, we investigate the two phenomena observed in the experiments. Before we proceed, it needs to </w:t>
      </w:r>
      <w:r>
        <w:rPr>
          <w:rFonts w:eastAsia="宋体" w:hint="eastAsia"/>
        </w:rPr>
        <w:t xml:space="preserve">be </w:t>
      </w:r>
      <w:r>
        <w:t>clarif</w:t>
      </w:r>
      <w:r>
        <w:rPr>
          <w:rFonts w:eastAsia="宋体" w:hint="eastAsia"/>
        </w:rPr>
        <w:t>ied</w:t>
      </w:r>
      <w:r>
        <w:t xml:space="preserve"> that the </w:t>
      </w:r>
      <w:r>
        <w:rPr>
          <w:rFonts w:eastAsia="宋体" w:hint="eastAsia"/>
        </w:rPr>
        <w:t>broadcast</w:t>
      </w:r>
      <w:r>
        <w:t xml:space="preserve"> channels can be classified into two groups, i.e., group one where all the </w:t>
      </w:r>
      <w:r>
        <w:rPr>
          <w:rFonts w:eastAsia="宋体" w:hint="eastAsia"/>
        </w:rPr>
        <w:t>broadcast</w:t>
      </w:r>
      <w:r>
        <w:t xml:space="preserve"> channels lie on the right side of the nearest comb lines (named channel R), and group two where all the </w:t>
      </w:r>
      <w:r>
        <w:rPr>
          <w:rFonts w:eastAsia="宋体" w:hint="eastAsia"/>
        </w:rPr>
        <w:t>broadcast</w:t>
      </w:r>
      <w:r>
        <w:t xml:space="preserve"> channels lie on the left side of the nearest comb lines (named channel L). The field </w:t>
      </w:r>
      <m:oMath>
        <m:r>
          <w:rPr>
            <w:rFonts w:ascii="Cambria Math" w:hAnsi="Cambria Math"/>
          </w:rPr>
          <m:t>A</m:t>
        </m:r>
      </m:oMath>
      <w:r>
        <w:rPr>
          <w:rFonts w:hint="eastAsia"/>
        </w:rPr>
        <w:t xml:space="preserve"> </w:t>
      </w:r>
      <w:r>
        <w:t>can be decomposed into two components: the comb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t>) and the signal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i.e.,</w:t>
      </w:r>
    </w:p>
    <w:p w:rsidR="00F5321B" w:rsidRDefault="00A000FA">
      <w:pPr>
        <w:pStyle w:val="af5"/>
        <w:rPr>
          <w:rFonts w:eastAsiaTheme="minorEastAsia"/>
        </w:rPr>
      </w:pPr>
      <w:r>
        <w:rPr>
          <w:rFonts w:eastAsiaTheme="minorEastAsia"/>
        </w:rPr>
        <w:tab/>
      </w:r>
      <m:oMath>
        <m:r>
          <w:rPr>
            <w:rFonts w:eastAsiaTheme="minorEastAsia" w:hint="eastAsia"/>
          </w:rPr>
          <m:t>A</m:t>
        </m:r>
        <m:r>
          <m:t>=</m:t>
        </m:r>
        <m:sSub>
          <m:sSubPr>
            <m:ctrlPr>
              <w:rPr>
                <w:i/>
              </w:rPr>
            </m:ctrlPr>
          </m:sSubPr>
          <m:e>
            <m:r>
              <w:rPr>
                <w:rFonts w:eastAsiaTheme="minorEastAsia" w:hint="eastAsia"/>
              </w:rPr>
              <m:t>A</m:t>
            </m:r>
          </m:e>
          <m:sub>
            <m:r>
              <m:rPr>
                <m:sty m:val="p"/>
              </m:rPr>
              <m:t>c</m:t>
            </m:r>
          </m:sub>
        </m:sSub>
        <m:r>
          <m:t>+</m:t>
        </m:r>
        <m:sSub>
          <m:sSubPr>
            <m:ctrlPr>
              <w:rPr>
                <w:i/>
              </w:rPr>
            </m:ctrlPr>
          </m:sSubPr>
          <m:e>
            <m:r>
              <w:rPr>
                <w:rFonts w:eastAsiaTheme="minorEastAsia" w:hint="eastAsia"/>
              </w:rPr>
              <m:t>A</m:t>
            </m:r>
          </m:e>
          <m:sub>
            <m:r>
              <m:rPr>
                <m:sty m:val="p"/>
              </m:rPr>
              <m:t>s</m:t>
            </m:r>
          </m:sub>
        </m:sSub>
      </m:oMath>
      <w:r>
        <w:rPr>
          <w:rFonts w:eastAsiaTheme="minorEastAsia" w:hint="eastAsia"/>
        </w:rPr>
        <w:t>,</w:t>
      </w:r>
      <w:r>
        <w:rPr>
          <w:rFonts w:eastAsiaTheme="minorEastAsia"/>
        </w:rPr>
        <w:tab/>
      </w:r>
      <w:r>
        <w:rPr>
          <w:rFonts w:eastAsiaTheme="minorEastAsia" w:hint="eastAsia"/>
        </w:rPr>
        <w:t>(S11</w:t>
      </w:r>
      <w:r>
        <w:rPr>
          <w:rFonts w:eastAsiaTheme="minorEastAsia"/>
        </w:rPr>
        <w:t>)</w:t>
      </w:r>
    </w:p>
    <w:p w:rsidR="00F5321B" w:rsidRDefault="00A000FA">
      <w:r>
        <w:rPr>
          <w:rFonts w:eastAsiaTheme="minorEastAsia" w:hint="eastAsia"/>
        </w:rPr>
        <w:t>a</w:t>
      </w:r>
      <w:r>
        <w:rPr>
          <w:rFonts w:eastAsiaTheme="minorEastAsia"/>
        </w:rPr>
        <w:t xml:space="preserve">nd </w:t>
      </w:r>
      <w:r>
        <w:t xml:space="preserve">the nonlinear term can be expanded as </w:t>
      </w:r>
    </w:p>
    <w:p w:rsidR="00F5321B" w:rsidRDefault="00A000FA">
      <w:pPr>
        <w:pStyle w:val="af5"/>
        <w:rPr>
          <w:rFonts w:eastAsiaTheme="minorEastAsia"/>
        </w:rPr>
      </w:pPr>
      <w:r>
        <w:rPr>
          <w:rFonts w:eastAsiaTheme="minorEastAsia"/>
        </w:rPr>
        <w:tab/>
      </w:r>
      <m:oMath>
        <m:sSup>
          <m:sSupPr>
            <m:ctrlPr>
              <w:rPr>
                <w:i/>
              </w:rPr>
            </m:ctrlPr>
          </m:sSupPr>
          <m:e>
            <m:d>
              <m:dPr>
                <m:begChr m:val="|"/>
                <m:endChr m:val="|"/>
                <m:ctrlPr>
                  <w:rPr>
                    <w:i/>
                  </w:rPr>
                </m:ctrlPr>
              </m:dPr>
              <m:e>
                <m:r>
                  <w:rPr>
                    <w:rFonts w:eastAsiaTheme="minorEastAsia" w:hint="eastAsia"/>
                  </w:rPr>
                  <m:t>A</m:t>
                </m:r>
              </m:e>
            </m:d>
          </m:e>
          <m:sup>
            <m:r>
              <m:t>2</m:t>
            </m:r>
          </m:sup>
        </m:sSup>
        <m:r>
          <w:rPr>
            <w:rFonts w:eastAsiaTheme="minorEastAsia" w:hint="eastAsia"/>
          </w:rPr>
          <m:t>A</m:t>
        </m:r>
        <m:r>
          <m:t>=</m:t>
        </m:r>
        <m:sSup>
          <m:sSupPr>
            <m:ctrlPr>
              <w:rPr>
                <w:i/>
              </w:rPr>
            </m:ctrlPr>
          </m:sSupPr>
          <m:e>
            <m:d>
              <m:dPr>
                <m:begChr m:val="|"/>
                <m:endChr m:val="|"/>
                <m:ctrlPr>
                  <w:rPr>
                    <w:i/>
                  </w:rPr>
                </m:ctrlPr>
              </m:dPr>
              <m:e>
                <m:sSub>
                  <m:sSubPr>
                    <m:ctrlPr>
                      <w:rPr>
                        <w:i/>
                      </w:rPr>
                    </m:ctrlPr>
                  </m:sSubPr>
                  <m:e>
                    <m:r>
                      <w:rPr>
                        <w:rFonts w:eastAsiaTheme="minorEastAsia" w:hint="eastAsia"/>
                      </w:rPr>
                      <m:t>A</m:t>
                    </m:r>
                  </m:e>
                  <m:sub>
                    <m:r>
                      <m:rPr>
                        <m:sty m:val="p"/>
                      </m:rPr>
                      <m:t>c</m:t>
                    </m:r>
                  </m:sub>
                </m:sSub>
              </m:e>
            </m:d>
          </m:e>
          <m:sup>
            <m:r>
              <m:t>2</m:t>
            </m:r>
          </m:sup>
        </m:sSup>
        <m:sSub>
          <m:sSubPr>
            <m:ctrlPr>
              <w:rPr>
                <w:i/>
              </w:rPr>
            </m:ctrlPr>
          </m:sSubPr>
          <m:e>
            <m:r>
              <w:rPr>
                <w:rFonts w:eastAsiaTheme="minorEastAsia" w:hint="eastAsia"/>
              </w:rPr>
              <m:t>A</m:t>
            </m:r>
          </m:e>
          <m:sub>
            <m:r>
              <m:rPr>
                <m:sty m:val="p"/>
              </m:rPr>
              <m:t>c</m:t>
            </m:r>
          </m:sub>
        </m:sSub>
        <m:r>
          <m:t>+</m:t>
        </m:r>
        <m:sSup>
          <m:sSupPr>
            <m:ctrlPr>
              <w:rPr>
                <w:i/>
              </w:rPr>
            </m:ctrlPr>
          </m:sSupPr>
          <m:e>
            <m:d>
              <m:dPr>
                <m:begChr m:val="|"/>
                <m:endChr m:val="|"/>
                <m:ctrlPr>
                  <w:rPr>
                    <w:i/>
                  </w:rPr>
                </m:ctrlPr>
              </m:dPr>
              <m:e>
                <m:sSub>
                  <m:sSubPr>
                    <m:ctrlPr>
                      <w:rPr>
                        <w:i/>
                      </w:rPr>
                    </m:ctrlPr>
                  </m:sSubPr>
                  <m:e>
                    <m:r>
                      <w:rPr>
                        <w:rFonts w:eastAsiaTheme="minorEastAsia" w:hint="eastAsia"/>
                      </w:rPr>
                      <m:t>A</m:t>
                    </m:r>
                  </m:e>
                  <m:sub>
                    <m:r>
                      <m:t>s</m:t>
                    </m:r>
                  </m:sub>
                </m:sSub>
              </m:e>
            </m:d>
          </m:e>
          <m:sup>
            <m:r>
              <m:t>2</m:t>
            </m:r>
          </m:sup>
        </m:sSup>
        <m:sSub>
          <m:sSubPr>
            <m:ctrlPr>
              <w:rPr>
                <w:i/>
              </w:rPr>
            </m:ctrlPr>
          </m:sSubPr>
          <m:e>
            <m:r>
              <w:rPr>
                <w:rFonts w:eastAsiaTheme="minorEastAsia" w:hint="eastAsia"/>
              </w:rPr>
              <m:t>A</m:t>
            </m:r>
          </m:e>
          <m:sub>
            <m:r>
              <m:rPr>
                <m:sty m:val="p"/>
              </m:rPr>
              <m:t>s</m:t>
            </m:r>
          </m:sub>
        </m:sSub>
        <m:r>
          <m:t>+2(</m:t>
        </m:r>
        <m:sSup>
          <m:sSupPr>
            <m:ctrlPr>
              <w:rPr>
                <w:i/>
              </w:rPr>
            </m:ctrlPr>
          </m:sSupPr>
          <m:e>
            <m:d>
              <m:dPr>
                <m:begChr m:val="|"/>
                <m:endChr m:val="|"/>
                <m:ctrlPr>
                  <w:rPr>
                    <w:i/>
                  </w:rPr>
                </m:ctrlPr>
              </m:dPr>
              <m:e>
                <m:sSub>
                  <m:sSubPr>
                    <m:ctrlPr>
                      <w:rPr>
                        <w:i/>
                      </w:rPr>
                    </m:ctrlPr>
                  </m:sSubPr>
                  <m:e>
                    <m:r>
                      <w:rPr>
                        <w:rFonts w:eastAsiaTheme="minorEastAsia" w:hint="eastAsia"/>
                      </w:rPr>
                      <m:t>A</m:t>
                    </m:r>
                  </m:e>
                  <m:sub>
                    <m:r>
                      <m:rPr>
                        <m:sty m:val="p"/>
                      </m:rPr>
                      <m:t>c</m:t>
                    </m:r>
                  </m:sub>
                </m:sSub>
              </m:e>
            </m:d>
          </m:e>
          <m:sup>
            <m:r>
              <m:t>2</m:t>
            </m:r>
          </m:sup>
        </m:sSup>
        <m:sSub>
          <m:sSubPr>
            <m:ctrlPr>
              <w:rPr>
                <w:i/>
              </w:rPr>
            </m:ctrlPr>
          </m:sSubPr>
          <m:e>
            <m:r>
              <w:rPr>
                <w:rFonts w:eastAsiaTheme="minorEastAsia" w:hint="eastAsia"/>
              </w:rPr>
              <m:t>A</m:t>
            </m:r>
          </m:e>
          <m:sub>
            <m:r>
              <m:rPr>
                <m:sty m:val="p"/>
              </m:rPr>
              <m:t>s</m:t>
            </m:r>
          </m:sub>
        </m:sSub>
        <m:r>
          <m:t>+</m:t>
        </m:r>
        <m:sSub>
          <m:sSubPr>
            <m:ctrlPr>
              <w:rPr>
                <w:i/>
              </w:rPr>
            </m:ctrlPr>
          </m:sSubPr>
          <m:e>
            <m:r>
              <w:rPr>
                <w:rFonts w:eastAsiaTheme="minorEastAsia" w:hint="eastAsia"/>
              </w:rPr>
              <m:t>A</m:t>
            </m:r>
          </m:e>
          <m:sub>
            <m:r>
              <m:rPr>
                <m:sty m:val="p"/>
              </m:rPr>
              <m:t>c</m:t>
            </m:r>
          </m:sub>
        </m:sSub>
        <m:sSup>
          <m:sSupPr>
            <m:ctrlPr>
              <w:rPr>
                <w:i/>
              </w:rPr>
            </m:ctrlPr>
          </m:sSupPr>
          <m:e>
            <m:d>
              <m:dPr>
                <m:begChr m:val="|"/>
                <m:endChr m:val="|"/>
                <m:ctrlPr>
                  <w:rPr>
                    <w:i/>
                  </w:rPr>
                </m:ctrlPr>
              </m:dPr>
              <m:e>
                <m:sSub>
                  <m:sSubPr>
                    <m:ctrlPr>
                      <w:rPr>
                        <w:i/>
                      </w:rPr>
                    </m:ctrlPr>
                  </m:sSubPr>
                  <m:e>
                    <m:r>
                      <w:rPr>
                        <w:rFonts w:eastAsiaTheme="minorEastAsia" w:hint="eastAsia"/>
                      </w:rPr>
                      <m:t>A</m:t>
                    </m:r>
                  </m:e>
                  <m:sub>
                    <m:r>
                      <m:rPr>
                        <m:sty m:val="p"/>
                      </m:rPr>
                      <m:t>s</m:t>
                    </m:r>
                  </m:sub>
                </m:sSub>
              </m:e>
            </m:d>
          </m:e>
          <m:sup>
            <m:r>
              <m:t>2</m:t>
            </m:r>
          </m:sup>
        </m:sSup>
        <m:r>
          <m:t>)+</m:t>
        </m:r>
        <m:sSup>
          <m:sSupPr>
            <m:ctrlPr>
              <w:rPr>
                <w:i/>
              </w:rPr>
            </m:ctrlPr>
          </m:sSupPr>
          <m:e>
            <m:sSub>
              <m:sSubPr>
                <m:ctrlPr>
                  <w:rPr>
                    <w:i/>
                  </w:rPr>
                </m:ctrlPr>
              </m:sSubPr>
              <m:e>
                <m:r>
                  <w:rPr>
                    <w:rFonts w:eastAsiaTheme="minorEastAsia" w:hint="eastAsia"/>
                  </w:rPr>
                  <m:t>A</m:t>
                </m:r>
              </m:e>
              <m:sub>
                <m:r>
                  <m:rPr>
                    <m:sty m:val="p"/>
                  </m:rPr>
                  <m:t>c</m:t>
                </m:r>
              </m:sub>
            </m:sSub>
          </m:e>
          <m:sup>
            <m:r>
              <m:t>2</m:t>
            </m:r>
          </m:sup>
        </m:sSup>
        <m:sSub>
          <m:sSubPr>
            <m:ctrlPr>
              <w:rPr>
                <w:i/>
              </w:rPr>
            </m:ctrlPr>
          </m:sSubPr>
          <m:e>
            <m:r>
              <w:rPr>
                <w:rFonts w:eastAsiaTheme="minorEastAsia" w:hint="eastAsia"/>
              </w:rPr>
              <m:t>A</m:t>
            </m:r>
          </m:e>
          <m:sub>
            <m:r>
              <m:rPr>
                <m:sty m:val="p"/>
              </m:rPr>
              <m:t>s</m:t>
            </m:r>
          </m:sub>
        </m:sSub>
        <m:r>
          <m:t>+</m:t>
        </m:r>
        <m:sSub>
          <m:sSubPr>
            <m:ctrlPr>
              <w:rPr>
                <w:i/>
              </w:rPr>
            </m:ctrlPr>
          </m:sSubPr>
          <m:e>
            <m:r>
              <w:rPr>
                <w:rFonts w:eastAsiaTheme="minorEastAsia" w:hint="eastAsia"/>
              </w:rPr>
              <m:t>A</m:t>
            </m:r>
          </m:e>
          <m:sub>
            <m:r>
              <m:rPr>
                <m:sty m:val="p"/>
              </m:rPr>
              <m:t>c</m:t>
            </m:r>
          </m:sub>
        </m:sSub>
        <m:sSup>
          <m:sSupPr>
            <m:ctrlPr>
              <w:rPr>
                <w:i/>
              </w:rPr>
            </m:ctrlPr>
          </m:sSupPr>
          <m:e>
            <m:sSub>
              <m:sSubPr>
                <m:ctrlPr>
                  <w:rPr>
                    <w:i/>
                  </w:rPr>
                </m:ctrlPr>
              </m:sSubPr>
              <m:e>
                <m:r>
                  <w:rPr>
                    <w:rFonts w:eastAsiaTheme="minorEastAsia" w:hint="eastAsia"/>
                  </w:rPr>
                  <m:t>A</m:t>
                </m:r>
              </m:e>
              <m:sub>
                <m:r>
                  <m:rPr>
                    <m:sty m:val="p"/>
                  </m:rPr>
                  <m:t>s</m:t>
                </m:r>
              </m:sub>
            </m:sSub>
          </m:e>
          <m:sup>
            <m:r>
              <m:t>2</m:t>
            </m:r>
          </m:sup>
        </m:sSup>
      </m:oMath>
      <w:r>
        <w:rPr>
          <w:rFonts w:eastAsiaTheme="minorEastAsia"/>
        </w:rPr>
        <w:tab/>
        <w:t xml:space="preserve">. </w:t>
      </w:r>
      <w:r>
        <w:rPr>
          <w:rFonts w:eastAsiaTheme="minorEastAsia" w:hint="eastAsia"/>
        </w:rPr>
        <w:t>(S</w:t>
      </w:r>
      <w:r>
        <w:rPr>
          <w:rFonts w:eastAsiaTheme="minorEastAsia"/>
        </w:rPr>
        <w:fldChar w:fldCharType="begin"/>
      </w:r>
      <w:r>
        <w:rPr>
          <w:rFonts w:eastAsiaTheme="minorEastAsia"/>
        </w:rPr>
        <w:instrText xml:space="preserve"> </w:instrText>
      </w:r>
      <w:r>
        <w:rPr>
          <w:rFonts w:eastAsiaTheme="minorEastAsia" w:hint="eastAsia"/>
        </w:rPr>
        <w:instrText xml:space="preserve">SEQ </w:instrText>
      </w:r>
      <w:r>
        <w:rPr>
          <w:rFonts w:eastAsiaTheme="minorEastAsia" w:hint="eastAsia"/>
        </w:rPr>
        <w:instrText>公式</w:instrText>
      </w:r>
      <w:r>
        <w:rPr>
          <w:rFonts w:eastAsiaTheme="minorEastAsia" w:hint="eastAsia"/>
        </w:rPr>
        <w:instrText xml:space="preserve"> \* ARABIC</w:instrText>
      </w:r>
      <w:r>
        <w:rPr>
          <w:rFonts w:eastAsiaTheme="minorEastAsia"/>
        </w:rPr>
        <w:instrText xml:space="preserve"> </w:instrText>
      </w:r>
      <w:r>
        <w:rPr>
          <w:rFonts w:eastAsiaTheme="minorEastAsia"/>
        </w:rPr>
        <w:fldChar w:fldCharType="separate"/>
      </w:r>
      <w:r>
        <w:rPr>
          <w:rFonts w:eastAsiaTheme="minorEastAsia"/>
        </w:rPr>
        <w:t>1</w:t>
      </w:r>
      <w:r>
        <w:rPr>
          <w:rFonts w:eastAsiaTheme="minorEastAsia" w:hint="eastAsia"/>
        </w:rPr>
        <w:t>2</w:t>
      </w:r>
      <w:r>
        <w:rPr>
          <w:rFonts w:eastAsiaTheme="minorEastAsia"/>
        </w:rPr>
        <w:fldChar w:fldCharType="end"/>
      </w:r>
      <w:r>
        <w:rPr>
          <w:rFonts w:eastAsiaTheme="minorEastAsia"/>
        </w:rPr>
        <w:t>)</w:t>
      </w:r>
    </w:p>
    <w:p w:rsidR="00F5321B" w:rsidRDefault="00A000FA">
      <w:pPr>
        <w:rPr>
          <w:rFonts w:eastAsiaTheme="minorEastAsia"/>
        </w:rPr>
      </w:pPr>
      <w:r>
        <w:rPr>
          <w:rFonts w:eastAsiaTheme="minorEastAsia"/>
        </w:rPr>
        <w:t>Equation (S12) is the key to understand the behavior of the broadcasting phenomena.</w:t>
      </w:r>
    </w:p>
    <w:p w:rsidR="00F5321B" w:rsidRDefault="00A000FA">
      <w:pPr>
        <w:ind w:firstLineChars="200" w:firstLine="480"/>
      </w:pPr>
      <w:r>
        <w:t xml:space="preserve">First, the optical power of the channel R is higher than that of the channel L. This is due to the fact that the nonlinear term contributes differently to the optical power of the two channel groups: the term </w:t>
      </w:r>
      <m:oMath>
        <m:r>
          <w:rPr>
            <w:rFonts w:ascii="Cambria Math" w:hAnsi="Cambria Math"/>
          </w:rPr>
          <m:t>2</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c</m:t>
                    </m:r>
                  </m:sub>
                </m:sSub>
              </m:e>
            </m:d>
          </m:e>
          <m:sup>
            <m:r>
              <w:rPr>
                <w:rFonts w:ascii="Cambria Math"/>
              </w:rPr>
              <m:t>2</m:t>
            </m:r>
          </m:sup>
        </m:sSup>
        <m:sSub>
          <m:sSubPr>
            <m:ctrlPr>
              <w:rPr>
                <w:rFonts w:ascii="Cambria Math" w:hAnsi="Cambria Math"/>
                <w:i/>
              </w:rPr>
            </m:ctrlPr>
          </m:sSubPr>
          <m:e>
            <m:r>
              <w:rPr>
                <w:rFonts w:ascii="Cambria Math" w:hAnsi="Cambria Math"/>
              </w:rPr>
              <m:t>A</m:t>
            </m:r>
          </m:e>
          <m:sub>
            <m:r>
              <w:rPr>
                <w:rFonts w:ascii="Cambria Math" w:hAnsi="Cambria Math"/>
              </w:rPr>
              <m:t>s</m:t>
            </m:r>
          </m:sub>
        </m:sSub>
      </m:oMath>
      <w:r>
        <w:rPr>
          <w:rFonts w:hint="eastAsia"/>
        </w:rPr>
        <w:t xml:space="preserve"> </w:t>
      </w:r>
      <w:r>
        <w:t xml:space="preserve">contributes to the optical power of the multicast channels belonging to the same group as the signal light, while the term </w:t>
      </w:r>
      <m:oMath>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c</m:t>
                </m:r>
              </m:sub>
            </m:sSub>
          </m:e>
          <m:sup>
            <m:r>
              <w:rPr>
                <w:rFonts w:ascii="Cambria Math" w:hAnsi="Cambria Math"/>
              </w:rPr>
              <m:t>2</m:t>
            </m:r>
          </m:sup>
        </m:sSup>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 xml:space="preserve"> </m:t>
        </m:r>
      </m:oMath>
      <w:r>
        <w:t>contributes to the other channels. It is evident that the amplitude of the former term is twice that of the latter, resulting in a fourfold difference in optical power.</w:t>
      </w:r>
    </w:p>
    <w:p w:rsidR="00F5321B" w:rsidRDefault="00A000FA">
      <w:pPr>
        <w:ind w:firstLineChars="200" w:firstLine="480"/>
      </w:pPr>
      <w:r>
        <w:t>Second, channel</w:t>
      </w:r>
      <w:r>
        <w:rPr>
          <w:rFonts w:hint="eastAsia"/>
        </w:rPr>
        <w:t xml:space="preserve"> Ch19</w:t>
      </w:r>
      <w:r>
        <w:t xml:space="preserve"> position</w:t>
      </w:r>
      <w:r>
        <w:rPr>
          <w:rFonts w:eastAsia="宋体" w:hint="eastAsia"/>
        </w:rPr>
        <w:t>s</w:t>
      </w:r>
      <w:r>
        <w:t xml:space="preserve"> symmetrically to the signal light with respect to the pump light exhibits lower optical power than its adjacent channels. This phenomenon arises because the comb phase undergoes an abrupt jump at the pump </w:t>
      </w:r>
      <w:r>
        <w:rPr>
          <w:rFonts w:hint="eastAsia"/>
        </w:rPr>
        <w:t>mode, which arises from the difference of self-phase modulation experienced by the pump mode and</w:t>
      </w:r>
      <w:r>
        <w:rPr>
          <w:rFonts w:asciiTheme="minorEastAsia" w:eastAsiaTheme="minorEastAsia" w:hAnsiTheme="minorEastAsia"/>
        </w:rPr>
        <w:t xml:space="preserve"> </w:t>
      </w:r>
      <w:r>
        <w:t xml:space="preserve">the </w:t>
      </w:r>
      <w:r>
        <w:rPr>
          <w:rFonts w:hint="eastAsia"/>
        </w:rPr>
        <w:t>cross-phase modulation experienced by other modes</w:t>
      </w:r>
      <w:r>
        <w:t xml:space="preserve">. </w:t>
      </w:r>
      <w:r>
        <w:rPr>
          <w:rFonts w:hint="eastAsia"/>
        </w:rPr>
        <w:t>As shown in Fig. S</w:t>
      </w:r>
      <w:r>
        <w:rPr>
          <w:rFonts w:eastAsia="宋体" w:hint="eastAsia"/>
        </w:rPr>
        <w:t>8</w:t>
      </w:r>
      <w:r>
        <w:rPr>
          <w:rFonts w:hint="eastAsia"/>
        </w:rPr>
        <w:t>, b</w:t>
      </w:r>
      <w:r>
        <w:t>y manually adjusting t</w:t>
      </w:r>
      <w:r>
        <w:rPr>
          <w:rFonts w:hint="eastAsia"/>
        </w:rPr>
        <w:t>he</w:t>
      </w:r>
      <w:r>
        <w:t xml:space="preserve"> phase</w:t>
      </w:r>
      <w:r>
        <w:rPr>
          <w:rFonts w:hint="eastAsia"/>
        </w:rPr>
        <w:t xml:space="preserve"> of pump mode in numerical simulation</w:t>
      </w:r>
      <w:r>
        <w:t>,</w:t>
      </w:r>
      <w:r>
        <w:rPr>
          <w:rFonts w:hint="eastAsia"/>
        </w:rPr>
        <w:t xml:space="preserve"> </w:t>
      </w:r>
      <w:r>
        <w:t>the channel positioned symmetrically to the signal light</w:t>
      </w:r>
      <w:r>
        <w:rPr>
          <w:rFonts w:hint="eastAsia"/>
        </w:rPr>
        <w:t xml:space="preserve"> </w:t>
      </w:r>
      <w:r>
        <w:t xml:space="preserve">will no longer exhibit such </w:t>
      </w:r>
      <w:r>
        <w:lastRenderedPageBreak/>
        <w:t>distinctive behavior.</w:t>
      </w:r>
    </w:p>
    <w:p w:rsidR="00F5321B" w:rsidRDefault="00A000FA">
      <w:pPr>
        <w:jc w:val="center"/>
        <w:rPr>
          <w:rFonts w:eastAsiaTheme="minorEastAsia"/>
        </w:rPr>
      </w:pPr>
      <w:r>
        <w:rPr>
          <w:rFonts w:eastAsiaTheme="minorEastAsia"/>
          <w:noProof/>
        </w:rPr>
        <w:drawing>
          <wp:inline distT="0" distB="0" distL="0" distR="0">
            <wp:extent cx="4827905" cy="5243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831059" cy="5246927"/>
                    </a:xfrm>
                    <a:prstGeom prst="rect">
                      <a:avLst/>
                    </a:prstGeom>
                  </pic:spPr>
                </pic:pic>
              </a:graphicData>
            </a:graphic>
          </wp:inline>
        </w:drawing>
      </w:r>
    </w:p>
    <w:p w:rsidR="00F5321B" w:rsidRDefault="00A000FA">
      <w:pPr>
        <w:pStyle w:val="af4"/>
        <w:jc w:val="both"/>
        <w:rPr>
          <w:b w:val="0"/>
        </w:rPr>
      </w:pPr>
      <w:r>
        <w:rPr>
          <w:rFonts w:hint="eastAsia"/>
          <w:bCs/>
        </w:rPr>
        <w:t>Fig. S</w:t>
      </w:r>
      <w:r>
        <w:rPr>
          <w:rFonts w:eastAsia="宋体" w:hint="eastAsia"/>
          <w:bCs/>
        </w:rPr>
        <w:t>8</w:t>
      </w:r>
      <w:r>
        <w:rPr>
          <w:rFonts w:hint="eastAsia"/>
          <w:bCs/>
        </w:rPr>
        <w:t xml:space="preserve">. Numerical simulation of massive </w:t>
      </w:r>
      <w:r>
        <w:rPr>
          <w:rFonts w:eastAsia="宋体" w:hint="eastAsia"/>
          <w:bCs/>
        </w:rPr>
        <w:t>signal</w:t>
      </w:r>
      <w:r>
        <w:rPr>
          <w:rFonts w:hint="eastAsia"/>
          <w:bCs/>
        </w:rPr>
        <w:t xml:space="preserve"> broadcasting </w:t>
      </w:r>
      <w:r>
        <w:rPr>
          <w:rFonts w:hint="eastAsia"/>
          <w:b w:val="0"/>
        </w:rPr>
        <w:t xml:space="preserve">(a) Output optical spectrum of </w:t>
      </w:r>
      <w:r>
        <w:rPr>
          <w:rFonts w:eastAsia="宋体" w:hint="eastAsia"/>
          <w:b w:val="0"/>
        </w:rPr>
        <w:t>broadcast</w:t>
      </w:r>
      <w:r>
        <w:rPr>
          <w:rFonts w:hint="eastAsia"/>
          <w:b w:val="0"/>
        </w:rPr>
        <w:t xml:space="preserve">. The green dots indicate the related phase of soliton comb. (b) </w:t>
      </w:r>
      <w:r>
        <w:rPr>
          <w:b w:val="0"/>
        </w:rPr>
        <w:t>Z</w:t>
      </w:r>
      <w:r>
        <w:rPr>
          <w:rFonts w:hint="eastAsia"/>
          <w:b w:val="0"/>
        </w:rPr>
        <w:t>oomed</w:t>
      </w:r>
      <w:r>
        <w:rPr>
          <w:b w:val="0"/>
        </w:rPr>
        <w:t>-</w:t>
      </w:r>
      <w:r>
        <w:rPr>
          <w:rFonts w:hint="eastAsia"/>
          <w:b w:val="0"/>
        </w:rPr>
        <w:t>in Optical spectrum around 1550</w:t>
      </w:r>
      <w:r>
        <w:rPr>
          <w:b w:val="0"/>
        </w:rPr>
        <w:t> </w:t>
      </w:r>
      <w:r>
        <w:rPr>
          <w:rFonts w:hint="eastAsia"/>
          <w:b w:val="0"/>
        </w:rPr>
        <w:t xml:space="preserve">nm. The purple triangle marks the location of Ch19. The spectra after </w:t>
      </w:r>
      <w:r>
        <w:rPr>
          <w:b w:val="0"/>
        </w:rPr>
        <w:t xml:space="preserve">deliberately adjusting the </w:t>
      </w:r>
      <w:r>
        <w:rPr>
          <w:rFonts w:hint="eastAsia"/>
          <w:b w:val="0"/>
        </w:rPr>
        <w:t>pump phase are shown in (c) and (d).</w:t>
      </w:r>
    </w:p>
    <w:p w:rsidR="00F5321B" w:rsidRDefault="00F5321B">
      <w:pPr>
        <w:rPr>
          <w:rFonts w:eastAsiaTheme="minorEastAsia"/>
        </w:rPr>
      </w:pPr>
    </w:p>
    <w:p w:rsidR="00F5321B" w:rsidRDefault="00A000FA">
      <w:pPr>
        <w:pStyle w:val="1"/>
        <w:numPr>
          <w:ilvl w:val="0"/>
          <w:numId w:val="0"/>
        </w:numPr>
      </w:pPr>
      <w:bookmarkStart w:id="18" w:name="_Toc26069"/>
      <w:bookmarkStart w:id="19" w:name="_Toc4854"/>
      <w:r>
        <w:t>S5.</w:t>
      </w:r>
      <w:r>
        <w:rPr>
          <w:rFonts w:hint="eastAsia"/>
        </w:rPr>
        <w:t xml:space="preserve"> Conversion efficiency of broadcast</w:t>
      </w:r>
      <w:r>
        <w:t xml:space="preserve"> </w:t>
      </w:r>
      <w:r>
        <w:rPr>
          <w:rFonts w:hint="eastAsia"/>
        </w:rPr>
        <w:t>s</w:t>
      </w:r>
      <w:r>
        <w:t>ignal</w:t>
      </w:r>
      <w:r>
        <w:rPr>
          <w:rFonts w:hint="eastAsia"/>
        </w:rPr>
        <w:t>s</w:t>
      </w:r>
      <w:bookmarkEnd w:id="18"/>
      <w:bookmarkEnd w:id="19"/>
    </w:p>
    <w:p w:rsidR="00F5321B" w:rsidRDefault="00A000FA">
      <w:pPr>
        <w:rPr>
          <w:rFonts w:cs="Times New Roman"/>
          <w:szCs w:val="24"/>
        </w:rPr>
      </w:pPr>
      <w:r>
        <w:rPr>
          <w:rFonts w:cs="Times New Roman"/>
          <w:szCs w:val="24"/>
        </w:rPr>
        <w:t xml:space="preserve">In this section we give the derivation of Eq. (1) given in the main text. In this derivation, the </w:t>
      </w:r>
      <w:r>
        <w:rPr>
          <w:rFonts w:cs="Times New Roman" w:hint="eastAsia"/>
          <w:szCs w:val="24"/>
        </w:rPr>
        <w:t xml:space="preserve">pump </w:t>
      </w:r>
      <w:r>
        <w:rPr>
          <w:rFonts w:cs="Times New Roman"/>
          <w:szCs w:val="24"/>
        </w:rPr>
        <w:t>light is assumed to work in the un-depletion</w:t>
      </w:r>
      <w:r>
        <w:rPr>
          <w:rFonts w:cs="Times New Roman" w:hint="eastAsia"/>
          <w:szCs w:val="24"/>
        </w:rPr>
        <w:t xml:space="preserve"> </w:t>
      </w:r>
      <w:r>
        <w:rPr>
          <w:rFonts w:cs="Times New Roman"/>
          <w:szCs w:val="24"/>
        </w:rPr>
        <w:t xml:space="preserve">regime since the </w:t>
      </w:r>
      <w:r>
        <w:rPr>
          <w:rFonts w:eastAsia="宋体" w:cs="Times New Roman" w:hint="eastAsia"/>
          <w:szCs w:val="24"/>
        </w:rPr>
        <w:t>broadcast</w:t>
      </w:r>
      <w:r>
        <w:rPr>
          <w:rFonts w:eastAsia="宋体" w:cs="Times New Roman"/>
          <w:szCs w:val="24"/>
        </w:rPr>
        <w:t>ing</w:t>
      </w:r>
      <w:r>
        <w:rPr>
          <w:rFonts w:cs="Times New Roman"/>
          <w:szCs w:val="24"/>
        </w:rPr>
        <w:t xml:space="preserve"> scenario does not enter into the amplification regime. First, we consider the case that the pump light is a</w:t>
      </w:r>
      <w:r>
        <w:rPr>
          <w:rFonts w:cs="Times New Roman" w:hint="eastAsia"/>
          <w:szCs w:val="24"/>
        </w:rPr>
        <w:t xml:space="preserve"> continuous-wave (CW)</w:t>
      </w:r>
      <w:r>
        <w:rPr>
          <w:rFonts w:cs="Times New Roman"/>
          <w:szCs w:val="24"/>
        </w:rPr>
        <w:t>.</w:t>
      </w:r>
      <w:r>
        <w:rPr>
          <w:rFonts w:cs="Times New Roman" w:hint="eastAsia"/>
          <w:szCs w:val="24"/>
        </w:rPr>
        <w:t xml:space="preserve"> </w:t>
      </w:r>
      <w:r>
        <w:rPr>
          <w:rFonts w:cs="Times New Roman"/>
          <w:szCs w:val="24"/>
        </w:rPr>
        <w:t>T</w:t>
      </w:r>
      <w:r>
        <w:rPr>
          <w:rFonts w:cs="Times New Roman" w:hint="eastAsia"/>
          <w:szCs w:val="24"/>
        </w:rPr>
        <w:t xml:space="preserve">he four-wave mixing conversion </w:t>
      </w:r>
      <w:r>
        <w:rPr>
          <w:rFonts w:cs="Times New Roman" w:hint="eastAsia"/>
          <w:szCs w:val="24"/>
        </w:rPr>
        <w:lastRenderedPageBreak/>
        <w:t>efficiency</w:t>
      </w:r>
      <w:r>
        <w:rPr>
          <w:rFonts w:cs="Times New Roman"/>
          <w:szCs w:val="24"/>
        </w:rPr>
        <w:t>,</w:t>
      </w:r>
      <w:r>
        <w:rPr>
          <w:rFonts w:eastAsiaTheme="minorEastAsia" w:cs="Times New Roman" w:hint="eastAsia"/>
          <w:szCs w:val="24"/>
        </w:rPr>
        <w:t xml:space="preserve"> </w:t>
      </w:r>
      <m:oMath>
        <m:sSub>
          <m:sSubPr>
            <m:ctrlPr>
              <w:rPr>
                <w:rFonts w:ascii="Cambria Math" w:eastAsia="宋体" w:hAnsi="Cambria Math"/>
                <w:i/>
                <w:iCs/>
              </w:rPr>
            </m:ctrlPr>
          </m:sSubPr>
          <m:e>
            <m:r>
              <w:rPr>
                <w:rFonts w:ascii="Cambria Math" w:eastAsia="宋体" w:hAnsi="Cambria Math"/>
              </w:rPr>
              <m:t>CE</m:t>
            </m:r>
          </m:e>
          <m:sub>
            <m:r>
              <m:rPr>
                <m:sty m:val="p"/>
              </m:rPr>
              <w:rPr>
                <w:rFonts w:ascii="Cambria Math" w:eastAsia="宋体" w:hAnsi="Cambria Math"/>
              </w:rPr>
              <m:t>cw</m:t>
            </m:r>
          </m:sub>
        </m:sSub>
      </m:oMath>
      <w:r>
        <w:rPr>
          <w:rFonts w:eastAsiaTheme="minorEastAsia" w:cs="Times New Roman" w:hint="eastAsia"/>
        </w:rPr>
        <w:t xml:space="preserve">, </w:t>
      </w:r>
      <w:r>
        <w:rPr>
          <w:rFonts w:cs="Times New Roman" w:hint="eastAsia"/>
          <w:szCs w:val="24"/>
        </w:rPr>
        <w:t xml:space="preserve">in the </w:t>
      </w:r>
      <w:r>
        <w:rPr>
          <w:rFonts w:cs="Times New Roman"/>
          <w:szCs w:val="24"/>
        </w:rPr>
        <w:t>main resonator</w:t>
      </w:r>
      <w:r>
        <w:rPr>
          <w:rFonts w:cs="Times New Roman" w:hint="eastAsia"/>
          <w:szCs w:val="24"/>
        </w:rPr>
        <w:t xml:space="preserve"> is given by the following formula</w:t>
      </w:r>
      <w:r>
        <w:rPr>
          <w:rFonts w:cs="Times New Roman"/>
          <w:szCs w:val="24"/>
        </w:rPr>
        <w:fldChar w:fldCharType="begin"/>
      </w:r>
      <w:r>
        <w:rPr>
          <w:rFonts w:eastAsia="宋体" w:cs="Times New Roman" w:hint="eastAsia"/>
          <w:szCs w:val="24"/>
        </w:rPr>
        <w:instrText xml:space="preserve"> ADDIN ZOTERO_ITEM CSL_CITATION {"citationID":"9T5Tp8XV","properties":{"formattedCitation":"&lt;sup&gt;7&lt;/sup&gt;","plainCitation":"7","noteIndex":0},"citationItems":[{"id":"QbEILTSv/sX31GPht","uris":["http://zotero.org/users/11633512/items/ECGKQTJ2"],"itemData":{"id":2835,"type":"article-journal","abstract":"We demonstrate parametric wavelength conversion via fourwave mixing using ultra-low peak pump powers of a few milliwatts in a micrometer-scale silicon device. The response time of our device is 100 ps allowing for implementation in high-bandwidth optical communications. At these ultra-low power levels and microscale sizes, it should be possible to realize hundreds of these devices operating simultaneously on a single chip.","container-title":"Optics Express","DOI":"10.1364/OE.16.004881","ISSN":"1094-4087","issue":"7","journalAbbreviation":"Opt. Express","language":"en","license":"https://doi.org/10.1364/OA_License_v1#VOR-OA","note":"TLDR: Parametric wavelength conversion via four-wave mixing using ultra-low peak pump powers of a few milliwatts in a micrometer-scale silicon device is demonstrated, allowing for implementation in high-bandwidth optical communications.","page":"4881","source":"DOI.org (Crossref)","title":"Ultra-low power parametric frequency conversion in a silicon microring resonator","volume":"16","author":[{"family":"Turner","given":"Amy C."},{"family":"Foster","given":"Mark A."},{"family":"Gaeta","given":"Alexander L."},{"family":"Lipson","given":"Michal"}],"issued":{"date-parts":[["2008",3,31]]}}}],"schema":"https://github.com/citation-style-language/schema/raw/master/csl-citation.json"} </w:instrText>
      </w:r>
      <w:r>
        <w:rPr>
          <w:rFonts w:cs="Times New Roman"/>
          <w:szCs w:val="24"/>
        </w:rPr>
        <w:fldChar w:fldCharType="separate"/>
      </w:r>
      <w:r>
        <w:rPr>
          <w:rFonts w:eastAsia="宋体" w:cs="Times New Roman" w:hint="eastAsia"/>
          <w:kern w:val="0"/>
          <w:szCs w:val="24"/>
          <w:vertAlign w:val="superscript"/>
        </w:rPr>
        <w:t>7</w:t>
      </w:r>
      <w:r>
        <w:rPr>
          <w:rFonts w:cs="Times New Roman"/>
          <w:szCs w:val="24"/>
        </w:rPr>
        <w:fldChar w:fldCharType="end"/>
      </w:r>
    </w:p>
    <w:p w:rsidR="00F5321B" w:rsidRDefault="005C3A37">
      <w:pPr>
        <w:jc w:val="center"/>
        <w:rPr>
          <w:rFonts w:eastAsia="宋体"/>
        </w:rPr>
      </w:pPr>
      <m:oMathPara>
        <m:oMath>
          <m:eqArr>
            <m:eqArrPr>
              <m:maxDist m:val="1"/>
              <m:ctrlPr>
                <w:rPr>
                  <w:rFonts w:ascii="Cambria Math" w:eastAsia="宋体" w:hAnsi="Cambria Math" w:hint="eastAsia"/>
                </w:rPr>
              </m:ctrlPr>
            </m:eqArrPr>
            <m:e>
              <m:sSub>
                <m:sSubPr>
                  <m:ctrlPr>
                    <w:rPr>
                      <w:rFonts w:ascii="Cambria Math" w:eastAsia="宋体" w:hAnsi="Cambria Math"/>
                      <w:i/>
                      <w:iCs/>
                    </w:rPr>
                  </m:ctrlPr>
                </m:sSubPr>
                <m:e>
                  <m:r>
                    <w:rPr>
                      <w:rFonts w:ascii="Cambria Math" w:eastAsia="宋体" w:hAnsi="Cambria Math"/>
                    </w:rPr>
                    <m:t>CE</m:t>
                  </m:r>
                </m:e>
                <m:sub>
                  <m:r>
                    <m:rPr>
                      <m:sty m:val="p"/>
                    </m:rPr>
                    <w:rPr>
                      <w:rFonts w:ascii="Cambria Math" w:eastAsia="宋体" w:hAnsi="Cambria Math"/>
                    </w:rPr>
                    <m:t>cw</m:t>
                  </m:r>
                </m:sub>
              </m:sSub>
              <m:r>
                <m:rPr>
                  <m:sty m:val="p"/>
                </m:rPr>
                <w:rPr>
                  <w:rFonts w:ascii="Cambria Math" w:eastAsia="宋体" w:hAnsi="Cambria Math"/>
                </w:rPr>
                <m:t>=</m:t>
              </m:r>
              <m:sSup>
                <m:sSupPr>
                  <m:ctrlPr>
                    <w:rPr>
                      <w:rFonts w:ascii="Cambria Math" w:eastAsia="宋体" w:hAnsi="Cambria Math"/>
                      <w:i/>
                      <w:iCs/>
                    </w:rPr>
                  </m:ctrlPr>
                </m:sSupPr>
                <m:e>
                  <m:d>
                    <m:dPr>
                      <m:ctrlPr>
                        <w:rPr>
                          <w:rFonts w:ascii="Cambria Math" w:eastAsia="宋体" w:hAnsi="Cambria Math"/>
                          <w:i/>
                          <w:iCs/>
                        </w:rPr>
                      </m:ctrlPr>
                    </m:dPr>
                    <m:e>
                      <m:r>
                        <w:rPr>
                          <w:rFonts w:ascii="Cambria Math" w:eastAsia="宋体" w:hAnsi="Cambria Math"/>
                        </w:rPr>
                        <m:t>γ</m:t>
                      </m:r>
                      <m:sSub>
                        <m:sSubPr>
                          <m:ctrlPr>
                            <w:rPr>
                              <w:rFonts w:ascii="Cambria Math" w:eastAsia="宋体" w:hAnsi="Cambria Math"/>
                              <w:i/>
                              <w:iCs/>
                            </w:rPr>
                          </m:ctrlPr>
                        </m:sSubPr>
                        <m:e>
                          <m:r>
                            <w:rPr>
                              <w:rFonts w:ascii="Cambria Math" w:eastAsia="宋体" w:hAnsi="Cambria Math"/>
                            </w:rPr>
                            <m:t>P</m:t>
                          </m:r>
                        </m:e>
                        <m:sub>
                          <m:r>
                            <m:rPr>
                              <m:sty m:val="p"/>
                            </m:rPr>
                            <w:rPr>
                              <w:rFonts w:ascii="Cambria Math" w:eastAsia="宋体" w:hAnsi="Cambria Math"/>
                            </w:rPr>
                            <m:t>p</m:t>
                          </m:r>
                        </m:sub>
                      </m:sSub>
                      <m:sSub>
                        <m:sSubPr>
                          <m:ctrlPr>
                            <w:rPr>
                              <w:rFonts w:ascii="Cambria Math" w:eastAsia="宋体" w:hAnsi="Cambria Math"/>
                              <w:i/>
                              <w:iCs/>
                            </w:rPr>
                          </m:ctrlPr>
                        </m:sSubPr>
                        <m:e>
                          <m:r>
                            <w:rPr>
                              <w:rFonts w:ascii="Cambria Math" w:eastAsia="宋体" w:hAnsi="Cambria Math"/>
                            </w:rPr>
                            <m:t>L</m:t>
                          </m:r>
                        </m:e>
                        <m:sub>
                          <m:r>
                            <m:rPr>
                              <m:sty m:val="p"/>
                            </m:rPr>
                            <w:rPr>
                              <w:rFonts w:ascii="Cambria Math" w:eastAsia="宋体" w:hAnsi="Cambria Math"/>
                            </w:rPr>
                            <m:t>eff</m:t>
                          </m:r>
                        </m:sub>
                      </m:sSub>
                    </m:e>
                  </m:d>
                </m:e>
                <m:sup>
                  <m:r>
                    <w:rPr>
                      <w:rFonts w:ascii="Cambria Math" w:eastAsia="宋体" w:hAnsi="Cambria Math"/>
                    </w:rPr>
                    <m:t>2</m:t>
                  </m:r>
                </m:sup>
              </m:sSup>
              <m:sSup>
                <m:sSupPr>
                  <m:ctrlPr>
                    <w:rPr>
                      <w:rFonts w:ascii="Cambria Math" w:eastAsia="宋体" w:hAnsi="Cambria Math"/>
                      <w:i/>
                      <w:iCs/>
                    </w:rPr>
                  </m:ctrlPr>
                </m:sSupPr>
                <m:e>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p</m:t>
                      </m:r>
                    </m:sub>
                  </m:sSub>
                </m:e>
                <m:sup>
                  <m:r>
                    <w:rPr>
                      <w:rFonts w:ascii="Cambria Math" w:eastAsia="宋体" w:hAnsi="Cambria Math"/>
                    </w:rPr>
                    <m:t>2</m:t>
                  </m:r>
                </m:sup>
              </m:sSup>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s</m:t>
                  </m:r>
                </m:sub>
              </m:sSub>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i</m:t>
                  </m:r>
                </m:sub>
              </m:sSub>
              <m:r>
                <m:rPr>
                  <m:sty m:val="p"/>
                </m:rPr>
                <w:rPr>
                  <w:rFonts w:ascii="Cambria Math" w:hAnsi="Cambria Math"/>
                </w:rPr>
                <m:t>,#(</m:t>
              </m:r>
              <m:r>
                <m:rPr>
                  <m:sty m:val="p"/>
                </m:rPr>
                <w:rPr>
                  <w:rFonts w:ascii="Cambria Math" w:eastAsia="宋体" w:hAnsi="Cambria Math" w:hint="eastAsia"/>
                </w:rPr>
                <m:t>S</m:t>
              </m:r>
              <m:r>
                <m:rPr>
                  <m:sty m:val="p"/>
                </m:rPr>
                <w:rPr>
                  <w:rFonts w:ascii="Cambria Math" w:hAnsi="Cambria Math"/>
                </w:rPr>
                <m:t>1</m:t>
              </m:r>
              <m:r>
                <m:rPr>
                  <m:sty m:val="p"/>
                </m:rPr>
                <w:rPr>
                  <w:rFonts w:ascii="Cambria Math" w:eastAsia="宋体" w:hAnsi="Cambria Math"/>
                </w:rPr>
                <m:t>3</m:t>
              </m:r>
              <m:r>
                <m:rPr>
                  <m:sty m:val="p"/>
                </m:rPr>
                <w:rPr>
                  <w:rFonts w:ascii="Cambria Math" w:hAnsi="Cambria Math"/>
                </w:rPr>
                <m:t>)</m:t>
              </m:r>
            </m:e>
          </m:eqArr>
        </m:oMath>
      </m:oMathPara>
    </w:p>
    <w:p w:rsidR="00F5321B" w:rsidRDefault="00A000FA">
      <w:pPr>
        <w:rPr>
          <w:rFonts w:eastAsia="宋体"/>
        </w:rPr>
      </w:pPr>
      <w:r>
        <w:rPr>
          <w:rFonts w:eastAsia="宋体"/>
        </w:rPr>
        <w:t>where</w:t>
      </w:r>
    </w:p>
    <w:p w:rsidR="00F5321B" w:rsidRDefault="005C3A37">
      <w:pPr>
        <w:jc w:val="center"/>
      </w:pPr>
      <m:oMathPara>
        <m:oMath>
          <m:eqArr>
            <m:eqArrPr>
              <m:maxDist m:val="1"/>
              <m:ctrlPr>
                <w:rPr>
                  <w:rFonts w:ascii="Cambria Math" w:hAnsi="Cambria Math"/>
                </w:rPr>
              </m:ctrlPr>
            </m:eqArrPr>
            <m:e>
              <m:sSup>
                <m:sSupPr>
                  <m:ctrlPr>
                    <w:rPr>
                      <w:rFonts w:ascii="Cambria Math" w:eastAsia="宋体" w:hAnsi="Cambria Math"/>
                    </w:rPr>
                  </m:ctrlPr>
                </m:sSupPr>
                <m:e>
                  <m:sSub>
                    <m:sSubPr>
                      <m:ctrlPr>
                        <w:rPr>
                          <w:rFonts w:ascii="Cambria Math" w:eastAsia="宋体" w:hAnsi="Cambria Math"/>
                          <w:i/>
                          <w:iCs/>
                        </w:rPr>
                      </m:ctrlPr>
                    </m:sSubPr>
                    <m:e>
                      <m:r>
                        <w:rPr>
                          <w:rFonts w:ascii="Cambria Math" w:eastAsia="宋体" w:hAnsi="Cambria Math"/>
                        </w:rPr>
                        <m:t>L</m:t>
                      </m:r>
                    </m:e>
                    <m:sub>
                      <m:r>
                        <m:rPr>
                          <m:sty m:val="p"/>
                        </m:rPr>
                        <w:rPr>
                          <w:rFonts w:ascii="Cambria Math" w:eastAsia="宋体" w:hAnsi="Cambria Math"/>
                        </w:rPr>
                        <m:t>eff</m:t>
                      </m:r>
                    </m:sub>
                  </m:sSub>
                </m:e>
                <m:sup>
                  <m:r>
                    <m:rPr>
                      <m:sty m:val="p"/>
                    </m:rPr>
                    <w:rPr>
                      <w:rFonts w:ascii="Cambria Math" w:eastAsia="宋体" w:hAnsi="Cambria Math"/>
                    </w:rPr>
                    <m:t>2</m:t>
                  </m:r>
                </m:sup>
              </m:sSup>
              <m:r>
                <m:rPr>
                  <m:sty m:val="p"/>
                </m:rPr>
                <w:rPr>
                  <w:rFonts w:ascii="Cambria Math" w:eastAsia="宋体" w:hAnsi="Cambria Math"/>
                </w:rPr>
                <m:t>=</m:t>
              </m:r>
              <m:sSup>
                <m:sSupPr>
                  <m:ctrlPr>
                    <w:rPr>
                      <w:rFonts w:ascii="Cambria Math" w:eastAsia="宋体" w:hAnsi="Cambria Math"/>
                    </w:rPr>
                  </m:ctrlPr>
                </m:sSupPr>
                <m:e>
                  <m:r>
                    <w:rPr>
                      <w:rFonts w:ascii="Cambria Math" w:eastAsia="宋体" w:hAnsi="Cambria Math"/>
                    </w:rPr>
                    <m:t>L</m:t>
                  </m:r>
                </m:e>
                <m:sup>
                  <m:r>
                    <m:rPr>
                      <m:sty m:val="p"/>
                    </m:rPr>
                    <w:rPr>
                      <w:rFonts w:ascii="Cambria Math" w:eastAsia="宋体" w:hAnsi="Cambria Math"/>
                    </w:rPr>
                    <m:t>2</m:t>
                  </m:r>
                </m:sup>
              </m:sSup>
              <m:sSup>
                <m:sSupPr>
                  <m:ctrlPr>
                    <w:rPr>
                      <w:rFonts w:ascii="Cambria Math" w:eastAsia="宋体" w:hAnsi="Cambria Math"/>
                    </w:rPr>
                  </m:ctrlPr>
                </m:sSupPr>
                <m:e>
                  <m:r>
                    <w:rPr>
                      <w:rFonts w:ascii="Cambria Math" w:hAnsi="Cambria Math"/>
                    </w:rPr>
                    <m:t>e</m:t>
                  </m:r>
                </m:e>
                <m:sup>
                  <m:r>
                    <w:rPr>
                      <w:rFonts w:ascii="Cambria Math" w:hAnsi="Cambria Math"/>
                    </w:rPr>
                    <m:t>-αL</m:t>
                  </m:r>
                </m:sup>
              </m:sSup>
              <m:sSup>
                <m:sSupPr>
                  <m:ctrlPr>
                    <w:rPr>
                      <w:rFonts w:ascii="Cambria Math" w:eastAsia="宋体" w:hAnsi="Cambria Math"/>
                    </w:rPr>
                  </m:ctrlPr>
                </m:sSupPr>
                <m:e>
                  <m:d>
                    <m:dPr>
                      <m:begChr m:val="|"/>
                      <m:endChr m:val="|"/>
                      <m:ctrlPr>
                        <w:rPr>
                          <w:rFonts w:ascii="Cambria Math" w:eastAsia="宋体" w:hAnsi="Cambria Math"/>
                        </w:rPr>
                      </m:ctrlPr>
                    </m:dPr>
                    <m:e>
                      <m:f>
                        <m:fPr>
                          <m:ctrlPr>
                            <w:rPr>
                              <w:rFonts w:ascii="Cambria Math" w:eastAsia="宋体" w:hAnsi="Cambria Math"/>
                            </w:rPr>
                          </m:ctrlPr>
                        </m:fPr>
                        <m:num>
                          <m:r>
                            <m:rPr>
                              <m:sty m:val="p"/>
                            </m:rPr>
                            <w:rPr>
                              <w:rFonts w:ascii="Cambria Math" w:eastAsia="宋体" w:hAnsi="Cambria Math"/>
                            </w:rPr>
                            <m:t>1-</m:t>
                          </m:r>
                          <m:sSup>
                            <m:sSupPr>
                              <m:ctrlPr>
                                <w:rPr>
                                  <w:rFonts w:ascii="Cambria Math" w:eastAsia="宋体" w:hAnsi="Cambria Math"/>
                                </w:rPr>
                              </m:ctrlPr>
                            </m:sSupPr>
                            <m:e>
                              <m:r>
                                <w:rPr>
                                  <w:rFonts w:ascii="Cambria Math" w:hAnsi="Cambria Math"/>
                                </w:rPr>
                                <m:t>e</m:t>
                              </m:r>
                            </m:e>
                            <m:sup>
                              <m:r>
                                <w:rPr>
                                  <w:rFonts w:ascii="Cambria Math" w:hAnsi="Cambria Math"/>
                                </w:rPr>
                                <m:t>-αL</m:t>
                              </m:r>
                            </m:sup>
                          </m:sSup>
                        </m:num>
                        <m:den>
                          <m:r>
                            <w:rPr>
                              <w:rFonts w:ascii="Cambria Math" w:hAnsi="Cambria Math"/>
                            </w:rPr>
                            <m:t>αL</m:t>
                          </m:r>
                        </m:den>
                      </m:f>
                    </m:e>
                  </m:d>
                </m:e>
                <m:sup>
                  <m:r>
                    <m:rPr>
                      <m:sty m:val="p"/>
                    </m:rPr>
                    <w:rPr>
                      <w:rFonts w:ascii="Cambria Math" w:eastAsia="宋体" w:hAnsi="Cambria Math"/>
                    </w:rPr>
                    <m:t>2</m:t>
                  </m:r>
                </m:sup>
              </m:sSup>
              <m:r>
                <m:rPr>
                  <m:sty m:val="p"/>
                </m:rPr>
                <w:rPr>
                  <w:rFonts w:ascii="Cambria Math" w:hAnsi="Cambria Math"/>
                </w:rPr>
                <m:t>.#(</m:t>
              </m:r>
              <m:r>
                <m:rPr>
                  <m:sty m:val="p"/>
                </m:rPr>
                <w:rPr>
                  <w:rFonts w:ascii="Cambria Math" w:eastAsia="宋体" w:hAnsi="Cambria Math" w:hint="eastAsia"/>
                </w:rPr>
                <m:t>S</m:t>
              </m:r>
              <m:r>
                <m:rPr>
                  <m:sty m:val="p"/>
                </m:rPr>
                <w:rPr>
                  <w:rFonts w:ascii="Cambria Math" w:hAnsi="Cambria Math"/>
                </w:rPr>
                <m:t>1</m:t>
              </m:r>
              <m:r>
                <m:rPr>
                  <m:sty m:val="p"/>
                </m:rPr>
                <w:rPr>
                  <w:rFonts w:ascii="Cambria Math" w:eastAsia="宋体" w:hAnsi="Cambria Math"/>
                </w:rPr>
                <m:t>4</m:t>
              </m:r>
              <m:r>
                <m:rPr>
                  <m:sty m:val="p"/>
                </m:rPr>
                <w:rPr>
                  <w:rFonts w:ascii="Cambria Math" w:hAnsi="Cambria Math"/>
                </w:rPr>
                <m:t>)</m:t>
              </m:r>
            </m:e>
          </m:eqArr>
        </m:oMath>
      </m:oMathPara>
    </w:p>
    <w:p w:rsidR="00F5321B" w:rsidRDefault="00A000FA">
      <w:pPr>
        <w:rPr>
          <w:rFonts w:cs="Times New Roman"/>
          <w:szCs w:val="24"/>
        </w:rPr>
      </w:pPr>
      <w:r>
        <w:rPr>
          <w:rFonts w:cs="Times New Roman" w:hint="eastAsia"/>
          <w:szCs w:val="24"/>
        </w:rPr>
        <w:t xml:space="preserve">The nonlinear coefficient is represented by </w:t>
      </w:r>
      <m:oMath>
        <m:r>
          <w:rPr>
            <w:rFonts w:ascii="Cambria Math" w:eastAsia="宋体" w:hAnsi="Cambria Math"/>
          </w:rPr>
          <m:t>γ</m:t>
        </m:r>
      </m:oMath>
      <w:r>
        <w:rPr>
          <w:rFonts w:cs="Times New Roman" w:hint="eastAsia"/>
          <w:szCs w:val="24"/>
        </w:rPr>
        <w:t xml:space="preserve">, and the pump power is denoted by </w:t>
      </w:r>
      <m:oMath>
        <m:sSub>
          <m:sSubPr>
            <m:ctrlPr>
              <w:rPr>
                <w:rFonts w:ascii="Cambria Math" w:eastAsia="宋体" w:hAnsi="Cambria Math"/>
                <w:i/>
                <w:iCs/>
              </w:rPr>
            </m:ctrlPr>
          </m:sSubPr>
          <m:e>
            <m:r>
              <w:rPr>
                <w:rFonts w:ascii="Cambria Math" w:eastAsia="宋体" w:hAnsi="Cambria Math"/>
              </w:rPr>
              <m:t>P</m:t>
            </m:r>
          </m:e>
          <m:sub>
            <m:r>
              <m:rPr>
                <m:sty m:val="p"/>
              </m:rPr>
              <w:rPr>
                <w:rFonts w:ascii="Cambria Math" w:eastAsia="宋体" w:hAnsi="Cambria Math"/>
              </w:rPr>
              <m:t>p</m:t>
            </m:r>
          </m:sub>
        </m:sSub>
      </m:oMath>
      <w:r>
        <w:rPr>
          <w:rFonts w:cs="Times New Roman" w:hint="eastAsia"/>
          <w:szCs w:val="24"/>
        </w:rPr>
        <w:t xml:space="preserve">. </w:t>
      </w:r>
      <m:oMath>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p</m:t>
            </m:r>
          </m:sub>
        </m:sSub>
      </m:oMath>
      <w:r>
        <w:rPr>
          <w:rFonts w:cs="Times New Roman"/>
          <w:szCs w:val="24"/>
        </w:rPr>
        <w:t>,</w:t>
      </w:r>
      <w:r>
        <w:rPr>
          <w:rFonts w:cs="Times New Roman" w:hint="eastAsia"/>
          <w:szCs w:val="24"/>
        </w:rPr>
        <w:t xml:space="preserve"> </w:t>
      </w:r>
      <m:oMath>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s</m:t>
            </m:r>
          </m:sub>
        </m:sSub>
      </m:oMath>
      <w:r>
        <w:rPr>
          <w:rFonts w:cs="Times New Roman"/>
          <w:szCs w:val="24"/>
        </w:rPr>
        <w:t>,</w:t>
      </w:r>
      <w:r>
        <w:rPr>
          <w:rFonts w:cs="Times New Roman" w:hint="eastAsia"/>
          <w:szCs w:val="24"/>
        </w:rPr>
        <w:t xml:space="preserve"> </w:t>
      </w:r>
      <w:r>
        <w:rPr>
          <w:rFonts w:cs="Times New Roman"/>
          <w:szCs w:val="24"/>
        </w:rPr>
        <w:t>and</w:t>
      </w:r>
      <w:r>
        <w:rPr>
          <w:rFonts w:cs="Times New Roman" w:hint="eastAsia"/>
          <w:szCs w:val="24"/>
        </w:rPr>
        <w:t xml:space="preserve"> </w:t>
      </w:r>
      <m:oMath>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i</m:t>
            </m:r>
          </m:sub>
        </m:sSub>
      </m:oMath>
      <w:r>
        <w:rPr>
          <w:rFonts w:cs="Times New Roman" w:hint="eastAsia"/>
          <w:szCs w:val="24"/>
        </w:rPr>
        <w:t xml:space="preserve"> </w:t>
      </w:r>
      <w:r>
        <w:rPr>
          <w:rFonts w:cs="Times New Roman"/>
          <w:szCs w:val="24"/>
        </w:rPr>
        <w:t>represent the</w:t>
      </w:r>
      <w:r>
        <w:rPr>
          <w:rFonts w:cs="Times New Roman" w:hint="eastAsia"/>
          <w:szCs w:val="24"/>
        </w:rPr>
        <w:t xml:space="preserve"> </w:t>
      </w:r>
      <w:r>
        <w:rPr>
          <w:rFonts w:cs="Times New Roman"/>
          <w:szCs w:val="24"/>
        </w:rPr>
        <w:t>power enhancement factors for the pump, signal, and idler waves, respectively. In our configuration, the pump is coupled into a narrow resonance, while the signal and idler light</w:t>
      </w:r>
      <w:r>
        <w:rPr>
          <w:rFonts w:eastAsia="宋体" w:cs="Times New Roman" w:hint="eastAsia"/>
          <w:szCs w:val="24"/>
        </w:rPr>
        <w:t xml:space="preserve"> are</w:t>
      </w:r>
      <w:r>
        <w:rPr>
          <w:rFonts w:cs="Times New Roman"/>
          <w:szCs w:val="24"/>
        </w:rPr>
        <w:t xml:space="preserve"> locate</w:t>
      </w:r>
      <w:r>
        <w:rPr>
          <w:rFonts w:eastAsia="宋体" w:cs="Times New Roman" w:hint="eastAsia"/>
          <w:szCs w:val="24"/>
        </w:rPr>
        <w:t>d</w:t>
      </w:r>
      <w:r>
        <w:rPr>
          <w:rFonts w:cs="Times New Roman"/>
          <w:szCs w:val="24"/>
        </w:rPr>
        <w:t xml:space="preserve"> in the broad</w:t>
      </w:r>
      <w:r>
        <w:rPr>
          <w:rFonts w:cs="Times New Roman" w:hint="eastAsia"/>
          <w:szCs w:val="24"/>
        </w:rPr>
        <w:t xml:space="preserve"> </w:t>
      </w:r>
      <w:r>
        <w:rPr>
          <w:rFonts w:cs="Times New Roman"/>
          <w:szCs w:val="24"/>
        </w:rPr>
        <w:t>resonances.</w:t>
      </w:r>
      <w:r>
        <w:rPr>
          <w:rFonts w:cs="Times New Roman" w:hint="eastAsia"/>
          <w:szCs w:val="24"/>
        </w:rPr>
        <w:t xml:space="preserve"> </w:t>
      </w:r>
      <w:r>
        <w:rPr>
          <w:rFonts w:cs="Times New Roman"/>
          <w:szCs w:val="24"/>
        </w:rPr>
        <w:t>Consequently,</w:t>
      </w:r>
      <w:r>
        <w:rPr>
          <w:rFonts w:cs="Times New Roman" w:hint="eastAsia"/>
          <w:szCs w:val="24"/>
        </w:rPr>
        <w:t xml:space="preserve"> </w:t>
      </w:r>
      <m:oMath>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p</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n</m:t>
            </m:r>
          </m:sub>
        </m:sSub>
        <m:r>
          <w:rPr>
            <w:rFonts w:ascii="Cambria Math" w:eastAsia="宋体" w:hAnsi="Cambria Math"/>
          </w:rPr>
          <m:t>=</m:t>
        </m:r>
        <m:sSup>
          <m:sSupPr>
            <m:ctrlPr>
              <w:rPr>
                <w:rFonts w:ascii="Cambria Math" w:eastAsia="宋体" w:hAnsi="Cambria Math"/>
                <w:i/>
                <w:iCs/>
              </w:rPr>
            </m:ctrlPr>
          </m:sSupPr>
          <m:e>
            <m:d>
              <m:dPr>
                <m:begChr m:val="|"/>
                <m:endChr m:val="|"/>
                <m:ctrlPr>
                  <w:rPr>
                    <w:rFonts w:ascii="Cambria Math" w:eastAsia="宋体" w:hAnsi="Cambria Math"/>
                    <w:i/>
                    <w:iCs/>
                  </w:rPr>
                </m:ctrlPr>
              </m:dPr>
              <m:e>
                <m:sSub>
                  <m:sSubPr>
                    <m:ctrlPr>
                      <w:rPr>
                        <w:rFonts w:ascii="Cambria Math" w:eastAsia="宋体" w:hAnsi="Cambria Math"/>
                        <w:i/>
                        <w:iCs/>
                      </w:rPr>
                    </m:ctrlPr>
                  </m:sSubPr>
                  <m:e>
                    <m:r>
                      <w:rPr>
                        <w:rFonts w:ascii="Cambria Math" w:eastAsia="宋体" w:hAnsi="Cambria Math"/>
                      </w:rPr>
                      <m:t>FE</m:t>
                    </m:r>
                  </m:e>
                  <m:sub>
                    <m:r>
                      <m:rPr>
                        <m:sty m:val="p"/>
                      </m:rPr>
                      <w:rPr>
                        <w:rFonts w:ascii="Cambria Math" w:eastAsia="宋体" w:hAnsi="Cambria Math"/>
                      </w:rPr>
                      <m:t>n</m:t>
                    </m:r>
                  </m:sub>
                </m:sSub>
              </m:e>
            </m:d>
          </m:e>
          <m:sup>
            <m:r>
              <w:rPr>
                <w:rFonts w:ascii="Cambria Math" w:eastAsia="宋体" w:hAnsi="Cambria Math"/>
              </w:rPr>
              <m:t>2</m:t>
            </m:r>
          </m:sup>
        </m:sSup>
        <m:r>
          <w:rPr>
            <w:rFonts w:ascii="Cambria Math" w:eastAsia="宋体" w:hAnsi="Cambria Math"/>
          </w:rPr>
          <m:t xml:space="preserve"> </m:t>
        </m:r>
      </m:oMath>
      <w:r>
        <w:rPr>
          <w:rFonts w:eastAsia="宋体" w:hAnsi="Cambria Math" w:hint="eastAsia"/>
        </w:rPr>
        <w:t xml:space="preserve"> </w:t>
      </w:r>
      <w:r>
        <w:rPr>
          <w:rFonts w:cs="Times New Roman"/>
          <w:szCs w:val="24"/>
        </w:rPr>
        <w:t>and</w:t>
      </w:r>
      <w:r>
        <w:rPr>
          <w:rFonts w:cs="Times New Roman" w:hint="eastAsia"/>
          <w:szCs w:val="24"/>
        </w:rPr>
        <w:t xml:space="preserve"> </w:t>
      </w:r>
      <m:oMath>
        <m:r>
          <w:rPr>
            <w:rFonts w:ascii="Cambria Math" w:hAnsi="Cambria Math" w:cs="Times New Roman"/>
            <w:szCs w:val="24"/>
          </w:rPr>
          <m:t xml:space="preserve"> </m:t>
        </m:r>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s</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i</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b</m:t>
            </m:r>
          </m:sub>
        </m:sSub>
        <m:r>
          <w:rPr>
            <w:rFonts w:ascii="Cambria Math" w:eastAsia="宋体" w:hAnsi="Cambria Math"/>
          </w:rPr>
          <m:t>=</m:t>
        </m:r>
        <m:sSup>
          <m:sSupPr>
            <m:ctrlPr>
              <w:rPr>
                <w:rFonts w:ascii="Cambria Math" w:eastAsia="宋体" w:hAnsi="Cambria Math"/>
                <w:i/>
                <w:iCs/>
              </w:rPr>
            </m:ctrlPr>
          </m:sSupPr>
          <m:e>
            <m:d>
              <m:dPr>
                <m:begChr m:val="|"/>
                <m:endChr m:val="|"/>
                <m:ctrlPr>
                  <w:rPr>
                    <w:rFonts w:ascii="Cambria Math" w:eastAsia="宋体" w:hAnsi="Cambria Math"/>
                    <w:i/>
                    <w:iCs/>
                  </w:rPr>
                </m:ctrlPr>
              </m:dPr>
              <m:e>
                <m:sSub>
                  <m:sSubPr>
                    <m:ctrlPr>
                      <w:rPr>
                        <w:rFonts w:ascii="Cambria Math" w:eastAsia="宋体" w:hAnsi="Cambria Math"/>
                        <w:i/>
                        <w:iCs/>
                      </w:rPr>
                    </m:ctrlPr>
                  </m:sSubPr>
                  <m:e>
                    <m:r>
                      <w:rPr>
                        <w:rFonts w:ascii="Cambria Math" w:eastAsia="宋体" w:hAnsi="Cambria Math"/>
                      </w:rPr>
                      <m:t>FE</m:t>
                    </m:r>
                  </m:e>
                  <m:sub>
                    <m:r>
                      <m:rPr>
                        <m:sty m:val="p"/>
                      </m:rPr>
                      <w:rPr>
                        <w:rFonts w:ascii="Cambria Math" w:eastAsia="宋体" w:hAnsi="Cambria Math"/>
                      </w:rPr>
                      <m:t>b</m:t>
                    </m:r>
                  </m:sub>
                </m:sSub>
              </m:e>
            </m:d>
          </m:e>
          <m:sup>
            <m:r>
              <w:rPr>
                <w:rFonts w:ascii="Cambria Math" w:eastAsia="宋体" w:hAnsi="Cambria Math"/>
              </w:rPr>
              <m:t>2</m:t>
            </m:r>
          </m:sup>
        </m:sSup>
      </m:oMath>
      <w:r>
        <w:rPr>
          <w:rFonts w:eastAsiaTheme="minorEastAsia" w:cs="Times New Roman" w:hint="eastAsia"/>
          <w:iCs/>
        </w:rPr>
        <w:t>,</w:t>
      </w:r>
      <w:r>
        <w:rPr>
          <w:rFonts w:eastAsiaTheme="minorEastAsia" w:cs="Times New Roman"/>
          <w:iCs/>
        </w:rPr>
        <w:t xml:space="preserve"> where </w:t>
      </w:r>
      <m:oMath>
        <m:d>
          <m:dPr>
            <m:begChr m:val="|"/>
            <m:endChr m:val="|"/>
            <m:ctrlPr>
              <w:rPr>
                <w:rFonts w:ascii="Cambria Math" w:eastAsiaTheme="minorEastAsia" w:hAnsi="Cambria Math" w:cs="Times New Roman"/>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FE</m:t>
                </m:r>
              </m:e>
              <m:sub>
                <m:r>
                  <w:rPr>
                    <w:rFonts w:ascii="Cambria Math" w:eastAsiaTheme="minorEastAsia" w:hAnsi="Cambria Math" w:cs="Times New Roman"/>
                  </w:rPr>
                  <m:t>n</m:t>
                </m:r>
              </m:sub>
            </m:sSub>
          </m:e>
        </m:d>
      </m:oMath>
      <w:r>
        <w:rPr>
          <w:rFonts w:eastAsiaTheme="minorEastAsia" w:cs="Times New Roman"/>
          <w:iCs/>
        </w:rPr>
        <w:t xml:space="preserve"> and </w:t>
      </w:r>
      <m:oMath>
        <m:d>
          <m:dPr>
            <m:begChr m:val="|"/>
            <m:endChr m:val="|"/>
            <m:ctrlPr>
              <w:rPr>
                <w:rFonts w:ascii="Cambria Math" w:eastAsiaTheme="minorEastAsia" w:hAnsi="Cambria Math" w:cs="Times New Roman"/>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FE</m:t>
                </m:r>
              </m:e>
              <m:sub>
                <m:r>
                  <w:rPr>
                    <w:rFonts w:ascii="Cambria Math" w:eastAsiaTheme="minorEastAsia" w:hAnsi="Cambria Math" w:cs="Times New Roman"/>
                  </w:rPr>
                  <m:t>b</m:t>
                </m:r>
              </m:sub>
            </m:sSub>
          </m:e>
        </m:d>
      </m:oMath>
      <w:r>
        <w:rPr>
          <w:rFonts w:eastAsiaTheme="minorEastAsia" w:cs="Times New Roman"/>
          <w:iCs/>
        </w:rPr>
        <w:t xml:space="preserve"> are described in SI-III and indicated in Fig. S4</w:t>
      </w:r>
      <w:r>
        <w:rPr>
          <w:rFonts w:cs="Times New Roman"/>
          <w:szCs w:val="24"/>
        </w:rPr>
        <w:t>.</w:t>
      </w:r>
      <w:r>
        <w:rPr>
          <w:rFonts w:cs="Times New Roman" w:hint="eastAsia"/>
          <w:szCs w:val="24"/>
        </w:rPr>
        <w:t xml:space="preserve"> </w:t>
      </w:r>
      <m:oMath>
        <m:r>
          <w:rPr>
            <w:rFonts w:ascii="Cambria Math" w:hAnsi="Cambria Math"/>
          </w:rPr>
          <m:t>L</m:t>
        </m:r>
      </m:oMath>
      <w:r>
        <w:rPr>
          <w:rFonts w:hAnsi="Cambria Math" w:hint="eastAsia"/>
        </w:rPr>
        <w:t xml:space="preserve"> </w:t>
      </w:r>
      <w:r>
        <w:rPr>
          <w:rFonts w:cs="Times New Roman"/>
          <w:szCs w:val="24"/>
        </w:rPr>
        <w:t>is the circumference of the main resonator.</w:t>
      </w:r>
    </w:p>
    <w:p w:rsidR="00F5321B" w:rsidRDefault="00A000FA">
      <w:pPr>
        <w:jc w:val="center"/>
        <w:rPr>
          <w:rFonts w:eastAsia="宋体" w:cs="Times New Roman"/>
          <w:szCs w:val="24"/>
        </w:rPr>
      </w:pPr>
      <w:r>
        <w:rPr>
          <w:rFonts w:eastAsia="宋体" w:cs="Times New Roman"/>
          <w:noProof/>
          <w:szCs w:val="24"/>
        </w:rPr>
        <w:drawing>
          <wp:inline distT="0" distB="0" distL="0" distR="0">
            <wp:extent cx="4969510" cy="1943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4989933" cy="1951277"/>
                    </a:xfrm>
                    <a:prstGeom prst="rect">
                      <a:avLst/>
                    </a:prstGeom>
                  </pic:spPr>
                </pic:pic>
              </a:graphicData>
            </a:graphic>
          </wp:inline>
        </w:drawing>
      </w:r>
      <w:r>
        <w:rPr>
          <w:rFonts w:eastAsia="宋体" w:cs="Times New Roman" w:hint="eastAsia"/>
          <w:szCs w:val="24"/>
        </w:rPr>
        <w:t xml:space="preserve"> </w:t>
      </w:r>
    </w:p>
    <w:p w:rsidR="00F5321B" w:rsidRDefault="00A000FA">
      <w:pPr>
        <w:pStyle w:val="af4"/>
        <w:jc w:val="both"/>
        <w:rPr>
          <w:rFonts w:cs="Times New Roman"/>
          <w:szCs w:val="24"/>
        </w:rPr>
      </w:pPr>
      <w:r>
        <w:rPr>
          <w:rFonts w:hint="eastAsia"/>
        </w:rPr>
        <w:t>Fig. S</w:t>
      </w:r>
      <w:r>
        <w:rPr>
          <w:rFonts w:eastAsia="宋体" w:hint="eastAsia"/>
        </w:rPr>
        <w:t>9</w:t>
      </w:r>
      <w:r>
        <w:rPr>
          <w:rFonts w:hint="eastAsia"/>
        </w:rPr>
        <w:t xml:space="preserve">. Schematic </w:t>
      </w:r>
      <w:r>
        <w:t xml:space="preserve">diagram of the model used for the CE calculation </w:t>
      </w:r>
      <w:r>
        <w:rPr>
          <w:rFonts w:hint="eastAsia"/>
        </w:rPr>
        <w:t xml:space="preserve">of soliton-based </w:t>
      </w:r>
      <w:r>
        <w:rPr>
          <w:rFonts w:eastAsia="宋体" w:hint="eastAsia"/>
        </w:rPr>
        <w:t xml:space="preserve">signal </w:t>
      </w:r>
      <w:r>
        <w:rPr>
          <w:rFonts w:hint="eastAsia"/>
        </w:rPr>
        <w:t>broadcasting</w:t>
      </w:r>
    </w:p>
    <w:p w:rsidR="00F5321B" w:rsidRDefault="00A000FA">
      <w:pPr>
        <w:ind w:firstLineChars="200" w:firstLine="480"/>
        <w:rPr>
          <w:rFonts w:ascii="宋体" w:eastAsia="宋体" w:hAnsi="宋体" w:cs="宋体"/>
          <w:szCs w:val="24"/>
        </w:rPr>
      </w:pPr>
      <w:r>
        <w:rPr>
          <w:rFonts w:hint="eastAsia"/>
          <w:szCs w:val="24"/>
        </w:rPr>
        <w:t xml:space="preserve">When the soliton acts as the pump, as illustrated in Fig. S9, we </w:t>
      </w:r>
      <w:r>
        <w:rPr>
          <w:szCs w:val="24"/>
        </w:rPr>
        <w:t>treat</w:t>
      </w:r>
      <w:r>
        <w:rPr>
          <w:rFonts w:hint="eastAsia"/>
          <w:szCs w:val="24"/>
        </w:rPr>
        <w:t xml:space="preserve"> it as a </w:t>
      </w:r>
      <w:r>
        <w:rPr>
          <w:szCs w:val="24"/>
        </w:rPr>
        <w:t xml:space="preserve">rectangular </w:t>
      </w:r>
      <w:r>
        <w:rPr>
          <w:rFonts w:hint="eastAsia"/>
          <w:szCs w:val="24"/>
        </w:rPr>
        <w:t xml:space="preserve">pulse with a constant power of </w:t>
      </w:r>
      <m:oMath>
        <m:sSub>
          <m:sSubPr>
            <m:ctrlPr>
              <w:rPr>
                <w:rFonts w:ascii="Cambria Math" w:eastAsia="宋体" w:hAnsi="Cambria Math"/>
                <w:i/>
                <w:iCs/>
              </w:rPr>
            </m:ctrlPr>
          </m:sSubPr>
          <m:e>
            <m:f>
              <m:fPr>
                <m:ctrlPr>
                  <w:rPr>
                    <w:rFonts w:ascii="Cambria Math" w:eastAsia="宋体" w:hAnsi="Cambria Math"/>
                    <w:i/>
                    <w:iCs/>
                  </w:rPr>
                </m:ctrlPr>
              </m:fPr>
              <m:num>
                <m:r>
                  <w:rPr>
                    <w:rFonts w:ascii="Cambria Math" w:hAnsi="Cambria Math"/>
                  </w:rPr>
                  <m:t>π</m:t>
                </m:r>
              </m:num>
              <m:den>
                <m:r>
                  <w:rPr>
                    <w:rFonts w:ascii="Cambria Math" w:eastAsia="宋体" w:hAnsi="Cambria Math"/>
                  </w:rPr>
                  <m:t>2</m:t>
                </m:r>
              </m:den>
            </m:f>
            <m:r>
              <w:rPr>
                <w:rFonts w:ascii="Cambria Math" w:eastAsia="宋体" w:hAnsi="Cambria Math"/>
              </w:rPr>
              <m:t>∙P</m:t>
            </m:r>
          </m:e>
          <m:sub>
            <m:r>
              <m:rPr>
                <m:sty m:val="p"/>
              </m:rPr>
              <w:rPr>
                <w:rFonts w:ascii="Cambria Math" w:eastAsia="宋体" w:hAnsi="Cambria Math"/>
              </w:rPr>
              <m:t>p</m:t>
            </m:r>
          </m:sub>
        </m:sSub>
        <m:r>
          <w:rPr>
            <w:rFonts w:ascii="Cambria Math" w:eastAsia="宋体" w:hAnsi="Cambria Math"/>
          </w:rPr>
          <m:t>∙</m:t>
        </m:r>
        <m:sSub>
          <m:sSubPr>
            <m:ctrlPr>
              <w:rPr>
                <w:rFonts w:ascii="Cambria Math" w:eastAsia="宋体" w:hAnsi="Cambria Math"/>
                <w:i/>
                <w:iCs/>
              </w:rPr>
            </m:ctrlPr>
          </m:sSubPr>
          <m:e>
            <m:r>
              <w:rPr>
                <w:rFonts w:ascii="Cambria Math" w:eastAsia="宋体" w:hAnsi="Cambria Math"/>
              </w:rPr>
              <m:t>PE</m:t>
            </m:r>
          </m:e>
          <m:sub>
            <m:r>
              <m:rPr>
                <m:sty m:val="p"/>
              </m:rPr>
              <w:rPr>
                <w:rFonts w:ascii="Cambria Math" w:eastAsia="宋体" w:hAnsi="Cambria Math"/>
              </w:rPr>
              <m:t>n</m:t>
            </m:r>
          </m:sub>
        </m:sSub>
      </m:oMath>
      <w:r>
        <w:rPr>
          <w:rFonts w:hint="eastAsia"/>
          <w:szCs w:val="24"/>
        </w:rPr>
        <w:t xml:space="preserve"> over its duration</w:t>
      </w:r>
      <w:r>
        <w:rPr>
          <w:rFonts w:eastAsia="宋体" w:hint="eastAsia"/>
          <w:szCs w:val="24"/>
        </w:rPr>
        <w:t xml:space="preserve"> </w:t>
      </w:r>
      <m:oMath>
        <m:r>
          <w:rPr>
            <w:rFonts w:ascii="Cambria Math" w:eastAsia="微软雅黑" w:hAnsi="Cambria Math" w:cs="微软雅黑"/>
            <w:szCs w:val="24"/>
          </w:rPr>
          <m:t>Δt</m:t>
        </m:r>
      </m:oMath>
      <w:r>
        <w:rPr>
          <w:rFonts w:hint="eastAsia"/>
          <w:szCs w:val="24"/>
        </w:rPr>
        <w:t>, while neglecting the power of the background fie</w:t>
      </w:r>
      <w:r>
        <w:rPr>
          <w:rFonts w:hint="eastAsia"/>
          <w:color w:val="000000" w:themeColor="text1"/>
          <w:szCs w:val="24"/>
        </w:rPr>
        <w:t>ld</w:t>
      </w:r>
      <w:r>
        <w:rPr>
          <w:color w:val="000000" w:themeColor="text1"/>
          <w:szCs w:val="24"/>
          <w:vertAlign w:val="superscript"/>
        </w:rPr>
        <w:t>8</w:t>
      </w:r>
      <w:r>
        <w:rPr>
          <w:rFonts w:hint="eastAsia"/>
          <w:color w:val="000000" w:themeColor="text1"/>
          <w:szCs w:val="24"/>
        </w:rPr>
        <w:t xml:space="preserve">. </w:t>
      </w:r>
      <w:r>
        <w:rPr>
          <w:rFonts w:hint="eastAsia"/>
          <w:szCs w:val="24"/>
        </w:rPr>
        <w:t xml:space="preserve">Within this soliton duration, the power of the converted light can be calculated using the continuous-wave formula given </w:t>
      </w:r>
      <w:r>
        <w:rPr>
          <w:szCs w:val="24"/>
        </w:rPr>
        <w:t>by Eq. (S13)</w:t>
      </w:r>
      <w:r>
        <w:rPr>
          <w:rFonts w:hint="eastAsia"/>
          <w:szCs w:val="24"/>
        </w:rPr>
        <w:t>.</w:t>
      </w:r>
      <w:r>
        <w:rPr>
          <w:rFonts w:eastAsia="宋体" w:hint="eastAsia"/>
          <w:szCs w:val="24"/>
        </w:rPr>
        <w:t xml:space="preserve"> </w:t>
      </w:r>
      <w:r>
        <w:rPr>
          <w:rFonts w:eastAsia="宋体" w:hAnsi="Cambria Math" w:cs="Cambria Math"/>
        </w:rPr>
        <w:t>S</w:t>
      </w:r>
      <w:r>
        <w:rPr>
          <w:rFonts w:eastAsia="宋体" w:hAnsi="Cambria Math" w:cs="Cambria Math" w:hint="eastAsia"/>
        </w:rPr>
        <w:t>ince</w:t>
      </w:r>
      <w:r>
        <w:rPr>
          <w:rFonts w:eastAsia="宋体" w:hAnsi="Cambria Math" w:cs="Cambria Math"/>
        </w:rPr>
        <w:t xml:space="preserve"> the signal-to-idler conversion occurs only during the soliton duration, the conversion efficiency when using the soliton as the pump must be multiplied by the soliton duty cycle</w:t>
      </w:r>
      <w:r>
        <w:rPr>
          <w:rFonts w:eastAsia="宋体" w:hAnsi="Cambria Math" w:cs="Cambria Math" w:hint="eastAsia"/>
          <w:i/>
          <w:iCs/>
        </w:rPr>
        <w:t xml:space="preserve"> </w:t>
      </w:r>
      <m:oMath>
        <m:f>
          <m:fPr>
            <m:ctrlPr>
              <w:rPr>
                <w:rFonts w:ascii="Cambria Math" w:eastAsia="宋体" w:hAnsi="Cambria Math" w:hint="eastAsia"/>
                <w:i/>
                <w:iCs/>
              </w:rPr>
            </m:ctrlPr>
          </m:fPr>
          <m:num>
            <m:r>
              <w:rPr>
                <w:rFonts w:ascii="Cambria Math" w:eastAsia="宋体" w:hAnsi="Cambria Math"/>
              </w:rPr>
              <m:t>N</m:t>
            </m:r>
            <m:r>
              <w:rPr>
                <w:rFonts w:ascii="Cambria Math" w:eastAsia="宋体" w:hAnsi="Cambria Math" w:cs="Cambria Math"/>
              </w:rPr>
              <m:t>∙</m:t>
            </m:r>
            <m:r>
              <w:rPr>
                <w:rFonts w:ascii="Cambria Math" w:hAnsi="Cambria Math" w:cs="Cambria Math"/>
              </w:rPr>
              <m:t>∆</m:t>
            </m:r>
            <m:r>
              <w:rPr>
                <w:rFonts w:ascii="Cambria Math" w:eastAsia="微软雅黑" w:hAnsi="Cambria Math" w:cs="微软雅黑"/>
              </w:rPr>
              <m:t>t</m:t>
            </m:r>
          </m:num>
          <m:den>
            <m:sSub>
              <m:sSubPr>
                <m:ctrlPr>
                  <w:rPr>
                    <w:rFonts w:ascii="Cambria Math" w:eastAsia="宋体" w:hAnsi="Cambria Math" w:hint="eastAsia"/>
                    <w:i/>
                    <w:iCs/>
                  </w:rPr>
                </m:ctrlPr>
              </m:sSubPr>
              <m:e>
                <m:r>
                  <w:rPr>
                    <w:rFonts w:ascii="Cambria Math" w:eastAsia="宋体" w:hAnsi="Cambria Math"/>
                  </w:rPr>
                  <m:t>T</m:t>
                </m:r>
              </m:e>
              <m:sub>
                <m:r>
                  <m:rPr>
                    <m:sty m:val="p"/>
                  </m:rPr>
                  <w:rPr>
                    <w:rFonts w:ascii="Cambria Math" w:eastAsia="宋体" w:hAnsi="Cambria Math"/>
                  </w:rPr>
                  <m:t>rt</m:t>
                </m:r>
              </m:sub>
            </m:sSub>
          </m:den>
        </m:f>
      </m:oMath>
      <w:r>
        <w:rPr>
          <w:rFonts w:eastAsia="宋体" w:hAnsi="Cambria Math" w:hint="eastAsia"/>
        </w:rPr>
        <w:t xml:space="preserve">, where </w:t>
      </w:r>
      <m:oMath>
        <m:r>
          <w:rPr>
            <w:rFonts w:ascii="Cambria Math" w:eastAsia="宋体" w:hAnsi="Cambria Math"/>
          </w:rPr>
          <m:t>N</m:t>
        </m:r>
      </m:oMath>
      <w:r>
        <w:rPr>
          <w:rFonts w:eastAsia="宋体" w:hAnsi="Cambria Math" w:hint="eastAsia"/>
        </w:rPr>
        <w:t xml:space="preserve"> represents the number of solitons</w:t>
      </w:r>
      <w:r>
        <w:rPr>
          <w:rFonts w:hint="eastAsia"/>
          <w:szCs w:val="24"/>
        </w:rPr>
        <w:t xml:space="preserve">. Additionally, </w:t>
      </w:r>
      <w:r>
        <w:rPr>
          <w:rFonts w:hint="eastAsia"/>
          <w:szCs w:val="24"/>
        </w:rPr>
        <w:lastRenderedPageBreak/>
        <w:t xml:space="preserve">assuming the converted optical power is evenly distributed among all the comb lines within the spectrum, the final conversion efficiency must be divided by the number of soliton comb lines </w:t>
      </w:r>
      <m:oMath>
        <m:f>
          <m:fPr>
            <m:ctrlPr>
              <w:rPr>
                <w:rFonts w:ascii="Cambria Math" w:eastAsia="宋体" w:hAnsi="Cambria Math" w:hint="eastAsia"/>
                <w:i/>
                <w:iCs/>
              </w:rPr>
            </m:ctrlPr>
          </m:fPr>
          <m:num>
            <m:r>
              <w:rPr>
                <w:rFonts w:ascii="Cambria Math" w:hAnsi="Cambria Math"/>
              </w:rPr>
              <m:t>∆</m:t>
            </m:r>
            <m:r>
              <w:rPr>
                <w:rFonts w:ascii="Cambria Math" w:hAnsi="Cambria Math" w:cs="微软雅黑"/>
              </w:rPr>
              <m:t>f</m:t>
            </m:r>
          </m:num>
          <m:den>
            <m:r>
              <w:rPr>
                <w:rFonts w:ascii="Cambria Math" w:eastAsia="宋体" w:hAnsi="Cambria Math"/>
              </w:rPr>
              <m:t>N</m:t>
            </m:r>
            <m:r>
              <w:rPr>
                <w:rFonts w:ascii="Cambria Math" w:hAnsi="Cambria Math"/>
              </w:rPr>
              <m:t>∙FSR</m:t>
            </m:r>
          </m:den>
        </m:f>
      </m:oMath>
      <w:r>
        <w:rPr>
          <w:rFonts w:eastAsia="宋体" w:hAnsi="Cambria Math" w:hint="eastAsia"/>
          <w:iCs/>
        </w:rPr>
        <w:t xml:space="preserve">, where </w:t>
      </w:r>
      <m:oMath>
        <m:r>
          <w:rPr>
            <w:rFonts w:ascii="Cambria Math" w:hAnsi="Cambria Math"/>
          </w:rPr>
          <m:t>∆</m:t>
        </m:r>
        <m:r>
          <w:rPr>
            <w:rFonts w:ascii="Cambria Math" w:hAnsi="Cambria Math" w:cs="微软雅黑"/>
          </w:rPr>
          <m:t>f</m:t>
        </m:r>
      </m:oMath>
      <w:r>
        <w:rPr>
          <w:rFonts w:eastAsia="宋体" w:hAnsi="Cambria Math" w:cs="微软雅黑" w:hint="eastAsia"/>
        </w:rPr>
        <w:t xml:space="preserve"> is</w:t>
      </w:r>
      <w:r>
        <w:rPr>
          <w:rFonts w:hint="eastAsia"/>
          <w:szCs w:val="24"/>
        </w:rPr>
        <w:t xml:space="preserve"> the spectral width of the soliton</w:t>
      </w:r>
      <w:r>
        <w:rPr>
          <w:rFonts w:eastAsia="宋体" w:hint="eastAsia"/>
          <w:szCs w:val="24"/>
        </w:rPr>
        <w:t xml:space="preserve"> and satisfies the relation </w:t>
      </w:r>
      <m:oMath>
        <m:r>
          <w:rPr>
            <w:rFonts w:ascii="Cambria Math" w:hAnsi="Cambria Math"/>
          </w:rPr>
          <m:t>∆</m:t>
        </m:r>
        <m:r>
          <w:rPr>
            <w:rFonts w:ascii="Cambria Math" w:hAnsi="Cambria Math" w:cs="微软雅黑"/>
          </w:rPr>
          <m:t>f=</m:t>
        </m:r>
        <m:f>
          <m:fPr>
            <m:ctrlPr>
              <w:rPr>
                <w:rFonts w:ascii="Cambria Math" w:hAnsi="Cambria Math" w:cs="微软雅黑"/>
                <w:i/>
                <w:iCs/>
                <w:szCs w:val="24"/>
              </w:rPr>
            </m:ctrlPr>
          </m:fPr>
          <m:num>
            <m:r>
              <w:rPr>
                <w:rFonts w:ascii="Cambria Math" w:hAnsi="Cambria Math" w:cs="微软雅黑"/>
                <w:szCs w:val="24"/>
              </w:rPr>
              <m:t>1</m:t>
            </m:r>
          </m:num>
          <m:den>
            <m:r>
              <w:rPr>
                <w:rFonts w:ascii="Cambria Math" w:eastAsia="微软雅黑" w:hAnsi="Cambria Math" w:cs="微软雅黑"/>
                <w:szCs w:val="24"/>
              </w:rPr>
              <m:t>Δt</m:t>
            </m:r>
          </m:den>
        </m:f>
      </m:oMath>
      <w:r>
        <w:rPr>
          <w:rFonts w:eastAsia="微软雅黑" w:hAnsi="Cambria Math" w:cs="微软雅黑" w:hint="eastAsia"/>
          <w:szCs w:val="24"/>
        </w:rPr>
        <w:t>. Consequently, the broadcast conversion efficiency per individual broadcast light can be approximated as</w:t>
      </w:r>
      <w:r>
        <w:rPr>
          <w:rFonts w:ascii="宋体" w:eastAsia="宋体" w:hAnsi="宋体" w:cs="宋体" w:hint="eastAsia"/>
          <w:szCs w:val="24"/>
        </w:rPr>
        <w:t>：</w:t>
      </w:r>
    </w:p>
    <w:p w:rsidR="00F5321B" w:rsidRDefault="005C3A37">
      <w:pPr>
        <w:rPr>
          <w:rFonts w:eastAsia="宋体" w:hAnsi="Cambria Math"/>
        </w:rPr>
      </w:pPr>
      <m:oMathPara>
        <m:oMath>
          <m:eqArr>
            <m:eqArrPr>
              <m:maxDist m:val="1"/>
              <m:ctrlPr>
                <w:rPr>
                  <w:rFonts w:ascii="Cambria Math" w:hAnsi="Cambria Math" w:hint="eastAsia"/>
                </w:rPr>
              </m:ctrlPr>
            </m:eqArrPr>
            <m:e>
              <m:m>
                <m:mPr>
                  <m:mcs>
                    <m:mc>
                      <m:mcPr>
                        <m:count m:val="1"/>
                        <m:mcJc m:val="center"/>
                      </m:mcPr>
                    </m:mc>
                  </m:mcs>
                  <m:ctrlPr>
                    <w:rPr>
                      <w:rFonts w:ascii="Cambria Math" w:hAnsi="Cambria Math"/>
                      <w:i/>
                    </w:rPr>
                  </m:ctrlPr>
                </m:mPr>
                <m:mr>
                  <m:e>
                    <m:r>
                      <w:rPr>
                        <w:rFonts w:ascii="Cambria Math" w:eastAsia="宋体" w:hAnsi="Cambria Math"/>
                      </w:rPr>
                      <m:t>CE=</m:t>
                    </m:r>
                    <m:f>
                      <m:fPr>
                        <m:type m:val="lin"/>
                        <m:ctrlPr>
                          <w:rPr>
                            <w:rFonts w:ascii="Cambria Math" w:eastAsia="宋体" w:hAnsi="Cambria Math"/>
                            <w:i/>
                            <w:iCs/>
                          </w:rPr>
                        </m:ctrlPr>
                      </m:fPr>
                      <m:num>
                        <m:sSub>
                          <m:sSubPr>
                            <m:ctrlPr>
                              <w:rPr>
                                <w:rFonts w:ascii="Cambria Math" w:eastAsia="宋体" w:hAnsi="Cambria Math"/>
                                <w:i/>
                                <w:iCs/>
                              </w:rPr>
                            </m:ctrlPr>
                          </m:sSubPr>
                          <m:e>
                            <m:r>
                              <w:rPr>
                                <w:rFonts w:ascii="Cambria Math" w:eastAsia="宋体" w:hAnsi="Cambria Math"/>
                              </w:rPr>
                              <m:t>CE</m:t>
                            </m:r>
                          </m:e>
                          <m:sub>
                            <m:r>
                              <m:rPr>
                                <m:sty m:val="p"/>
                              </m:rPr>
                              <w:rPr>
                                <w:rFonts w:ascii="Cambria Math" w:eastAsia="宋体" w:hAnsi="Cambria Math"/>
                              </w:rPr>
                              <m:t>cw</m:t>
                            </m:r>
                          </m:sub>
                        </m:sSub>
                        <m:r>
                          <w:rPr>
                            <w:rFonts w:ascii="Cambria Math" w:eastAsia="宋体" w:hAnsi="Cambria Math"/>
                          </w:rPr>
                          <m:t>∙</m:t>
                        </m:r>
                        <m:r>
                          <w:rPr>
                            <w:rFonts w:ascii="Cambria Math" w:eastAsia="宋体" w:hAnsi="Cambria Math" w:cs="Cambria Math" w:hint="eastAsia"/>
                          </w:rPr>
                          <m:t xml:space="preserve"> </m:t>
                        </m:r>
                        <m:f>
                          <m:fPr>
                            <m:ctrlPr>
                              <w:rPr>
                                <w:rFonts w:ascii="Cambria Math" w:eastAsia="宋体" w:hAnsi="Cambria Math" w:hint="eastAsia"/>
                                <w:i/>
                                <w:iCs/>
                              </w:rPr>
                            </m:ctrlPr>
                          </m:fPr>
                          <m:num>
                            <m:r>
                              <w:rPr>
                                <w:rFonts w:ascii="Cambria Math" w:eastAsia="宋体" w:hAnsi="Cambria Math"/>
                              </w:rPr>
                              <m:t>N</m:t>
                            </m:r>
                            <m:r>
                              <w:rPr>
                                <w:rFonts w:ascii="Cambria Math" w:eastAsia="宋体" w:hAnsi="Cambria Math" w:cs="Cambria Math"/>
                              </w:rPr>
                              <m:t>∙</m:t>
                            </m:r>
                            <m:r>
                              <w:rPr>
                                <w:rFonts w:ascii="Cambria Math" w:hAnsi="Cambria Math" w:cs="Cambria Math"/>
                              </w:rPr>
                              <m:t>∆</m:t>
                            </m:r>
                            <m:r>
                              <w:rPr>
                                <w:rFonts w:ascii="Cambria Math" w:eastAsia="微软雅黑" w:hAnsi="Cambria Math" w:cs="微软雅黑"/>
                              </w:rPr>
                              <m:t>t</m:t>
                            </m:r>
                          </m:num>
                          <m:den>
                            <m:sSub>
                              <m:sSubPr>
                                <m:ctrlPr>
                                  <w:rPr>
                                    <w:rFonts w:ascii="Cambria Math" w:eastAsia="宋体" w:hAnsi="Cambria Math" w:hint="eastAsia"/>
                                    <w:i/>
                                    <w:iCs/>
                                  </w:rPr>
                                </m:ctrlPr>
                              </m:sSubPr>
                              <m:e>
                                <m:r>
                                  <w:rPr>
                                    <w:rFonts w:ascii="Cambria Math" w:eastAsia="宋体" w:hAnsi="Cambria Math"/>
                                  </w:rPr>
                                  <m:t>T</m:t>
                                </m:r>
                              </m:e>
                              <m:sub>
                                <m:r>
                                  <m:rPr>
                                    <m:sty m:val="p"/>
                                  </m:rPr>
                                  <w:rPr>
                                    <w:rFonts w:ascii="Cambria Math" w:eastAsia="宋体" w:hAnsi="Cambria Math"/>
                                  </w:rPr>
                                  <m:t>rt</m:t>
                                </m:r>
                              </m:sub>
                            </m:sSub>
                          </m:den>
                        </m:f>
                      </m:num>
                      <m:den>
                        <m:d>
                          <m:dPr>
                            <m:ctrlPr>
                              <w:rPr>
                                <w:rFonts w:ascii="Cambria Math" w:eastAsia="宋体" w:hAnsi="Cambria Math"/>
                                <w:i/>
                                <w:iCs/>
                              </w:rPr>
                            </m:ctrlPr>
                          </m:dPr>
                          <m:e>
                            <m:f>
                              <m:fPr>
                                <m:ctrlPr>
                                  <w:rPr>
                                    <w:rFonts w:ascii="Cambria Math" w:eastAsia="宋体" w:hAnsi="Cambria Math" w:hint="eastAsia"/>
                                    <w:i/>
                                    <w:iCs/>
                                  </w:rPr>
                                </m:ctrlPr>
                              </m:fPr>
                              <m:num>
                                <m:r>
                                  <w:rPr>
                                    <w:rFonts w:ascii="Cambria Math" w:hAnsi="Cambria Math"/>
                                  </w:rPr>
                                  <m:t>∆</m:t>
                                </m:r>
                                <m:r>
                                  <w:rPr>
                                    <w:rFonts w:ascii="Cambria Math" w:hAnsi="Cambria Math" w:cs="微软雅黑"/>
                                  </w:rPr>
                                  <m:t>f</m:t>
                                </m:r>
                              </m:num>
                              <m:den>
                                <m:r>
                                  <w:rPr>
                                    <w:rFonts w:ascii="Cambria Math" w:eastAsia="宋体" w:hAnsi="Cambria Math"/>
                                  </w:rPr>
                                  <m:t>N</m:t>
                                </m:r>
                                <m:r>
                                  <w:rPr>
                                    <w:rFonts w:ascii="Cambria Math" w:hAnsi="Cambria Math"/>
                                  </w:rPr>
                                  <m:t>∙FSR</m:t>
                                </m:r>
                              </m:den>
                            </m:f>
                          </m:e>
                        </m:d>
                      </m:den>
                    </m:f>
                    <m:r>
                      <w:rPr>
                        <w:rFonts w:ascii="Cambria Math" w:eastAsia="宋体" w:hAnsi="Cambria Math" w:cs="Cambria Math" w:hint="eastAsia"/>
                      </w:rPr>
                      <m:t xml:space="preserve"> </m:t>
                    </m:r>
                  </m:e>
                </m:mr>
                <m:mr>
                  <m:e>
                    <m:r>
                      <w:rPr>
                        <w:rFonts w:ascii="Cambria Math" w:hAnsi="Cambria Math"/>
                      </w:rPr>
                      <m:t>=</m:t>
                    </m:r>
                    <m:sSup>
                      <m:sSupPr>
                        <m:ctrlPr>
                          <w:rPr>
                            <w:rFonts w:ascii="Cambria Math" w:eastAsia="宋体" w:hAnsi="Cambria Math"/>
                            <w:i/>
                          </w:rPr>
                        </m:ctrlPr>
                      </m:sSupPr>
                      <m:e>
                        <m:d>
                          <m:dPr>
                            <m:ctrlPr>
                              <w:rPr>
                                <w:rFonts w:ascii="Cambria Math" w:eastAsia="宋体" w:hAnsi="Cambria Math"/>
                                <w:i/>
                              </w:rPr>
                            </m:ctrlPr>
                          </m:dPr>
                          <m:e>
                            <m:r>
                              <w:rPr>
                                <w:rFonts w:ascii="Cambria Math" w:eastAsia="宋体" w:hAnsi="Cambria Math"/>
                              </w:rPr>
                              <m:t>γ</m:t>
                            </m:r>
                            <m:sSub>
                              <m:sSubPr>
                                <m:ctrlPr>
                                  <w:rPr>
                                    <w:rFonts w:ascii="Cambria Math" w:eastAsia="宋体" w:hAnsi="Cambria Math"/>
                                    <w:i/>
                                  </w:rPr>
                                </m:ctrlPr>
                              </m:sSubPr>
                              <m:e>
                                <m:r>
                                  <w:rPr>
                                    <w:rFonts w:ascii="Cambria Math" w:eastAsia="宋体" w:hAnsi="Cambria Math"/>
                                  </w:rPr>
                                  <m:t>P</m:t>
                                </m:r>
                              </m:e>
                              <m:sub>
                                <m:r>
                                  <m:rPr>
                                    <m:sty m:val="p"/>
                                  </m:rPr>
                                  <w:rPr>
                                    <w:rFonts w:ascii="Cambria Math" w:eastAsia="宋体" w:hAnsi="Cambria Math"/>
                                  </w:rPr>
                                  <m:t>p</m:t>
                                </m:r>
                              </m:sub>
                            </m:sSub>
                            <m:r>
                              <w:rPr>
                                <w:rFonts w:ascii="Cambria Math" w:hAnsi="Cambria Math"/>
                              </w:rPr>
                              <m:t>η</m:t>
                            </m:r>
                            <m:sSub>
                              <m:sSubPr>
                                <m:ctrlPr>
                                  <w:rPr>
                                    <w:rFonts w:ascii="Cambria Math" w:eastAsia="宋体" w:hAnsi="Cambria Math"/>
                                    <w:i/>
                                  </w:rPr>
                                </m:ctrlPr>
                              </m:sSubPr>
                              <m:e>
                                <m:r>
                                  <w:rPr>
                                    <w:rFonts w:ascii="Cambria Math" w:eastAsia="宋体" w:hAnsi="Cambria Math"/>
                                  </w:rPr>
                                  <m:t>L</m:t>
                                </m:r>
                              </m:e>
                              <m:sub>
                                <m:r>
                                  <m:rPr>
                                    <m:sty m:val="p"/>
                                  </m:rPr>
                                  <w:rPr>
                                    <w:rFonts w:ascii="Cambria Math" w:eastAsia="宋体" w:hAnsi="Cambria Math"/>
                                  </w:rPr>
                                  <m:t>eff</m:t>
                                </m:r>
                              </m:sub>
                            </m:sSub>
                            <m:sSub>
                              <m:sSubPr>
                                <m:ctrlPr>
                                  <w:rPr>
                                    <w:rFonts w:ascii="Cambria Math" w:eastAsia="宋体" w:hAnsi="Cambria Math"/>
                                    <w:i/>
                                  </w:rPr>
                                </m:ctrlPr>
                              </m:sSubPr>
                              <m:e>
                                <m:r>
                                  <w:rPr>
                                    <w:rFonts w:ascii="Cambria Math" w:eastAsia="宋体" w:hAnsi="Cambria Math"/>
                                  </w:rPr>
                                  <m:t>PE</m:t>
                                </m:r>
                              </m:e>
                              <m:sub>
                                <m:r>
                                  <m:rPr>
                                    <m:sty m:val="p"/>
                                  </m:rPr>
                                  <w:rPr>
                                    <w:rFonts w:ascii="Cambria Math" w:eastAsia="宋体" w:hAnsi="Cambria Math"/>
                                  </w:rPr>
                                  <m:t>n</m:t>
                                </m:r>
                              </m:sub>
                            </m:sSub>
                            <m:sSub>
                              <m:sSubPr>
                                <m:ctrlPr>
                                  <w:rPr>
                                    <w:rFonts w:ascii="Cambria Math" w:eastAsia="宋体" w:hAnsi="Cambria Math"/>
                                    <w:i/>
                                  </w:rPr>
                                </m:ctrlPr>
                              </m:sSubPr>
                              <m:e>
                                <m:r>
                                  <w:rPr>
                                    <w:rFonts w:ascii="Cambria Math" w:eastAsia="宋体" w:hAnsi="Cambria Math"/>
                                  </w:rPr>
                                  <m:t>PE</m:t>
                                </m:r>
                              </m:e>
                              <m:sub>
                                <m:r>
                                  <m:rPr>
                                    <m:sty m:val="p"/>
                                  </m:rPr>
                                  <w:rPr>
                                    <w:rFonts w:ascii="Cambria Math" w:eastAsia="宋体" w:hAnsi="Cambria Math"/>
                                  </w:rPr>
                                  <m:t>b</m:t>
                                </m:r>
                              </m:sub>
                            </m:sSub>
                          </m:e>
                        </m:d>
                      </m:e>
                      <m:sup>
                        <m:r>
                          <w:rPr>
                            <w:rFonts w:ascii="Cambria Math" w:eastAsia="宋体" w:hAnsi="Cambria Math"/>
                          </w:rPr>
                          <m:t>2</m:t>
                        </m:r>
                      </m:sup>
                    </m:sSup>
                    <m:sSup>
                      <m:sSupPr>
                        <m:ctrlPr>
                          <w:rPr>
                            <w:rFonts w:ascii="Cambria Math" w:eastAsia="宋体" w:hAnsi="Cambria Math"/>
                            <w:i/>
                          </w:rPr>
                        </m:ctrlPr>
                      </m:sSupPr>
                      <m:e>
                        <m:r>
                          <w:rPr>
                            <w:rFonts w:ascii="Cambria Math" w:eastAsia="宋体" w:hAnsi="Cambria Math"/>
                          </w:rPr>
                          <m:t>N</m:t>
                        </m:r>
                      </m:e>
                      <m:sup>
                        <m:r>
                          <w:rPr>
                            <w:rFonts w:ascii="Cambria Math" w:eastAsia="宋体" w:hAnsi="Cambria Math"/>
                          </w:rPr>
                          <m:t>2</m:t>
                        </m:r>
                      </m:sup>
                    </m:sSup>
                  </m:e>
                </m:mr>
              </m:m>
              <m:r>
                <m:rPr>
                  <m:sty m:val="p"/>
                </m:rPr>
                <w:rPr>
                  <w:rFonts w:ascii="Cambria Math" w:hAnsi="Cambria Math"/>
                </w:rPr>
                <m:t>#(</m:t>
              </m:r>
              <m:r>
                <m:rPr>
                  <m:sty m:val="p"/>
                </m:rPr>
                <w:rPr>
                  <w:rFonts w:ascii="Cambria Math" w:eastAsia="宋体" w:hAnsi="Cambria Math" w:hint="eastAsia"/>
                </w:rPr>
                <m:t>S</m:t>
              </m:r>
              <m:r>
                <m:rPr>
                  <m:sty m:val="p"/>
                </m:rPr>
                <w:rPr>
                  <w:rFonts w:ascii="Cambria Math" w:hAnsi="Cambria Math"/>
                </w:rPr>
                <m:t>1</m:t>
              </m:r>
              <m:r>
                <m:rPr>
                  <m:sty m:val="p"/>
                </m:rPr>
                <w:rPr>
                  <w:rFonts w:ascii="Cambria Math" w:eastAsia="宋体" w:hAnsi="Cambria Math"/>
                </w:rPr>
                <m:t>5</m:t>
              </m:r>
              <m:r>
                <m:rPr>
                  <m:sty m:val="p"/>
                </m:rPr>
                <w:rPr>
                  <w:rFonts w:ascii="Cambria Math" w:hAnsi="Cambria Math"/>
                </w:rPr>
                <m:t>)</m:t>
              </m:r>
            </m:e>
          </m:eqArr>
        </m:oMath>
      </m:oMathPara>
    </w:p>
    <w:p w:rsidR="00F5321B" w:rsidRDefault="00A000FA">
      <w:pPr>
        <w:rPr>
          <w:rFonts w:eastAsia="微软雅黑" w:hAnsi="Cambria Math" w:cs="微软雅黑"/>
          <w:szCs w:val="24"/>
        </w:rPr>
      </w:pPr>
      <w:r>
        <w:rPr>
          <w:rFonts w:eastAsia="微软雅黑" w:hAnsi="Cambria Math" w:cs="微软雅黑"/>
          <w:szCs w:val="24"/>
        </w:rPr>
        <w:t xml:space="preserve">where </w:t>
      </w:r>
      <m:oMath>
        <m:r>
          <w:rPr>
            <w:rFonts w:ascii="Cambria Math" w:hAnsi="Cambria Math"/>
          </w:rPr>
          <m:t>η</m:t>
        </m:r>
        <m:r>
          <w:rPr>
            <w:rFonts w:ascii="Cambria Math" w:eastAsia="宋体" w:hAnsi="Cambria Math"/>
          </w:rPr>
          <m:t>=</m:t>
        </m:r>
        <m:f>
          <m:fPr>
            <m:ctrlPr>
              <w:rPr>
                <w:rFonts w:ascii="Cambria Math" w:eastAsia="宋体" w:hAnsi="Cambria Math" w:hint="eastAsia"/>
                <w:i/>
                <w:iCs/>
              </w:rPr>
            </m:ctrlPr>
          </m:fPr>
          <m:num>
            <m:r>
              <w:rPr>
                <w:rFonts w:ascii="Cambria Math" w:hAnsi="Cambria Math"/>
              </w:rPr>
              <m:t>π</m:t>
            </m:r>
            <m:r>
              <w:rPr>
                <w:rFonts w:ascii="Cambria Math" w:hAnsi="Cambria Math" w:cs="Cambria Math"/>
              </w:rPr>
              <m:t>∆</m:t>
            </m:r>
            <m:r>
              <w:rPr>
                <w:rFonts w:ascii="Cambria Math" w:eastAsia="微软雅黑" w:hAnsi="Cambria Math" w:cs="微软雅黑"/>
              </w:rPr>
              <m:t>t</m:t>
            </m:r>
          </m:num>
          <m:den>
            <m:r>
              <w:rPr>
                <w:rFonts w:ascii="Cambria Math" w:eastAsia="宋体" w:hAnsi="Cambria Math"/>
              </w:rPr>
              <m:t>2</m:t>
            </m:r>
            <m:sSub>
              <m:sSubPr>
                <m:ctrlPr>
                  <w:rPr>
                    <w:rFonts w:ascii="Cambria Math" w:eastAsia="宋体" w:hAnsi="Cambria Math" w:hint="eastAsia"/>
                    <w:i/>
                    <w:iCs/>
                  </w:rPr>
                </m:ctrlPr>
              </m:sSubPr>
              <m:e>
                <m:r>
                  <w:rPr>
                    <w:rFonts w:ascii="Cambria Math" w:eastAsia="宋体" w:hAnsi="Cambria Math"/>
                  </w:rPr>
                  <m:t>T</m:t>
                </m:r>
              </m:e>
              <m:sub>
                <m:r>
                  <m:rPr>
                    <m:sty m:val="p"/>
                  </m:rPr>
                  <w:rPr>
                    <w:rFonts w:ascii="Cambria Math" w:eastAsia="宋体" w:hAnsi="Cambria Math"/>
                  </w:rPr>
                  <m:t>rt</m:t>
                </m:r>
              </m:sub>
            </m:sSub>
          </m:den>
        </m:f>
        <m:r>
          <w:rPr>
            <w:rFonts w:ascii="Cambria Math" w:eastAsia="宋体" w:hAnsi="Cambria Math"/>
          </w:rPr>
          <m:t>=</m:t>
        </m:r>
        <m:f>
          <m:fPr>
            <m:ctrlPr>
              <w:rPr>
                <w:rFonts w:ascii="Cambria Math" w:eastAsia="宋体" w:hAnsi="Cambria Math" w:hint="eastAsia"/>
                <w:i/>
                <w:iCs/>
              </w:rPr>
            </m:ctrlPr>
          </m:fPr>
          <m:num>
            <m:r>
              <w:rPr>
                <w:rFonts w:ascii="Cambria Math" w:hAnsi="Cambria Math"/>
              </w:rPr>
              <m:t>π</m:t>
            </m:r>
            <m:r>
              <w:rPr>
                <w:rFonts w:ascii="Cambria Math" w:eastAsia="微软雅黑" w:hAnsi="Cambria Math" w:cs="微软雅黑"/>
              </w:rPr>
              <m:t>FSR</m:t>
            </m:r>
          </m:num>
          <m:den>
            <m:r>
              <w:rPr>
                <w:rFonts w:ascii="Cambria Math" w:eastAsia="宋体" w:hAnsi="Cambria Math"/>
              </w:rPr>
              <m:t>2</m:t>
            </m:r>
            <m:r>
              <w:rPr>
                <w:rFonts w:ascii="Cambria Math" w:hAnsi="Cambria Math" w:cs="Cambria Math"/>
              </w:rPr>
              <m:t>∆</m:t>
            </m:r>
            <m:r>
              <w:rPr>
                <w:rFonts w:ascii="Cambria Math" w:eastAsia="宋体" w:hAnsi="Cambria Math" w:cs="Cambria Math"/>
              </w:rPr>
              <m:t>f</m:t>
            </m:r>
          </m:den>
        </m:f>
        <m:r>
          <w:rPr>
            <w:rFonts w:ascii="Cambria Math" w:eastAsia="宋体" w:hAnsi="Cambria Math"/>
          </w:rPr>
          <m:t>.</m:t>
        </m:r>
      </m:oMath>
      <w:r>
        <w:rPr>
          <w:rFonts w:eastAsia="微软雅黑" w:hAnsi="Cambria Math" w:cs="微软雅黑"/>
          <w:iCs/>
        </w:rPr>
        <w:t xml:space="preserve"> Note that </w:t>
      </w:r>
      <m:oMath>
        <m:r>
          <w:rPr>
            <w:rFonts w:ascii="Cambria Math" w:hAnsi="Cambria Math"/>
          </w:rPr>
          <m:t>η</m:t>
        </m:r>
      </m:oMath>
      <w:r>
        <w:rPr>
          <w:rFonts w:eastAsia="微软雅黑" w:hAnsi="Cambria Math" w:cs="微软雅黑"/>
          <w:iCs/>
        </w:rPr>
        <w:t xml:space="preserve"> has the physical meaning of </w:t>
      </w:r>
      <w:r>
        <w:rPr>
          <w:rFonts w:eastAsia="宋体" w:hAnsi="Cambria Math"/>
        </w:rPr>
        <w:t xml:space="preserve">pump-to-soliton </w:t>
      </w:r>
      <w:r>
        <w:t>conversion efficiency,</w:t>
      </w:r>
      <w:r>
        <w:rPr>
          <w:rFonts w:eastAsia="宋体"/>
        </w:rPr>
        <w:t xml:space="preserve"> </w:t>
      </w:r>
      <w:r>
        <w:rPr>
          <w:rFonts w:eastAsia="微软雅黑" w:hAnsi="Cambria Math" w:cs="微软雅黑"/>
          <w:szCs w:val="24"/>
        </w:rPr>
        <w:t>as mentioned in Ref.</w:t>
      </w:r>
      <w:r>
        <w:rPr>
          <w:szCs w:val="24"/>
        </w:rPr>
        <w:t xml:space="preserve"> [8].</w:t>
      </w:r>
    </w:p>
    <w:p w:rsidR="00F5321B" w:rsidRDefault="00F5321B">
      <w:pPr>
        <w:rPr>
          <w:rFonts w:eastAsia="微软雅黑" w:hAnsi="Cambria Math" w:cs="微软雅黑"/>
          <w:color w:val="FF0000"/>
          <w:szCs w:val="24"/>
          <w:highlight w:val="yellow"/>
        </w:rPr>
      </w:pPr>
    </w:p>
    <w:p w:rsidR="00F5321B" w:rsidRDefault="00A000FA">
      <w:pPr>
        <w:pStyle w:val="1"/>
        <w:numPr>
          <w:ilvl w:val="0"/>
          <w:numId w:val="0"/>
        </w:numPr>
      </w:pPr>
      <w:bookmarkStart w:id="20" w:name="_Toc13666"/>
      <w:bookmarkStart w:id="21" w:name="_Toc13959"/>
      <w:r>
        <w:t>S6.</w:t>
      </w:r>
      <w:r>
        <w:rPr>
          <w:rFonts w:hint="eastAsia"/>
        </w:rPr>
        <w:t xml:space="preserve"> Extended experimental results of broadcast</w:t>
      </w:r>
      <w:r>
        <w:t xml:space="preserve"> </w:t>
      </w:r>
      <w:r>
        <w:rPr>
          <w:rFonts w:hint="eastAsia"/>
        </w:rPr>
        <w:t>s</w:t>
      </w:r>
      <w:r>
        <w:t>ignal</w:t>
      </w:r>
      <w:r>
        <w:rPr>
          <w:rFonts w:hint="eastAsia"/>
        </w:rPr>
        <w:t>s</w:t>
      </w:r>
      <w:bookmarkEnd w:id="20"/>
      <w:bookmarkEnd w:id="21"/>
    </w:p>
    <w:p w:rsidR="00F5321B" w:rsidRDefault="00A000FA">
      <w:pPr>
        <w:rPr>
          <w:rFonts w:eastAsia="宋体" w:hAnsi="Cambria Math"/>
        </w:rPr>
      </w:pPr>
      <w:r>
        <w:rPr>
          <w:rFonts w:eastAsia="宋体" w:hAnsi="Cambria Math"/>
        </w:rPr>
        <w:t xml:space="preserve">In the </w:t>
      </w:r>
      <w:r>
        <w:rPr>
          <w:rFonts w:eastAsia="宋体" w:hAnsi="Cambria Math" w:hint="eastAsia"/>
        </w:rPr>
        <w:t>broadcast</w:t>
      </w:r>
      <w:r>
        <w:rPr>
          <w:rFonts w:eastAsia="宋体" w:hAnsi="Cambria Math"/>
        </w:rPr>
        <w:t xml:space="preserve">ing experiment, we use an EDFA for amplification and a tunable filter to amplify and remove ASE noise of the </w:t>
      </w:r>
      <w:r>
        <w:rPr>
          <w:rFonts w:eastAsia="宋体" w:hAnsi="Cambria Math" w:hint="eastAsia"/>
        </w:rPr>
        <w:t>broadcast</w:t>
      </w:r>
      <w:r>
        <w:rPr>
          <w:rFonts w:eastAsia="宋体" w:hAnsi="Cambria Math"/>
        </w:rPr>
        <w:t xml:space="preserve"> channels, respectively. The power of the broadcast signal reaching the PD is maintained at -10 dBm. The electrical signal output from the PD is then fed into an oscilloscope to display the eye diagram of the signal. The eye diagrams of the OOK signals for Ch1-46 are shown in Fig. S</w:t>
      </w:r>
      <w:r>
        <w:rPr>
          <w:rFonts w:eastAsia="宋体" w:hAnsi="Cambria Math" w:hint="eastAsia"/>
        </w:rPr>
        <w:t>10</w:t>
      </w:r>
      <w:r>
        <w:rPr>
          <w:rFonts w:eastAsia="宋体" w:hAnsi="Cambria Math"/>
        </w:rPr>
        <w:t xml:space="preserve">. Among them, Ch16 corresponds to the original signal. As mentioned in the main text, the signal quality of Ch15, 17, and 19 is </w:t>
      </w:r>
      <w:r>
        <w:rPr>
          <w:rFonts w:eastAsia="宋体" w:hAnsi="Cambria Math" w:hint="eastAsia"/>
        </w:rPr>
        <w:t>degraded</w:t>
      </w:r>
      <w:r>
        <w:rPr>
          <w:rFonts w:eastAsia="宋体" w:hAnsi="Cambria Math"/>
        </w:rPr>
        <w:t xml:space="preserve"> due to factors such as ASE noise, resulting in unopened eye diagrams. After characterizing the broadcast performance of the OOK signals, we test the constellation diagrams and EVM of QPSK signals</w:t>
      </w:r>
      <w:r>
        <w:rPr>
          <w:rFonts w:eastAsia="宋体" w:hAnsi="Cambria Math" w:hint="eastAsia"/>
        </w:rPr>
        <w:t xml:space="preserve">, by </w:t>
      </w:r>
      <w:r>
        <w:rPr>
          <w:rFonts w:eastAsia="宋体" w:hAnsi="Cambria Math"/>
        </w:rPr>
        <w:t>using the same experimental setup</w:t>
      </w:r>
      <w:r>
        <w:rPr>
          <w:rFonts w:eastAsia="宋体" w:hAnsi="Cambria Math" w:hint="eastAsia"/>
        </w:rPr>
        <w:t xml:space="preserve"> </w:t>
      </w:r>
      <w:r>
        <w:rPr>
          <w:rFonts w:eastAsia="宋体" w:hAnsi="Cambria Math"/>
        </w:rPr>
        <w:t>but replacing the PD and oscilloscope with a modulation format analyzer. The constellation diagrams for Ch1-22 are shown in Fig.</w:t>
      </w:r>
      <w:r>
        <w:rPr>
          <w:rFonts w:eastAsia="宋体" w:hAnsi="Cambria Math"/>
        </w:rPr>
        <w:t> </w:t>
      </w:r>
      <w:r>
        <w:rPr>
          <w:rFonts w:eastAsia="宋体" w:hAnsi="Cambria Math"/>
        </w:rPr>
        <w:t>S</w:t>
      </w:r>
      <w:r>
        <w:rPr>
          <w:rFonts w:eastAsia="宋体" w:hAnsi="Cambria Math" w:hint="eastAsia"/>
        </w:rPr>
        <w:t>11</w:t>
      </w:r>
      <w:r>
        <w:rPr>
          <w:rFonts w:eastAsia="宋体" w:hAnsi="Cambria Math"/>
        </w:rPr>
        <w:t>.</w:t>
      </w:r>
    </w:p>
    <w:p w:rsidR="00F5321B" w:rsidRDefault="00A000FA">
      <w:pPr>
        <w:jc w:val="center"/>
        <w:rPr>
          <w:rFonts w:cs="Times New Roman"/>
          <w:szCs w:val="24"/>
        </w:rPr>
      </w:pPr>
      <w:r>
        <w:rPr>
          <w:rFonts w:cs="Times New Roman" w:hint="eastAsia"/>
          <w:noProof/>
          <w:szCs w:val="24"/>
        </w:rPr>
        <w:lastRenderedPageBreak/>
        <w:drawing>
          <wp:inline distT="0" distB="0" distL="114300" distR="114300">
            <wp:extent cx="4700905" cy="4608830"/>
            <wp:effectExtent l="0" t="0" r="4445" b="1270"/>
            <wp:docPr id="3" name="图片 3" descr="figure_SI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_SI_0111"/>
                    <pic:cNvPicPr>
                      <a:picLocks noChangeAspect="1"/>
                    </pic:cNvPicPr>
                  </pic:nvPicPr>
                  <pic:blipFill>
                    <a:blip r:embed="rId22"/>
                    <a:stretch>
                      <a:fillRect/>
                    </a:stretch>
                  </pic:blipFill>
                  <pic:spPr>
                    <a:xfrm>
                      <a:off x="0" y="0"/>
                      <a:ext cx="4700905" cy="4608830"/>
                    </a:xfrm>
                    <a:prstGeom prst="rect">
                      <a:avLst/>
                    </a:prstGeom>
                  </pic:spPr>
                </pic:pic>
              </a:graphicData>
            </a:graphic>
          </wp:inline>
        </w:drawing>
      </w:r>
    </w:p>
    <w:p w:rsidR="00F5321B" w:rsidRDefault="00A000FA">
      <w:pPr>
        <w:pStyle w:val="af4"/>
      </w:pPr>
      <w:r>
        <w:rPr>
          <w:rFonts w:hint="eastAsia"/>
        </w:rPr>
        <w:t>Fig. S</w:t>
      </w:r>
      <w:r>
        <w:rPr>
          <w:rFonts w:eastAsia="宋体" w:hint="eastAsia"/>
        </w:rPr>
        <w:t>10</w:t>
      </w:r>
      <w:r>
        <w:rPr>
          <w:rFonts w:hint="eastAsia"/>
        </w:rPr>
        <w:t xml:space="preserve">. Eye diagrams of Ch1-46 </w:t>
      </w:r>
      <w:r>
        <w:rPr>
          <w:rFonts w:eastAsia="宋体" w:hint="eastAsia"/>
        </w:rPr>
        <w:t>broadcast</w:t>
      </w:r>
      <w:r>
        <w:rPr>
          <w:rFonts w:hint="eastAsia"/>
        </w:rPr>
        <w:t xml:space="preserve"> OOK signals</w:t>
      </w:r>
    </w:p>
    <w:p w:rsidR="00F5321B" w:rsidRDefault="00A000FA">
      <w:pPr>
        <w:jc w:val="center"/>
        <w:rPr>
          <w:rFonts w:cs="Times New Roman"/>
          <w:szCs w:val="24"/>
        </w:rPr>
      </w:pPr>
      <w:r>
        <w:rPr>
          <w:rFonts w:cs="Times New Roman" w:hint="eastAsia"/>
          <w:noProof/>
          <w:szCs w:val="24"/>
        </w:rPr>
        <w:drawing>
          <wp:inline distT="0" distB="0" distL="114300" distR="114300">
            <wp:extent cx="4716145" cy="3326130"/>
            <wp:effectExtent l="0" t="0" r="8255" b="7620"/>
            <wp:docPr id="8" name="图片 8" descr="figure_SI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_SI_01(2)"/>
                    <pic:cNvPicPr>
                      <a:picLocks noChangeAspect="1"/>
                    </pic:cNvPicPr>
                  </pic:nvPicPr>
                  <pic:blipFill>
                    <a:blip r:embed="rId23"/>
                    <a:stretch>
                      <a:fillRect/>
                    </a:stretch>
                  </pic:blipFill>
                  <pic:spPr>
                    <a:xfrm>
                      <a:off x="0" y="0"/>
                      <a:ext cx="4716145" cy="3326130"/>
                    </a:xfrm>
                    <a:prstGeom prst="rect">
                      <a:avLst/>
                    </a:prstGeom>
                  </pic:spPr>
                </pic:pic>
              </a:graphicData>
            </a:graphic>
          </wp:inline>
        </w:drawing>
      </w:r>
    </w:p>
    <w:p w:rsidR="00F5321B" w:rsidRDefault="00A000FA">
      <w:pPr>
        <w:pStyle w:val="af4"/>
      </w:pPr>
      <w:r>
        <w:rPr>
          <w:rFonts w:hint="eastAsia"/>
        </w:rPr>
        <w:t>Fig. S</w:t>
      </w:r>
      <w:r>
        <w:rPr>
          <w:rFonts w:eastAsia="宋体" w:hint="eastAsia"/>
        </w:rPr>
        <w:t>11</w:t>
      </w:r>
      <w:r>
        <w:rPr>
          <w:rFonts w:hint="eastAsia"/>
        </w:rPr>
        <w:t xml:space="preserve">. Constellation diagrams of Ch1-22 </w:t>
      </w:r>
      <w:r>
        <w:rPr>
          <w:rFonts w:eastAsia="宋体" w:hint="eastAsia"/>
        </w:rPr>
        <w:t>broadcast</w:t>
      </w:r>
      <w:r>
        <w:rPr>
          <w:rFonts w:hint="eastAsia"/>
        </w:rPr>
        <w:t xml:space="preserve"> QPSK signals</w:t>
      </w:r>
    </w:p>
    <w:p w:rsidR="00F5321B" w:rsidRDefault="00A000FA">
      <w:pPr>
        <w:ind w:firstLineChars="200" w:firstLine="480"/>
        <w:rPr>
          <w:rFonts w:eastAsia="宋体" w:hAnsi="Cambria Math"/>
        </w:rPr>
      </w:pPr>
      <w:r>
        <w:rPr>
          <w:rFonts w:eastAsia="宋体" w:hAnsi="Cambria Math"/>
        </w:rPr>
        <w:lastRenderedPageBreak/>
        <w:t>Subsequently, the bit error rate</w:t>
      </w:r>
      <w:r>
        <w:rPr>
          <w:rFonts w:eastAsia="宋体" w:hAnsi="Cambria Math" w:hint="eastAsia"/>
        </w:rPr>
        <w:t>s</w:t>
      </w:r>
      <w:r>
        <w:rPr>
          <w:rFonts w:eastAsia="宋体" w:hAnsi="Cambria Math"/>
        </w:rPr>
        <w:t xml:space="preserve"> (BER) of Ch6</w:t>
      </w:r>
      <w:r>
        <w:rPr>
          <w:rFonts w:eastAsia="宋体" w:hAnsi="Cambria Math" w:hint="eastAsia"/>
        </w:rPr>
        <w:t>, Ch26 and Ch36</w:t>
      </w:r>
      <w:r>
        <w:rPr>
          <w:rFonts w:eastAsia="宋体" w:hAnsi="Cambria Math"/>
        </w:rPr>
        <w:t xml:space="preserve"> under different received power levels </w:t>
      </w:r>
      <w:r>
        <w:rPr>
          <w:rFonts w:eastAsia="宋体" w:hAnsi="Cambria Math" w:hint="eastAsia"/>
        </w:rPr>
        <w:t>are</w:t>
      </w:r>
      <w:r>
        <w:rPr>
          <w:rFonts w:eastAsia="宋体" w:hAnsi="Cambria Math"/>
        </w:rPr>
        <w:t xml:space="preserve"> measured to characterize the power penalty of the broadcast process, as present in Fig. S</w:t>
      </w:r>
      <w:r>
        <w:rPr>
          <w:rFonts w:eastAsia="宋体" w:hAnsi="Cambria Math" w:hint="eastAsia"/>
        </w:rPr>
        <w:t>12</w:t>
      </w:r>
      <w:r>
        <w:rPr>
          <w:rFonts w:eastAsia="宋体" w:hAnsi="Cambria Math"/>
        </w:rPr>
        <w:t>.</w:t>
      </w:r>
      <w:r>
        <w:rPr>
          <w:rFonts w:eastAsia="宋体" w:hAnsi="Cambria Math" w:hint="eastAsia"/>
        </w:rPr>
        <w:t xml:space="preserve"> </w:t>
      </w:r>
      <w:r>
        <w:rPr>
          <w:rFonts w:eastAsia="宋体" w:hAnsi="Cambria Math"/>
        </w:rPr>
        <w:t xml:space="preserve">The typical power penalty of the </w:t>
      </w:r>
      <w:r>
        <w:rPr>
          <w:rFonts w:eastAsia="宋体" w:hAnsi="Cambria Math" w:hint="eastAsia"/>
        </w:rPr>
        <w:t>broadcast</w:t>
      </w:r>
      <w:r>
        <w:rPr>
          <w:rFonts w:eastAsia="宋体" w:hAnsi="Cambria Math"/>
        </w:rPr>
        <w:t xml:space="preserve"> channel </w:t>
      </w:r>
      <w:r>
        <w:rPr>
          <w:rFonts w:eastAsia="宋体" w:hAnsi="Cambria Math" w:hint="eastAsia"/>
        </w:rPr>
        <w:t>at</w:t>
      </w:r>
      <w:r>
        <w:rPr>
          <w:rFonts w:eastAsia="宋体" w:hAnsi="Cambria Math"/>
        </w:rPr>
        <w:t xml:space="preserve"> BER of </w:t>
      </w:r>
      <w:r>
        <w:rPr>
          <w:rFonts w:eastAsia="宋体" w:hAnsi="Cambria Math" w:hint="eastAsia"/>
        </w:rPr>
        <w:t>3.8</w:t>
      </w:r>
      <w:r>
        <w:rPr>
          <w:rFonts w:eastAsia="宋体" w:hAnsi="Cambria Math" w:hint="eastAsia"/>
        </w:rPr>
        <w:t>×</w:t>
      </w:r>
      <w:r>
        <w:rPr>
          <w:rFonts w:eastAsia="宋体" w:hAnsi="Cambria Math" w:hint="eastAsia"/>
        </w:rPr>
        <w:t>10</w:t>
      </w:r>
      <w:r>
        <w:rPr>
          <w:rFonts w:eastAsia="宋体" w:hAnsi="Cambria Math" w:hint="eastAsia"/>
          <w:vertAlign w:val="superscript"/>
        </w:rPr>
        <w:t>-3</w:t>
      </w:r>
      <w:r>
        <w:rPr>
          <w:rFonts w:eastAsia="宋体" w:hAnsi="Cambria Math"/>
        </w:rPr>
        <w:t xml:space="preserve"> in the C-band, as represented by Ch6, is approximately 1.</w:t>
      </w:r>
      <w:r>
        <w:rPr>
          <w:rFonts w:eastAsia="宋体" w:hAnsi="Cambria Math" w:hint="eastAsia"/>
        </w:rPr>
        <w:t>9</w:t>
      </w:r>
      <w:r>
        <w:rPr>
          <w:rFonts w:eastAsia="宋体" w:hAnsi="Cambria Math"/>
        </w:rPr>
        <w:t> </w:t>
      </w:r>
      <w:r>
        <w:rPr>
          <w:rFonts w:eastAsia="宋体" w:hAnsi="Cambria Math"/>
        </w:rPr>
        <w:t>dB. T</w:t>
      </w:r>
      <w:r>
        <w:rPr>
          <w:rFonts w:eastAsia="宋体" w:hAnsi="Cambria Math" w:hint="eastAsia"/>
        </w:rPr>
        <w:t>he power penalty</w:t>
      </w:r>
      <w:r>
        <w:rPr>
          <w:rFonts w:eastAsia="宋体" w:hAnsi="Cambria Math"/>
        </w:rPr>
        <w:t xml:space="preserve"> of</w:t>
      </w:r>
      <w:r>
        <w:rPr>
          <w:rFonts w:eastAsia="宋体" w:hAnsi="Cambria Math" w:hint="eastAsia"/>
        </w:rPr>
        <w:t xml:space="preserve"> Ch26 and Ch36</w:t>
      </w:r>
      <w:r>
        <w:rPr>
          <w:rFonts w:eastAsia="宋体" w:hAnsi="Cambria Math"/>
        </w:rPr>
        <w:t>, located in the L-band,</w:t>
      </w:r>
      <w:r>
        <w:rPr>
          <w:rFonts w:eastAsia="宋体" w:hAnsi="Cambria Math" w:hint="eastAsia"/>
        </w:rPr>
        <w:t xml:space="preserve"> exhibits </w:t>
      </w:r>
      <w:r>
        <w:rPr>
          <w:rFonts w:eastAsia="宋体" w:hAnsi="Cambria Math"/>
        </w:rPr>
        <w:t xml:space="preserve">even negative power penalty at BER of </w:t>
      </w:r>
      <w:r>
        <w:rPr>
          <w:rFonts w:eastAsia="宋体" w:hAnsi="Cambria Math" w:hint="eastAsia"/>
        </w:rPr>
        <w:t>3.8</w:t>
      </w:r>
      <w:r>
        <w:rPr>
          <w:rFonts w:eastAsia="宋体" w:hAnsi="Cambria Math" w:hint="eastAsia"/>
        </w:rPr>
        <w:t>×</w:t>
      </w:r>
      <w:r>
        <w:rPr>
          <w:rFonts w:eastAsia="宋体" w:hAnsi="Cambria Math" w:hint="eastAsia"/>
        </w:rPr>
        <w:t>10</w:t>
      </w:r>
      <w:r>
        <w:rPr>
          <w:rFonts w:eastAsia="宋体" w:hAnsi="Cambria Math" w:hint="eastAsia"/>
          <w:vertAlign w:val="superscript"/>
        </w:rPr>
        <w:t>-3</w:t>
      </w:r>
      <w:r>
        <w:rPr>
          <w:rFonts w:eastAsia="宋体" w:hAnsi="Cambria Math"/>
        </w:rPr>
        <w:t xml:space="preserve">. This is due to the </w:t>
      </w:r>
      <w:r>
        <w:rPr>
          <w:rFonts w:eastAsia="宋体" w:hAnsi="Cambria Math" w:hint="eastAsia"/>
        </w:rPr>
        <w:t>utiliz</w:t>
      </w:r>
      <w:r>
        <w:rPr>
          <w:rFonts w:eastAsia="宋体" w:hAnsi="Cambria Math"/>
        </w:rPr>
        <w:t>ation of an</w:t>
      </w:r>
      <w:r>
        <w:rPr>
          <w:rFonts w:eastAsia="宋体" w:hAnsi="Cambria Math" w:hint="eastAsia"/>
        </w:rPr>
        <w:t xml:space="preserve"> </w:t>
      </w:r>
      <w:r>
        <w:rPr>
          <w:rFonts w:eastAsia="宋体" w:hAnsi="Cambria Math"/>
        </w:rPr>
        <w:t xml:space="preserve">L-band optical </w:t>
      </w:r>
      <w:r>
        <w:rPr>
          <w:rFonts w:eastAsia="宋体" w:hAnsi="Cambria Math" w:hint="eastAsia"/>
        </w:rPr>
        <w:t>receiver</w:t>
      </w:r>
      <w:r>
        <w:rPr>
          <w:rFonts w:eastAsia="宋体" w:hAnsi="Cambria Math"/>
        </w:rPr>
        <w:t xml:space="preserve"> with </w:t>
      </w:r>
      <w:r>
        <w:rPr>
          <w:rFonts w:eastAsia="宋体" w:hAnsi="Cambria Math" w:hint="eastAsia"/>
        </w:rPr>
        <w:t>lower</w:t>
      </w:r>
      <w:r>
        <w:rPr>
          <w:rFonts w:eastAsia="宋体" w:hAnsi="Cambria Math"/>
        </w:rPr>
        <w:t xml:space="preserve"> </w:t>
      </w:r>
      <w:r>
        <w:rPr>
          <w:rFonts w:eastAsia="宋体" w:hAnsi="Cambria Math" w:hint="eastAsia"/>
        </w:rPr>
        <w:t>noise</w:t>
      </w:r>
      <w:r>
        <w:rPr>
          <w:rFonts w:eastAsia="宋体" w:hAnsi="Cambria Math"/>
        </w:rPr>
        <w:t xml:space="preserve"> compared to that of the C-band receiver.</w:t>
      </w:r>
      <w:r>
        <w:rPr>
          <w:rFonts w:eastAsia="宋体" w:hAnsi="Cambria Math" w:hint="eastAsia"/>
        </w:rPr>
        <w:t xml:space="preserve">                                                                                                                                                                                                                                                                                                                                                                                                                                                                                                                                                                                                                                                                                                                                                                                                                                                                                                                                                                                                                                                                                                                                                                                                                                                                                                                                                                                                                                                                                                                                                                                                                                                                                                                                                                                                                                                                                                                                                                                                                                                                                                                                                                                                                                                                                                                                                                                                                                                                                                                                                                                                                                                                                                                                                                                                                                                                                                                                                                                                                                                                                                                                                                                                                                                                                                                                                                                                                                                                                                              </w:t>
      </w:r>
    </w:p>
    <w:p w:rsidR="00F5321B" w:rsidRDefault="00A000FA">
      <w:pPr>
        <w:jc w:val="center"/>
        <w:rPr>
          <w:rFonts w:eastAsia="宋体" w:cs="Times New Roman"/>
          <w:szCs w:val="24"/>
        </w:rPr>
      </w:pPr>
      <w:r>
        <w:rPr>
          <w:rFonts w:eastAsia="宋体" w:cs="Times New Roman" w:hint="eastAsia"/>
          <w:noProof/>
          <w:szCs w:val="24"/>
        </w:rPr>
        <w:drawing>
          <wp:inline distT="0" distB="0" distL="114300" distR="114300">
            <wp:extent cx="3230880" cy="4396105"/>
            <wp:effectExtent l="0" t="0" r="7620" b="4445"/>
            <wp:docPr id="27" name="图片 27" descr="figure_SI_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gure_SI_01(14)(1)"/>
                    <pic:cNvPicPr>
                      <a:picLocks noChangeAspect="1"/>
                    </pic:cNvPicPr>
                  </pic:nvPicPr>
                  <pic:blipFill>
                    <a:blip r:embed="rId24"/>
                    <a:stretch>
                      <a:fillRect/>
                    </a:stretch>
                  </pic:blipFill>
                  <pic:spPr>
                    <a:xfrm>
                      <a:off x="0" y="0"/>
                      <a:ext cx="3230880" cy="4396105"/>
                    </a:xfrm>
                    <a:prstGeom prst="rect">
                      <a:avLst/>
                    </a:prstGeom>
                  </pic:spPr>
                </pic:pic>
              </a:graphicData>
            </a:graphic>
          </wp:inline>
        </w:drawing>
      </w:r>
    </w:p>
    <w:p w:rsidR="00F5321B" w:rsidRDefault="00A000FA">
      <w:pPr>
        <w:pStyle w:val="af4"/>
      </w:pPr>
      <w:r>
        <w:rPr>
          <w:rFonts w:hint="eastAsia"/>
        </w:rPr>
        <w:t>Fig. S</w:t>
      </w:r>
      <w:r>
        <w:rPr>
          <w:rFonts w:eastAsia="宋体" w:hint="eastAsia"/>
        </w:rPr>
        <w:t>12</w:t>
      </w:r>
      <w:r>
        <w:rPr>
          <w:rFonts w:hint="eastAsia"/>
        </w:rPr>
        <w:t>. BER curves of B2B and Ch6</w:t>
      </w:r>
      <w:r>
        <w:t>, Ch26, Ch36</w:t>
      </w:r>
      <w:r>
        <w:rPr>
          <w:rFonts w:hint="eastAsia"/>
        </w:rPr>
        <w:t xml:space="preserve"> </w:t>
      </w:r>
      <w:r>
        <w:rPr>
          <w:rFonts w:eastAsia="宋体" w:hint="eastAsia"/>
        </w:rPr>
        <w:t>broadcast</w:t>
      </w:r>
      <w:r>
        <w:rPr>
          <w:rFonts w:hint="eastAsia"/>
        </w:rPr>
        <w:t xml:space="preserve"> OOK signals</w:t>
      </w:r>
      <w:r>
        <w:rPr>
          <w:rFonts w:hint="eastAsia"/>
        </w:rPr>
        <w:br w:type="page"/>
      </w:r>
    </w:p>
    <w:p w:rsidR="00F5321B" w:rsidRDefault="00A000FA">
      <w:pPr>
        <w:pStyle w:val="1"/>
        <w:numPr>
          <w:ilvl w:val="0"/>
          <w:numId w:val="0"/>
        </w:numPr>
      </w:pPr>
      <w:bookmarkStart w:id="22" w:name="_Toc11277"/>
      <w:bookmarkStart w:id="23" w:name="_Toc15331"/>
      <w:r>
        <w:lastRenderedPageBreak/>
        <w:t>S7.</w:t>
      </w:r>
      <w:r>
        <w:rPr>
          <w:rFonts w:hint="eastAsia"/>
        </w:rPr>
        <w:t xml:space="preserve"> Measurement of </w:t>
      </w:r>
      <w:r>
        <w:rPr>
          <w:rFonts w:eastAsia="宋体" w:hint="eastAsia"/>
        </w:rPr>
        <w:t>broadcasting</w:t>
      </w:r>
      <w:r>
        <w:rPr>
          <w:rFonts w:hint="eastAsia"/>
        </w:rPr>
        <w:t xml:space="preserve"> bandwidths</w:t>
      </w:r>
      <w:bookmarkEnd w:id="22"/>
      <w:bookmarkEnd w:id="23"/>
    </w:p>
    <w:p w:rsidR="00F5321B" w:rsidRDefault="00A000FA">
      <w:pPr>
        <w:rPr>
          <w:rFonts w:cs="Times New Roman"/>
          <w:szCs w:val="24"/>
        </w:rPr>
      </w:pPr>
      <w:r>
        <w:rPr>
          <w:rFonts w:cs="Times New Roman"/>
          <w:szCs w:val="24"/>
        </w:rPr>
        <w:t>As mentioned in the main text, t</w:t>
      </w:r>
      <w:r>
        <w:rPr>
          <w:rFonts w:cs="Times New Roman" w:hint="eastAsia"/>
          <w:szCs w:val="24"/>
        </w:rPr>
        <w:t xml:space="preserve">he transmission spectrum of broad resonance exhibits a very low extinction ratio. Consequently, direct measurement of the linewidth from this spectrum is not </w:t>
      </w:r>
      <w:r>
        <w:rPr>
          <w:rFonts w:cs="Times New Roman"/>
          <w:szCs w:val="24"/>
        </w:rPr>
        <w:t>applicable</w:t>
      </w:r>
      <w:r>
        <w:rPr>
          <w:rFonts w:cs="Times New Roman" w:hint="eastAsia"/>
          <w:szCs w:val="24"/>
        </w:rPr>
        <w:t>. To address this</w:t>
      </w:r>
      <w:r>
        <w:rPr>
          <w:rFonts w:cs="Times New Roman"/>
          <w:szCs w:val="24"/>
        </w:rPr>
        <w:t xml:space="preserve"> issue</w:t>
      </w:r>
      <w:r>
        <w:rPr>
          <w:rFonts w:cs="Times New Roman" w:hint="eastAsia"/>
          <w:szCs w:val="24"/>
        </w:rPr>
        <w:t>, we develop the experimental</w:t>
      </w:r>
      <w:r>
        <w:rPr>
          <w:rFonts w:cs="Times New Roman"/>
          <w:szCs w:val="24"/>
        </w:rPr>
        <w:t xml:space="preserve"> characterization procedure described in the main text using the</w:t>
      </w:r>
      <w:r>
        <w:rPr>
          <w:rFonts w:cs="Times New Roman" w:hint="eastAsia"/>
          <w:szCs w:val="24"/>
        </w:rPr>
        <w:t xml:space="preserve"> setup depicted in Fig.</w:t>
      </w:r>
      <w:r>
        <w:rPr>
          <w:rFonts w:cs="Times New Roman"/>
          <w:szCs w:val="24"/>
        </w:rPr>
        <w:t> </w:t>
      </w:r>
      <w:r>
        <w:rPr>
          <w:rFonts w:cs="Times New Roman" w:hint="eastAsia"/>
          <w:szCs w:val="24"/>
        </w:rPr>
        <w:t>S</w:t>
      </w:r>
      <w:r>
        <w:rPr>
          <w:rFonts w:eastAsia="宋体" w:cs="Times New Roman" w:hint="eastAsia"/>
          <w:szCs w:val="24"/>
        </w:rPr>
        <w:t>13(</w:t>
      </w:r>
      <w:r>
        <w:rPr>
          <w:rFonts w:cs="Times New Roman" w:hint="eastAsia"/>
          <w:szCs w:val="24"/>
        </w:rPr>
        <w:t>a</w:t>
      </w:r>
      <w:r>
        <w:rPr>
          <w:rFonts w:eastAsia="宋体" w:cs="Times New Roman" w:hint="eastAsia"/>
          <w:szCs w:val="24"/>
        </w:rPr>
        <w:t>)</w:t>
      </w:r>
      <w:r>
        <w:rPr>
          <w:rFonts w:cs="Times New Roman" w:hint="eastAsia"/>
          <w:szCs w:val="24"/>
        </w:rPr>
        <w:t xml:space="preserve">. This setup utilizes </w:t>
      </w:r>
      <w:r>
        <w:rPr>
          <w:rFonts w:eastAsia="宋体" w:cs="Times New Roman" w:hint="eastAsia"/>
          <w:szCs w:val="24"/>
        </w:rPr>
        <w:t xml:space="preserve">an </w:t>
      </w:r>
      <w:r>
        <w:rPr>
          <w:rFonts w:eastAsia="宋体" w:hint="eastAsia"/>
          <w:szCs w:val="18"/>
        </w:rPr>
        <w:t>oscilloscope</w:t>
      </w:r>
      <w:r>
        <w:rPr>
          <w:rFonts w:cs="Times New Roman" w:hint="eastAsia"/>
          <w:szCs w:val="24"/>
        </w:rPr>
        <w:t>, which synchronously acquires the wavelength of the probe laser and detects the output optical power from the TBPF.</w:t>
      </w:r>
    </w:p>
    <w:p w:rsidR="00F5321B" w:rsidRDefault="00A000FA">
      <w:pPr>
        <w:ind w:firstLineChars="200" w:firstLine="480"/>
        <w:rPr>
          <w:rFonts w:cs="Times New Roman"/>
          <w:szCs w:val="24"/>
        </w:rPr>
      </w:pPr>
      <w:r>
        <w:rPr>
          <w:rFonts w:eastAsia="宋体" w:cs="Times New Roman" w:hint="eastAsia"/>
          <w:szCs w:val="24"/>
        </w:rPr>
        <w:t>It is important to note that prior to conducting the bandwidth measurements, the resonance peaks of the two cavities must be aligned. This alignment is achieved by</w:t>
      </w:r>
      <w:r>
        <w:rPr>
          <w:rFonts w:cs="Times New Roman" w:hint="eastAsia"/>
          <w:szCs w:val="24"/>
        </w:rPr>
        <w:t xml:space="preserve"> varying the heater power to adjust the refractive index of the main cavity</w:t>
      </w:r>
      <w:r>
        <w:rPr>
          <w:rFonts w:eastAsia="宋体" w:cs="Times New Roman" w:hint="eastAsia"/>
          <w:szCs w:val="24"/>
        </w:rPr>
        <w:t>. We obtained conversion spectra at different heating levels</w:t>
      </w:r>
      <w:r>
        <w:rPr>
          <w:rFonts w:eastAsia="宋体" w:cs="Times New Roman"/>
          <w:szCs w:val="24"/>
        </w:rPr>
        <w:t xml:space="preserve">, as shown in </w:t>
      </w:r>
      <w:r>
        <w:rPr>
          <w:rFonts w:eastAsia="宋体" w:cs="Times New Roman" w:hint="eastAsia"/>
          <w:szCs w:val="24"/>
        </w:rPr>
        <w:t>Fig. S13(b)</w:t>
      </w:r>
      <w:r>
        <w:rPr>
          <w:rFonts w:eastAsia="宋体" w:cs="Times New Roman"/>
          <w:szCs w:val="24"/>
        </w:rPr>
        <w:t xml:space="preserve">. It can be seen </w:t>
      </w:r>
      <w:r>
        <w:rPr>
          <w:rFonts w:eastAsia="宋体" w:cs="Times New Roman" w:hint="eastAsia"/>
          <w:szCs w:val="24"/>
        </w:rPr>
        <w:t>that a heater power of 80 mW was optimal for ensuring resonance alignment</w:t>
      </w:r>
      <w:r>
        <w:rPr>
          <w:rFonts w:eastAsia="宋体" w:cs="Times New Roman"/>
          <w:szCs w:val="24"/>
        </w:rPr>
        <w:t>, which is used</w:t>
      </w:r>
      <w:r>
        <w:rPr>
          <w:rFonts w:eastAsia="宋体" w:cs="Times New Roman" w:hint="eastAsia"/>
          <w:szCs w:val="24"/>
        </w:rPr>
        <w:t xml:space="preserve"> during subsequent bandwidth measurements and broadcast experiments.</w:t>
      </w:r>
      <w:r>
        <w:rPr>
          <w:rFonts w:cs="Times New Roman" w:hint="eastAsia"/>
          <w:szCs w:val="24"/>
        </w:rPr>
        <w:t xml:space="preserve"> The conversion spectra for Ch1-46 are displayed in Fig. S</w:t>
      </w:r>
      <w:r>
        <w:rPr>
          <w:rFonts w:eastAsia="宋体" w:cs="Times New Roman" w:hint="eastAsia"/>
          <w:szCs w:val="24"/>
        </w:rPr>
        <w:t>14</w:t>
      </w:r>
      <w:r>
        <w:rPr>
          <w:rFonts w:cs="Times New Roman" w:hint="eastAsia"/>
          <w:szCs w:val="24"/>
        </w:rPr>
        <w:t xml:space="preserve">. </w:t>
      </w:r>
      <w:r>
        <w:rPr>
          <w:rFonts w:cs="Times New Roman"/>
          <w:szCs w:val="24"/>
        </w:rPr>
        <w:t>It can be seen that t</w:t>
      </w:r>
      <w:r>
        <w:rPr>
          <w:rFonts w:cs="Times New Roman" w:hint="eastAsia"/>
          <w:szCs w:val="24"/>
        </w:rPr>
        <w:t>he bandwidths of all channels are broadened to over 15 GHz.</w:t>
      </w:r>
      <w:r>
        <w:rPr>
          <w:rFonts w:cs="Times New Roman"/>
          <w:szCs w:val="24"/>
        </w:rPr>
        <w:t xml:space="preserve"> Nevertheless, the measured </w:t>
      </w:r>
      <w:r>
        <w:rPr>
          <w:rFonts w:cs="Times New Roman" w:hint="eastAsia"/>
          <w:szCs w:val="24"/>
        </w:rPr>
        <w:t>conversion</w:t>
      </w:r>
      <w:r>
        <w:rPr>
          <w:rFonts w:cs="Times New Roman"/>
          <w:szCs w:val="24"/>
        </w:rPr>
        <w:t xml:space="preserve"> spectra of </w:t>
      </w:r>
      <w:r>
        <w:rPr>
          <w:rFonts w:cs="Times New Roman" w:hint="eastAsia"/>
          <w:szCs w:val="24"/>
        </w:rPr>
        <w:t>Ch15-17</w:t>
      </w:r>
      <w:r>
        <w:rPr>
          <w:rFonts w:cs="Times New Roman"/>
          <w:szCs w:val="24"/>
        </w:rPr>
        <w:t xml:space="preserve"> exhibit exceptionally high noise level due to un-filtered </w:t>
      </w:r>
      <w:r>
        <w:rPr>
          <w:rFonts w:cs="Times New Roman" w:hint="eastAsia"/>
          <w:szCs w:val="24"/>
        </w:rPr>
        <w:t>ASE noise from the pump</w:t>
      </w:r>
      <w:r>
        <w:rPr>
          <w:rFonts w:cs="Times New Roman"/>
          <w:szCs w:val="24"/>
        </w:rPr>
        <w:t>, degrading their performances in the system-level testing experiments.</w:t>
      </w:r>
    </w:p>
    <w:p w:rsidR="00F5321B" w:rsidRDefault="00A000FA">
      <w:pPr>
        <w:jc w:val="center"/>
        <w:rPr>
          <w:rFonts w:eastAsia="宋体" w:cs="Times New Roman"/>
          <w:szCs w:val="24"/>
        </w:rPr>
      </w:pPr>
      <w:r>
        <w:rPr>
          <w:rFonts w:eastAsia="宋体" w:cs="Times New Roman" w:hint="eastAsia"/>
          <w:noProof/>
          <w:szCs w:val="24"/>
        </w:rPr>
        <w:drawing>
          <wp:inline distT="0" distB="0" distL="114300" distR="114300">
            <wp:extent cx="5273675" cy="1970405"/>
            <wp:effectExtent l="0" t="0" r="3175" b="10795"/>
            <wp:docPr id="28" name="图片 28" descr="figure_SI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igure_SI_01(28)"/>
                    <pic:cNvPicPr>
                      <a:picLocks noChangeAspect="1"/>
                    </pic:cNvPicPr>
                  </pic:nvPicPr>
                  <pic:blipFill>
                    <a:blip r:embed="rId25"/>
                    <a:stretch>
                      <a:fillRect/>
                    </a:stretch>
                  </pic:blipFill>
                  <pic:spPr>
                    <a:xfrm>
                      <a:off x="0" y="0"/>
                      <a:ext cx="5273675" cy="1970405"/>
                    </a:xfrm>
                    <a:prstGeom prst="rect">
                      <a:avLst/>
                    </a:prstGeom>
                  </pic:spPr>
                </pic:pic>
              </a:graphicData>
            </a:graphic>
          </wp:inline>
        </w:drawing>
      </w:r>
    </w:p>
    <w:p w:rsidR="00F5321B" w:rsidRDefault="00A000FA">
      <w:pPr>
        <w:pStyle w:val="af4"/>
      </w:pPr>
      <w:r>
        <w:rPr>
          <w:rFonts w:hint="eastAsia"/>
        </w:rPr>
        <w:t>Fig. S</w:t>
      </w:r>
      <w:r>
        <w:rPr>
          <w:rFonts w:eastAsia="宋体" w:hint="eastAsia"/>
        </w:rPr>
        <w:t>13</w:t>
      </w:r>
      <w:r>
        <w:rPr>
          <w:rFonts w:hint="eastAsia"/>
        </w:rPr>
        <w:t>. Experimental setup for measuring the bandwidths of broad resonances.</w:t>
      </w:r>
    </w:p>
    <w:p w:rsidR="00F5321B" w:rsidRDefault="00F5321B">
      <w:pPr>
        <w:jc w:val="center"/>
        <w:rPr>
          <w:rFonts w:cs="Times New Roman"/>
          <w:szCs w:val="24"/>
        </w:rPr>
      </w:pPr>
    </w:p>
    <w:p w:rsidR="00F5321B" w:rsidRDefault="00A000FA">
      <w:pPr>
        <w:jc w:val="center"/>
        <w:rPr>
          <w:rFonts w:eastAsia="宋体" w:cs="Times New Roman"/>
          <w:szCs w:val="24"/>
        </w:rPr>
      </w:pPr>
      <w:r>
        <w:rPr>
          <w:rFonts w:eastAsia="宋体" w:cs="Times New Roman" w:hint="eastAsia"/>
          <w:noProof/>
          <w:szCs w:val="24"/>
        </w:rPr>
        <w:lastRenderedPageBreak/>
        <w:drawing>
          <wp:inline distT="0" distB="0" distL="114300" distR="114300">
            <wp:extent cx="5226685" cy="3312795"/>
            <wp:effectExtent l="0" t="0" r="12065" b="1905"/>
            <wp:docPr id="9" name="图片 9" descr="宽峰C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宽峰CL(1)"/>
                    <pic:cNvPicPr>
                      <a:picLocks noChangeAspect="1"/>
                    </pic:cNvPicPr>
                  </pic:nvPicPr>
                  <pic:blipFill>
                    <a:blip r:embed="rId26"/>
                    <a:stretch>
                      <a:fillRect/>
                    </a:stretch>
                  </pic:blipFill>
                  <pic:spPr>
                    <a:xfrm>
                      <a:off x="0" y="0"/>
                      <a:ext cx="5226685" cy="3312795"/>
                    </a:xfrm>
                    <a:prstGeom prst="rect">
                      <a:avLst/>
                    </a:prstGeom>
                  </pic:spPr>
                </pic:pic>
              </a:graphicData>
            </a:graphic>
          </wp:inline>
        </w:drawing>
      </w:r>
    </w:p>
    <w:p w:rsidR="00F5321B" w:rsidRDefault="00A000FA">
      <w:pPr>
        <w:pStyle w:val="af4"/>
        <w:jc w:val="both"/>
      </w:pPr>
      <w:r>
        <w:rPr>
          <w:rFonts w:hint="eastAsia"/>
        </w:rPr>
        <w:t>Fig. S</w:t>
      </w:r>
      <w:r>
        <w:rPr>
          <w:rFonts w:eastAsia="宋体" w:hint="eastAsia"/>
        </w:rPr>
        <w:t>14</w:t>
      </w:r>
      <w:r>
        <w:rPr>
          <w:rFonts w:hint="eastAsia"/>
        </w:rPr>
        <w:t xml:space="preserve">. </w:t>
      </w:r>
      <w:r>
        <w:t>Measured c</w:t>
      </w:r>
      <w:r>
        <w:rPr>
          <w:rFonts w:hint="eastAsia"/>
        </w:rPr>
        <w:t xml:space="preserve">onversion </w:t>
      </w:r>
      <w:r>
        <w:t xml:space="preserve">efficiency </w:t>
      </w:r>
      <w:r>
        <w:rPr>
          <w:rFonts w:hint="eastAsia"/>
        </w:rPr>
        <w:t>spectra of C+L band channels (Ch1-46)</w:t>
      </w:r>
      <w:r>
        <w:t xml:space="preserve"> used for b</w:t>
      </w:r>
      <w:r>
        <w:rPr>
          <w:rFonts w:eastAsia="宋体"/>
          <w:szCs w:val="18"/>
        </w:rPr>
        <w:t>roadcasting bandwidth characterization</w:t>
      </w:r>
      <w:r>
        <w:rPr>
          <w:rFonts w:hint="eastAsia"/>
        </w:rPr>
        <w:t>.</w:t>
      </w:r>
    </w:p>
    <w:p w:rsidR="00F5321B" w:rsidRDefault="00A000FA">
      <w:r>
        <w:rPr>
          <w:rFonts w:hint="eastAsia"/>
        </w:rPr>
        <w:br w:type="page"/>
      </w:r>
    </w:p>
    <w:p w:rsidR="00F5321B" w:rsidRDefault="00A000FA">
      <w:pPr>
        <w:pStyle w:val="1"/>
        <w:numPr>
          <w:ilvl w:val="0"/>
          <w:numId w:val="0"/>
        </w:numPr>
      </w:pPr>
      <w:bookmarkStart w:id="24" w:name="_Toc7193"/>
      <w:bookmarkStart w:id="25" w:name="_Toc27135"/>
      <w:r>
        <w:lastRenderedPageBreak/>
        <w:t>S8.</w:t>
      </w:r>
      <w:r>
        <w:rPr>
          <w:rFonts w:hint="eastAsia"/>
        </w:rPr>
        <w:t xml:space="preserve"> Phase noises of comb lines and broadcast</w:t>
      </w:r>
      <w:r>
        <w:t xml:space="preserve"> </w:t>
      </w:r>
      <w:r>
        <w:rPr>
          <w:rFonts w:hint="eastAsia"/>
        </w:rPr>
        <w:t>lights</w:t>
      </w:r>
      <w:bookmarkEnd w:id="24"/>
      <w:bookmarkEnd w:id="25"/>
    </w:p>
    <w:p w:rsidR="00F5321B" w:rsidRDefault="00A000FA">
      <w:pPr>
        <w:rPr>
          <w:rFonts w:cs="Times New Roman"/>
          <w:szCs w:val="24"/>
        </w:rPr>
      </w:pPr>
      <w:bookmarkStart w:id="26" w:name="_Toc970"/>
      <w:r>
        <w:rPr>
          <w:rFonts w:cs="Times New Roman"/>
          <w:szCs w:val="24"/>
        </w:rPr>
        <w:t>High-order Quadrature Amplitude Modulation (QAM) formats are highly sensitive to phase noise. As a result, optical broadcasting schemes that could achieve low additional phase noise are highly desirable for optical communication and computing applications. To investigate the noise performance of our approach, we conducted experimental measurements of the phase noise in our broadcasting system. As shown in Fig. S15</w:t>
      </w:r>
      <w:r>
        <w:rPr>
          <w:rFonts w:cs="Times New Roman" w:hint="eastAsia"/>
          <w:szCs w:val="24"/>
        </w:rPr>
        <w:t xml:space="preserve">, </w:t>
      </w:r>
      <w:r>
        <w:rPr>
          <w:rFonts w:cs="Times New Roman"/>
          <w:szCs w:val="24"/>
        </w:rPr>
        <w:t xml:space="preserve">a </w:t>
      </w:r>
      <w:r>
        <w:rPr>
          <w:rFonts w:cs="Times New Roman" w:hint="eastAsia"/>
          <w:szCs w:val="24"/>
        </w:rPr>
        <w:t xml:space="preserve">delayed self-heterodyne </w:t>
      </w:r>
      <w:r>
        <w:rPr>
          <w:rFonts w:cs="Times New Roman"/>
          <w:szCs w:val="24"/>
        </w:rPr>
        <w:t>setup</w:t>
      </w:r>
      <w:r>
        <w:rPr>
          <w:rFonts w:cs="Times New Roman" w:hint="eastAsia"/>
          <w:szCs w:val="24"/>
        </w:rPr>
        <w:t xml:space="preserve"> </w:t>
      </w:r>
      <w:r>
        <w:rPr>
          <w:rFonts w:cs="Times New Roman"/>
          <w:szCs w:val="24"/>
        </w:rPr>
        <w:t xml:space="preserve">is employed </w:t>
      </w:r>
      <w:r>
        <w:rPr>
          <w:rFonts w:cs="Times New Roman" w:hint="eastAsia"/>
          <w:szCs w:val="24"/>
        </w:rPr>
        <w:t>to measure the linewidth of the comb lines</w:t>
      </w:r>
      <w:r>
        <w:rPr>
          <w:rFonts w:eastAsia="宋体" w:cs="Times New Roman" w:hint="eastAsia"/>
          <w:szCs w:val="24"/>
        </w:rPr>
        <w:t xml:space="preserve"> and </w:t>
      </w:r>
      <w:r>
        <w:rPr>
          <w:rFonts w:eastAsia="宋体" w:cs="Times New Roman"/>
          <w:szCs w:val="24"/>
        </w:rPr>
        <w:t xml:space="preserve">the </w:t>
      </w:r>
      <w:r>
        <w:rPr>
          <w:rFonts w:eastAsia="宋体" w:cs="Times New Roman" w:hint="eastAsia"/>
          <w:szCs w:val="24"/>
        </w:rPr>
        <w:t>broadcast lights</w:t>
      </w:r>
      <w:r>
        <w:rPr>
          <w:rFonts w:cs="Times New Roman" w:hint="eastAsia"/>
          <w:szCs w:val="24"/>
        </w:rPr>
        <w:t xml:space="preserve">. </w:t>
      </w:r>
      <w:r>
        <w:rPr>
          <w:rFonts w:cs="Times New Roman"/>
          <w:szCs w:val="24"/>
        </w:rPr>
        <w:t>The fiber delay line used in this measurement is 2 km (corresponding to a time delay of ~1</w:t>
      </w:r>
      <w:r>
        <w:rPr>
          <w:rFonts w:eastAsia="宋体" w:cs="Times New Roman" w:hint="eastAsia"/>
          <w:szCs w:val="24"/>
        </w:rPr>
        <w:t xml:space="preserve">0 </w:t>
      </w:r>
      <w:r>
        <w:rPr>
          <w:rFonts w:cs="Times New Roman"/>
          <w:szCs w:val="24"/>
        </w:rPr>
        <w:t>µs), which enables linewidth resolution down to approximately 16 kHz. Both the pump and signal laser used in the experiments have characteristic linewidth of ~300kHz, indicating that this resolution is sufficient to characterize the pump laser, DKS comb, as well as broadcast lights</w:t>
      </w:r>
      <w:r>
        <w:rPr>
          <w:rFonts w:eastAsia="宋体" w:cs="Times New Roman" w:hint="eastAsia"/>
          <w:szCs w:val="24"/>
        </w:rPr>
        <w:t>.</w:t>
      </w:r>
      <w:r>
        <w:rPr>
          <w:rFonts w:cs="Times New Roman" w:hint="eastAsia"/>
          <w:szCs w:val="24"/>
        </w:rPr>
        <w:t xml:space="preserve"> Here, the acousto-optic modulator (AOM) shifts the input optical frequency by 40 MHz, and the electrical spectrum analyzer (ESA) is used for </w:t>
      </w:r>
      <w:r>
        <w:rPr>
          <w:rFonts w:eastAsia="宋体" w:cs="Times New Roman" w:hint="eastAsia"/>
          <w:szCs w:val="24"/>
        </w:rPr>
        <w:t>RF spectrum</w:t>
      </w:r>
      <w:r>
        <w:rPr>
          <w:rFonts w:cs="Times New Roman" w:hint="eastAsia"/>
          <w:szCs w:val="24"/>
        </w:rPr>
        <w:t xml:space="preserve"> analysis.</w:t>
      </w:r>
      <w:r>
        <w:rPr>
          <w:rFonts w:cs="Times New Roman"/>
          <w:szCs w:val="24"/>
        </w:rPr>
        <w:t xml:space="preserve"> </w:t>
      </w:r>
    </w:p>
    <w:p w:rsidR="00F5321B" w:rsidRDefault="00A000FA">
      <w:pPr>
        <w:jc w:val="center"/>
        <w:rPr>
          <w:rFonts w:cs="Times New Roman"/>
          <w:szCs w:val="24"/>
        </w:rPr>
      </w:pPr>
      <w:r>
        <w:rPr>
          <w:rFonts w:cs="Times New Roman"/>
          <w:noProof/>
          <w:szCs w:val="24"/>
        </w:rPr>
        <w:drawing>
          <wp:inline distT="0" distB="0" distL="114300" distR="114300">
            <wp:extent cx="5271135" cy="1727200"/>
            <wp:effectExtent l="0" t="0" r="5715" b="6350"/>
            <wp:docPr id="11" name="图片 11" descr="figure_SI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_SI_08"/>
                    <pic:cNvPicPr>
                      <a:picLocks noChangeAspect="1"/>
                    </pic:cNvPicPr>
                  </pic:nvPicPr>
                  <pic:blipFill>
                    <a:blip r:embed="rId27"/>
                    <a:stretch>
                      <a:fillRect/>
                    </a:stretch>
                  </pic:blipFill>
                  <pic:spPr>
                    <a:xfrm>
                      <a:off x="0" y="0"/>
                      <a:ext cx="5271135" cy="1727200"/>
                    </a:xfrm>
                    <a:prstGeom prst="rect">
                      <a:avLst/>
                    </a:prstGeom>
                  </pic:spPr>
                </pic:pic>
              </a:graphicData>
            </a:graphic>
          </wp:inline>
        </w:drawing>
      </w:r>
    </w:p>
    <w:p w:rsidR="00F5321B" w:rsidRDefault="00A000FA">
      <w:pPr>
        <w:pStyle w:val="af4"/>
      </w:pPr>
      <w:r>
        <w:rPr>
          <w:rFonts w:hint="eastAsia"/>
        </w:rPr>
        <w:t>Fig. S1</w:t>
      </w:r>
      <w:r>
        <w:rPr>
          <w:rFonts w:eastAsia="宋体" w:hint="eastAsia"/>
        </w:rPr>
        <w:t>5</w:t>
      </w:r>
      <w:r>
        <w:rPr>
          <w:rFonts w:hint="eastAsia"/>
        </w:rPr>
        <w:t>. Experimental setup for measuring the linewidths.</w:t>
      </w:r>
    </w:p>
    <w:p w:rsidR="00F5321B" w:rsidRDefault="00A000FA">
      <w:pPr>
        <w:rPr>
          <w:rFonts w:cs="Times New Roman"/>
          <w:szCs w:val="24"/>
        </w:rPr>
      </w:pPr>
      <w:r>
        <w:rPr>
          <w:rFonts w:cs="Times New Roman"/>
          <w:szCs w:val="24"/>
        </w:rPr>
        <w:t xml:space="preserve">Our validations are carried out from two aspects. On the one hand, the presence of input signal light with data modulation may deteriorate the noise characteristics of the generated DKS comb lines. On top of this issue, it is unclear whether the phase noise of </w:t>
      </w:r>
      <w:r>
        <w:rPr>
          <w:rFonts w:eastAsia="宋体" w:cs="Times New Roman" w:hint="eastAsia"/>
          <w:szCs w:val="24"/>
        </w:rPr>
        <w:t>broadcast</w:t>
      </w:r>
      <w:r>
        <w:rPr>
          <w:rFonts w:cs="Times New Roman"/>
          <w:szCs w:val="24"/>
        </w:rPr>
        <w:t xml:space="preserve"> lights </w:t>
      </w:r>
      <w:r>
        <w:rPr>
          <w:rFonts w:cs="Times New Roman" w:hint="eastAsia"/>
          <w:szCs w:val="24"/>
        </w:rPr>
        <w:t>accumulate with increasing broadcasting orde</w:t>
      </w:r>
      <w:r>
        <w:rPr>
          <w:rFonts w:cs="Times New Roman"/>
          <w:szCs w:val="24"/>
        </w:rPr>
        <w:t>r.</w:t>
      </w:r>
    </w:p>
    <w:p w:rsidR="00F5321B" w:rsidRDefault="00A000FA">
      <w:pPr>
        <w:rPr>
          <w:rFonts w:eastAsia="宋体"/>
          <w:b/>
          <w:bCs/>
          <w:i/>
          <w:iCs/>
        </w:rPr>
      </w:pPr>
      <w:r>
        <w:rPr>
          <w:rFonts w:hint="eastAsia"/>
          <w:b/>
          <w:bCs/>
          <w:i/>
          <w:iCs/>
        </w:rPr>
        <w:t>Phase noises of</w:t>
      </w:r>
      <w:r>
        <w:rPr>
          <w:rFonts w:eastAsia="宋体" w:hint="eastAsia"/>
          <w:b/>
          <w:bCs/>
          <w:i/>
          <w:iCs/>
        </w:rPr>
        <w:t xml:space="preserve"> soliton comb lines</w:t>
      </w:r>
    </w:p>
    <w:p w:rsidR="00F5321B" w:rsidRDefault="00A000FA">
      <w:pPr>
        <w:rPr>
          <w:rFonts w:cs="Times New Roman"/>
          <w:szCs w:val="24"/>
        </w:rPr>
      </w:pPr>
      <w:r>
        <w:rPr>
          <w:rFonts w:eastAsia="宋体" w:cs="Times New Roman"/>
          <w:szCs w:val="24"/>
        </w:rPr>
        <w:t xml:space="preserve">First, we analyze the impact of </w:t>
      </w:r>
      <w:r>
        <w:rPr>
          <w:rFonts w:cs="Times New Roman"/>
          <w:szCs w:val="24"/>
        </w:rPr>
        <w:t>the presence of input signal light to the noise characteristics of the generated DKS comb lines. Note that in this measurement the signal light is modulated with data information. This analysis is necessary due to the fact that at the input</w:t>
      </w:r>
      <w:r>
        <w:rPr>
          <w:rFonts w:cs="Times New Roman" w:hint="eastAsia"/>
          <w:szCs w:val="24"/>
        </w:rPr>
        <w:t xml:space="preserve"> the signal power is amplified to a level higher than that of the pump </w:t>
      </w:r>
      <w:r>
        <w:rPr>
          <w:rFonts w:cs="Times New Roman" w:hint="eastAsia"/>
          <w:szCs w:val="24"/>
        </w:rPr>
        <w:lastRenderedPageBreak/>
        <w:t>light.</w:t>
      </w:r>
      <w:r>
        <w:rPr>
          <w:rFonts w:cs="Times New Roman"/>
          <w:szCs w:val="24"/>
        </w:rPr>
        <w:t xml:space="preserve"> </w:t>
      </w:r>
      <w:r>
        <w:rPr>
          <w:rFonts w:cs="Times New Roman" w:hint="eastAsia"/>
          <w:szCs w:val="24"/>
        </w:rPr>
        <w:t xml:space="preserve">To evaluate </w:t>
      </w:r>
      <w:r>
        <w:rPr>
          <w:rFonts w:cs="Times New Roman"/>
          <w:szCs w:val="24"/>
        </w:rPr>
        <w:t>this</w:t>
      </w:r>
      <w:r>
        <w:rPr>
          <w:rFonts w:cs="Times New Roman" w:hint="eastAsia"/>
          <w:szCs w:val="24"/>
        </w:rPr>
        <w:t xml:space="preserve"> impact, we measured the RF spectr</w:t>
      </w:r>
      <w:r>
        <w:rPr>
          <w:rFonts w:eastAsia="宋体" w:cs="Times New Roman" w:hint="eastAsia"/>
          <w:szCs w:val="24"/>
        </w:rPr>
        <w:t>um</w:t>
      </w:r>
      <w:r>
        <w:rPr>
          <w:rFonts w:cs="Times New Roman" w:hint="eastAsia"/>
          <w:szCs w:val="24"/>
        </w:rPr>
        <w:t xml:space="preserve"> of</w:t>
      </w:r>
      <w:r>
        <w:rPr>
          <w:rFonts w:eastAsia="宋体" w:cs="Times New Roman" w:hint="eastAsia"/>
          <w:szCs w:val="24"/>
        </w:rPr>
        <w:t xml:space="preserve"> the</w:t>
      </w:r>
      <w:r>
        <w:rPr>
          <w:rFonts w:cs="Times New Roman" w:hint="eastAsia"/>
          <w:szCs w:val="24"/>
        </w:rPr>
        <w:t xml:space="preserve"> </w:t>
      </w:r>
      <w:r>
        <w:rPr>
          <w:rFonts w:eastAsia="宋体" w:cs="Times New Roman" w:hint="eastAsia"/>
          <w:szCs w:val="24"/>
        </w:rPr>
        <w:t xml:space="preserve">pump light </w:t>
      </w:r>
      <w:r>
        <w:rPr>
          <w:rFonts w:eastAsia="宋体" w:cs="Times New Roman"/>
          <w:szCs w:val="24"/>
        </w:rPr>
        <w:t>as well as</w:t>
      </w:r>
      <w:r>
        <w:rPr>
          <w:rFonts w:eastAsia="宋体" w:cs="Times New Roman" w:hint="eastAsia"/>
          <w:szCs w:val="24"/>
        </w:rPr>
        <w:t xml:space="preserve"> the</w:t>
      </w:r>
      <w:r>
        <w:rPr>
          <w:rFonts w:cs="Times New Roman" w:hint="eastAsia"/>
          <w:szCs w:val="24"/>
        </w:rPr>
        <w:t xml:space="preserve"> comb line</w:t>
      </w:r>
      <w:r>
        <w:rPr>
          <w:rFonts w:eastAsia="宋体" w:cs="Times New Roman" w:hint="eastAsia"/>
          <w:szCs w:val="24"/>
        </w:rPr>
        <w:t xml:space="preserve"> at 1548</w:t>
      </w:r>
      <w:r>
        <w:rPr>
          <w:rFonts w:eastAsia="宋体" w:cs="Times New Roman"/>
          <w:szCs w:val="24"/>
        </w:rPr>
        <w:t> </w:t>
      </w:r>
      <w:r>
        <w:rPr>
          <w:rFonts w:eastAsia="宋体" w:cs="Times New Roman" w:hint="eastAsia"/>
          <w:szCs w:val="24"/>
        </w:rPr>
        <w:t>nm</w:t>
      </w:r>
      <w:r>
        <w:rPr>
          <w:rFonts w:cs="Times New Roman" w:hint="eastAsia"/>
          <w:szCs w:val="24"/>
        </w:rPr>
        <w:t xml:space="preserve"> with and without the presence of the signal light, as shown in Fig. S1</w:t>
      </w:r>
      <w:r>
        <w:rPr>
          <w:rFonts w:eastAsia="宋体" w:cs="Times New Roman" w:hint="eastAsia"/>
          <w:szCs w:val="24"/>
        </w:rPr>
        <w:t>6</w:t>
      </w:r>
      <w:r>
        <w:rPr>
          <w:rFonts w:cs="Times New Roman" w:hint="eastAsia"/>
          <w:szCs w:val="24"/>
        </w:rPr>
        <w:t>. The optical spectra</w:t>
      </w:r>
      <w:r>
        <w:rPr>
          <w:rFonts w:cs="Times New Roman" w:hint="eastAsia"/>
          <w:color w:val="000000" w:themeColor="text1"/>
          <w:szCs w:val="24"/>
        </w:rPr>
        <w:t xml:space="preserve"> of the comb lines</w:t>
      </w:r>
      <w:r>
        <w:rPr>
          <w:rFonts w:cs="Times New Roman" w:hint="eastAsia"/>
          <w:color w:val="FF0000"/>
          <w:szCs w:val="24"/>
        </w:rPr>
        <w:t xml:space="preserve"> </w:t>
      </w:r>
      <w:r>
        <w:rPr>
          <w:rFonts w:cs="Times New Roman" w:hint="eastAsia"/>
          <w:szCs w:val="24"/>
        </w:rPr>
        <w:t>in the two cases correspond to those</w:t>
      </w:r>
      <w:r>
        <w:rPr>
          <w:rFonts w:cs="Times New Roman"/>
          <w:szCs w:val="24"/>
        </w:rPr>
        <w:t xml:space="preserve"> shown in Fig. 3(c)(ii) and Fig. 4(b), respectively. </w:t>
      </w:r>
      <w:r>
        <w:rPr>
          <w:rFonts w:cs="Times New Roman" w:hint="eastAsia"/>
          <w:szCs w:val="24"/>
        </w:rPr>
        <w:t xml:space="preserve">The results demonstrate that the presence or absence of the signal light </w:t>
      </w:r>
      <w:r>
        <w:rPr>
          <w:rFonts w:cs="Times New Roman"/>
          <w:szCs w:val="24"/>
        </w:rPr>
        <w:t>does not show observable effect</w:t>
      </w:r>
      <w:r>
        <w:rPr>
          <w:rFonts w:cs="Times New Roman" w:hint="eastAsia"/>
          <w:szCs w:val="24"/>
        </w:rPr>
        <w:t xml:space="preserve"> </w:t>
      </w:r>
      <w:r>
        <w:rPr>
          <w:rFonts w:cs="Times New Roman"/>
          <w:szCs w:val="24"/>
        </w:rPr>
        <w:t xml:space="preserve">on </w:t>
      </w:r>
      <w:r>
        <w:rPr>
          <w:rFonts w:cs="Times New Roman" w:hint="eastAsia"/>
          <w:szCs w:val="24"/>
        </w:rPr>
        <w:t>the comb linewidth</w:t>
      </w:r>
      <w:r>
        <w:rPr>
          <w:rFonts w:cs="Times New Roman"/>
          <w:szCs w:val="24"/>
        </w:rPr>
        <w:t>, confirming that the presence of the signal</w:t>
      </w:r>
      <w:r>
        <w:rPr>
          <w:rFonts w:eastAsia="宋体" w:cs="Times New Roman" w:hint="eastAsia"/>
          <w:szCs w:val="24"/>
        </w:rPr>
        <w:t xml:space="preserve"> </w:t>
      </w:r>
      <w:r>
        <w:rPr>
          <w:rFonts w:cs="Times New Roman"/>
          <w:szCs w:val="24"/>
        </w:rPr>
        <w:t xml:space="preserve">light does </w:t>
      </w:r>
      <w:r>
        <w:rPr>
          <w:rFonts w:cs="Times New Roman" w:hint="eastAsia"/>
          <w:szCs w:val="24"/>
        </w:rPr>
        <w:t xml:space="preserve">not </w:t>
      </w:r>
      <w:r>
        <w:rPr>
          <w:rFonts w:cs="Times New Roman"/>
          <w:szCs w:val="24"/>
        </w:rPr>
        <w:t xml:space="preserve">affect </w:t>
      </w:r>
      <w:r>
        <w:rPr>
          <w:rFonts w:cs="Times New Roman" w:hint="eastAsia"/>
          <w:szCs w:val="24"/>
        </w:rPr>
        <w:t xml:space="preserve">the noise </w:t>
      </w:r>
      <w:r>
        <w:rPr>
          <w:rFonts w:cs="Times New Roman"/>
          <w:szCs w:val="24"/>
        </w:rPr>
        <w:t xml:space="preserve">characteristics of the </w:t>
      </w:r>
      <w:r>
        <w:rPr>
          <w:rFonts w:cs="Times New Roman" w:hint="eastAsia"/>
          <w:szCs w:val="24"/>
        </w:rPr>
        <w:t>soliton comb lines.</w:t>
      </w:r>
      <w:r>
        <w:rPr>
          <w:rFonts w:eastAsia="宋体" w:cs="Times New Roman" w:hint="eastAsia"/>
          <w:szCs w:val="24"/>
        </w:rPr>
        <w:t xml:space="preserve"> </w:t>
      </w:r>
      <w:r>
        <w:rPr>
          <w:rFonts w:cs="Times New Roman"/>
          <w:szCs w:val="24"/>
        </w:rPr>
        <w:t>We attributed this desirable feature to two main facts. First, although the input signal power is high, its field enhancement within the low-Q resonance cavity resonator is considerably lower than that of the comb lines. Second, the DKS comb locates in high-Q resonances, which apply strong filtering effects on the comb lines, leading to robust operation of the comb generation in the presence of data-modulated signal light as well as broadcast lights.</w:t>
      </w:r>
    </w:p>
    <w:p w:rsidR="00F5321B" w:rsidRDefault="00A000FA">
      <w:pPr>
        <w:ind w:firstLineChars="100" w:firstLine="240"/>
        <w:jc w:val="center"/>
        <w:rPr>
          <w:rFonts w:eastAsia="宋体" w:cs="Times New Roman"/>
          <w:szCs w:val="24"/>
        </w:rPr>
      </w:pPr>
      <w:r>
        <w:rPr>
          <w:rFonts w:eastAsia="宋体" w:cs="Times New Roman" w:hint="eastAsia"/>
          <w:noProof/>
          <w:szCs w:val="24"/>
        </w:rPr>
        <w:drawing>
          <wp:inline distT="0" distB="0" distL="114300" distR="114300">
            <wp:extent cx="5250815" cy="2800350"/>
            <wp:effectExtent l="0" t="0" r="6985" b="0"/>
            <wp:docPr id="12" name="图片 1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3"/>
                    <pic:cNvPicPr>
                      <a:picLocks noChangeAspect="1"/>
                    </pic:cNvPicPr>
                  </pic:nvPicPr>
                  <pic:blipFill>
                    <a:blip r:embed="rId28"/>
                    <a:stretch>
                      <a:fillRect/>
                    </a:stretch>
                  </pic:blipFill>
                  <pic:spPr>
                    <a:xfrm>
                      <a:off x="0" y="0"/>
                      <a:ext cx="5250815" cy="2800350"/>
                    </a:xfrm>
                    <a:prstGeom prst="rect">
                      <a:avLst/>
                    </a:prstGeom>
                  </pic:spPr>
                </pic:pic>
              </a:graphicData>
            </a:graphic>
          </wp:inline>
        </w:drawing>
      </w:r>
    </w:p>
    <w:p w:rsidR="00F5321B" w:rsidRDefault="00A000FA">
      <w:pPr>
        <w:pStyle w:val="af4"/>
        <w:jc w:val="both"/>
      </w:pPr>
      <w:r>
        <w:rPr>
          <w:rFonts w:hint="eastAsia"/>
        </w:rPr>
        <w:t>Fig. S1</w:t>
      </w:r>
      <w:r>
        <w:rPr>
          <w:rFonts w:eastAsia="宋体" w:hint="eastAsia"/>
        </w:rPr>
        <w:t>6</w:t>
      </w:r>
      <w:r>
        <w:rPr>
          <w:rFonts w:hint="eastAsia"/>
        </w:rPr>
        <w:t xml:space="preserve">. </w:t>
      </w:r>
      <w:r>
        <w:rPr>
          <w:rFonts w:eastAsia="宋体" w:hint="eastAsia"/>
        </w:rPr>
        <w:t>RF spectra</w:t>
      </w:r>
      <w:r>
        <w:rPr>
          <w:rFonts w:hint="eastAsia"/>
        </w:rPr>
        <w:t xml:space="preserve"> of</w:t>
      </w:r>
      <w:r>
        <w:rPr>
          <w:rFonts w:eastAsia="宋体" w:hint="eastAsia"/>
        </w:rPr>
        <w:t xml:space="preserve"> the</w:t>
      </w:r>
      <w:r>
        <w:rPr>
          <w:rFonts w:hint="eastAsia"/>
        </w:rPr>
        <w:t xml:space="preserve"> </w:t>
      </w:r>
      <w:r>
        <w:rPr>
          <w:rFonts w:eastAsia="宋体" w:hint="eastAsia"/>
        </w:rPr>
        <w:t xml:space="preserve">comb line </w:t>
      </w:r>
      <w:r>
        <w:rPr>
          <w:rFonts w:eastAsia="宋体"/>
        </w:rPr>
        <w:t xml:space="preserve">near 1548 nm </w:t>
      </w:r>
      <w:r>
        <w:rPr>
          <w:rFonts w:hint="eastAsia"/>
        </w:rPr>
        <w:t>in the presence and absence of</w:t>
      </w:r>
      <w:r>
        <w:rPr>
          <w:rFonts w:eastAsia="宋体" w:hint="eastAsia"/>
        </w:rPr>
        <w:t xml:space="preserve"> the </w:t>
      </w:r>
      <w:r>
        <w:rPr>
          <w:rFonts w:hint="eastAsia"/>
        </w:rPr>
        <w:t>signal</w:t>
      </w:r>
      <w:r>
        <w:rPr>
          <w:rFonts w:eastAsia="宋体" w:hint="eastAsia"/>
        </w:rPr>
        <w:t xml:space="preserve"> light.</w:t>
      </w:r>
    </w:p>
    <w:p w:rsidR="00F5321B" w:rsidRDefault="00A000FA">
      <w:pPr>
        <w:rPr>
          <w:rFonts w:eastAsia="宋体"/>
          <w:b/>
          <w:bCs/>
          <w:i/>
          <w:iCs/>
        </w:rPr>
      </w:pPr>
      <w:r>
        <w:rPr>
          <w:rFonts w:hint="eastAsia"/>
          <w:b/>
          <w:bCs/>
          <w:i/>
          <w:iCs/>
        </w:rPr>
        <w:t>Phase noises of</w:t>
      </w:r>
      <w:r>
        <w:rPr>
          <w:rFonts w:eastAsia="宋体" w:hint="eastAsia"/>
          <w:b/>
          <w:bCs/>
          <w:i/>
          <w:iCs/>
        </w:rPr>
        <w:t xml:space="preserve"> broadcast lights</w:t>
      </w:r>
    </w:p>
    <w:p w:rsidR="00F5321B" w:rsidRDefault="00A000FA">
      <w:pPr>
        <w:rPr>
          <w:rFonts w:cs="Times New Roman"/>
          <w:szCs w:val="24"/>
        </w:rPr>
      </w:pPr>
      <w:r>
        <w:rPr>
          <w:rFonts w:eastAsia="宋体" w:cs="Times New Roman" w:hint="eastAsia"/>
          <w:szCs w:val="24"/>
        </w:rPr>
        <w:t>In</w:t>
      </w:r>
      <w:r>
        <w:rPr>
          <w:rFonts w:cs="Times New Roman" w:hint="eastAsia"/>
          <w:szCs w:val="24"/>
        </w:rPr>
        <w:t xml:space="preserve"> previous </w:t>
      </w:r>
      <w:r>
        <w:rPr>
          <w:rFonts w:cs="Times New Roman"/>
          <w:szCs w:val="24"/>
        </w:rPr>
        <w:t xml:space="preserve">reported optical </w:t>
      </w:r>
      <w:r>
        <w:rPr>
          <w:rFonts w:eastAsia="宋体" w:cs="Times New Roman" w:hint="eastAsia"/>
          <w:szCs w:val="24"/>
        </w:rPr>
        <w:t>broadcast</w:t>
      </w:r>
      <w:r>
        <w:rPr>
          <w:rFonts w:eastAsia="宋体" w:cs="Times New Roman"/>
          <w:szCs w:val="24"/>
        </w:rPr>
        <w:t>ing</w:t>
      </w:r>
      <w:r>
        <w:rPr>
          <w:rFonts w:cs="Times New Roman" w:hint="eastAsia"/>
          <w:szCs w:val="24"/>
        </w:rPr>
        <w:t xml:space="preserve"> based on cascaded FWM, the phase noise</w:t>
      </w:r>
      <w:r>
        <w:rPr>
          <w:rFonts w:cs="Times New Roman"/>
          <w:szCs w:val="24"/>
        </w:rPr>
        <w:t>s</w:t>
      </w:r>
      <w:r>
        <w:rPr>
          <w:rFonts w:cs="Times New Roman" w:hint="eastAsia"/>
          <w:szCs w:val="24"/>
        </w:rPr>
        <w:t xml:space="preserve"> </w:t>
      </w:r>
      <w:r>
        <w:rPr>
          <w:rFonts w:cs="Times New Roman"/>
          <w:szCs w:val="24"/>
        </w:rPr>
        <w:t>accumulate</w:t>
      </w:r>
      <w:r>
        <w:rPr>
          <w:rFonts w:cs="Times New Roman" w:hint="eastAsia"/>
          <w:szCs w:val="24"/>
        </w:rPr>
        <w:t xml:space="preserve"> exponentially with the cascading order</w:t>
      </w:r>
      <w:r>
        <w:rPr>
          <w:rFonts w:cs="Times New Roman"/>
          <w:szCs w:val="24"/>
        </w:rPr>
        <w:fldChar w:fldCharType="begin"/>
      </w:r>
      <w:r>
        <w:rPr>
          <w:rFonts w:eastAsia="宋体" w:cs="Times New Roman" w:hint="eastAsia"/>
          <w:szCs w:val="24"/>
        </w:rPr>
        <w:instrText xml:space="preserve"> ADDIN ZOTERO_ITEM CSL_CITATION {"citationID":"ObcVr5Fx","properties":{"formattedCitation":"&lt;sup&gt;9&lt;/sup&gt;","plainCitation":"9","noteIndex":0},"citationItems":[{"id":"QbEILTSv/3UlZ613V","uris":["http://zotero.org/users/11633512/items/RIWJ6RQR"],"itemData":{"id":1946,"type":"article-journal","abstract":"We demonstrate new technique for generation of programmablepitch, wideband frequency combs with low phase noise. The comb generation was achieved using cavity-less, multistage mixer driven by two tunable continuous-wave pump seeds. The approach relies on phasecorrelated continuous-wave pumps in order to cancel spectral linewidth broadening inherent to parametric comb generation. Parametric combs with over 200-nm bandwidth were obtained and characterized with respect to phase noise scaling to demonstrate linewidth preservation over 100 generated tones.","container-title":"Optics Express","DOI":"10.1364/OE.20.017610","ISSN":"1094-4087","issue":"16","journalAbbreviation":"Opt. Express","language":"en","license":"https://doi.org/10.1364/OA_License_v1#VOR-OA","note":"TLDR: A new technique for generation of programmable-pitch, wideband frequency combs with low phase noise using cavity-less, multistage mixer driven by two tunable continuous-wave pump seeds is demonstrated.","page":"17610","source":"DOI.org (Crossref)","title":"Spectral linewidth preservation in parametric frequency combs seeded by dual pumps","volume":"20","author":[{"family":"Tong","given":"Zhi"},{"family":"Wiberg","given":"Andreas O. J."},{"family":"Myslivets","given":"Evgeny"},{"family":"Kuo","given":"Bill P. P."},{"family":"Alic","given":"Nikola"},{"family":"Radic","given":"Stojan"}],"issued":{"date-parts":[["2012",7,30]]}}}],"schema":"https://github.com/citation-style-language/schema/raw/master/csl-citation.json"} </w:instrText>
      </w:r>
      <w:r>
        <w:rPr>
          <w:rFonts w:cs="Times New Roman"/>
          <w:szCs w:val="24"/>
        </w:rPr>
        <w:fldChar w:fldCharType="separate"/>
      </w:r>
      <w:r>
        <w:rPr>
          <w:rFonts w:eastAsia="宋体" w:cs="Times New Roman" w:hint="eastAsia"/>
          <w:kern w:val="0"/>
          <w:szCs w:val="24"/>
          <w:vertAlign w:val="superscript"/>
        </w:rPr>
        <w:t>9</w:t>
      </w:r>
      <w:r>
        <w:rPr>
          <w:rFonts w:cs="Times New Roman"/>
          <w:szCs w:val="24"/>
        </w:rPr>
        <w:fldChar w:fldCharType="end"/>
      </w:r>
      <w:r>
        <w:rPr>
          <w:rFonts w:cs="Times New Roman" w:hint="eastAsia"/>
          <w:szCs w:val="24"/>
        </w:rPr>
        <w:t xml:space="preserve">, which poses </w:t>
      </w:r>
      <w:r>
        <w:rPr>
          <w:rFonts w:cs="Times New Roman"/>
          <w:szCs w:val="24"/>
        </w:rPr>
        <w:t xml:space="preserve">severe </w:t>
      </w:r>
      <w:r>
        <w:rPr>
          <w:rFonts w:cs="Times New Roman" w:hint="eastAsia"/>
          <w:szCs w:val="24"/>
        </w:rPr>
        <w:t xml:space="preserve">challenges for their application in optical communications. </w:t>
      </w:r>
      <w:r>
        <w:rPr>
          <w:rFonts w:cs="Times New Roman"/>
          <w:szCs w:val="24"/>
        </w:rPr>
        <w:t>With the use of coherent pump light, i.e., DKS comb, it has been shown that this phase noise accumulation effects can be eliminated</w:t>
      </w:r>
      <w:r>
        <w:rPr>
          <w:rFonts w:cs="Times New Roman"/>
          <w:szCs w:val="24"/>
        </w:rPr>
        <w:fldChar w:fldCharType="begin"/>
      </w:r>
      <w:r>
        <w:rPr>
          <w:rFonts w:eastAsia="宋体" w:cs="Times New Roman" w:hint="eastAsia"/>
          <w:szCs w:val="24"/>
        </w:rPr>
        <w:instrText xml:space="preserve"> ADDIN ZOTERO_ITEM CSL_CITATION {"citationID":"sT82cOIr","properties":{"formattedCitation":"&lt;sup&gt;10&lt;/sup&gt;","plainCitation":"10","noteIndex":0},"citationItems":[{"id":1147,"uris":["http://zotero.org/users/9928282/items/NGC6VP2W"],"itemData":{"id":1147,"type":"article-journal","container-title":"Optics Letters","DOI":"10.1364/OL.42.003177","ISSN":"0146-9592, 1539-4794","issue":"16","journalAbbreviation":"Opt. Lett.","language":"en","page":"3177","source":"DOI.org (Crossref)","title":"Pump-linewidth-tolerant wavelength multicasting using soliton Kerr frequency combs","volume":"42","author":[{"family":"Liao","given":"Peicheng"},{"family":"Bao","given":"Changjing"},{"family":"Kordts","given":"Arne"},{"family":"Karpov","given":"Maxim"},{"family":"Pfeiffer","given":"Martin H. P."},{"family":"Zhang","given":"Lin"},{"family":"Cao","given":"Yinwen"},{"family":"Almaiman","given":"Ahmed"},{"family":"Mohajerin-Ariaei","given":"Amirhossein"},{"family":"Tur","given":"Moshe"},{"family":"Fejer","given":"Martin M."},{"family":"Kippenberg","given":"Tobias J."},{"family":"Willner","given":"Alan E."}],"issued":{"date-parts":[["2017",8,15]]}}}],"schema":"https://github.com/citation-style-language/schema/raw/master/csl-citation.json"} </w:instrText>
      </w:r>
      <w:r>
        <w:rPr>
          <w:rFonts w:cs="Times New Roman"/>
          <w:szCs w:val="24"/>
        </w:rPr>
        <w:fldChar w:fldCharType="separate"/>
      </w:r>
      <w:r>
        <w:rPr>
          <w:rFonts w:eastAsia="宋体" w:cs="Times New Roman" w:hint="eastAsia"/>
          <w:szCs w:val="24"/>
          <w:vertAlign w:val="superscript"/>
        </w:rPr>
        <w:t>10</w:t>
      </w:r>
      <w:r>
        <w:rPr>
          <w:rFonts w:cs="Times New Roman"/>
          <w:szCs w:val="24"/>
        </w:rPr>
        <w:fldChar w:fldCharType="end"/>
      </w:r>
      <w:r>
        <w:rPr>
          <w:rFonts w:cs="Times New Roman"/>
          <w:szCs w:val="24"/>
        </w:rPr>
        <w:t xml:space="preserve">, as a result of soliton mode locking of the whole comb spectrum. </w:t>
      </w:r>
      <w:r>
        <w:rPr>
          <w:rFonts w:cs="Times New Roman" w:hint="eastAsia"/>
          <w:szCs w:val="24"/>
        </w:rPr>
        <w:t xml:space="preserve">To verify that the phase noise of the </w:t>
      </w:r>
      <w:r>
        <w:rPr>
          <w:rFonts w:eastAsia="宋体" w:cs="Times New Roman" w:hint="eastAsia"/>
          <w:szCs w:val="24"/>
        </w:rPr>
        <w:t>broadcast</w:t>
      </w:r>
      <w:r>
        <w:rPr>
          <w:rFonts w:cs="Times New Roman" w:hint="eastAsia"/>
          <w:szCs w:val="24"/>
        </w:rPr>
        <w:t xml:space="preserve"> light does not accumulate with increasing </w:t>
      </w:r>
      <w:r>
        <w:rPr>
          <w:rFonts w:eastAsia="宋体" w:cs="Times New Roman" w:hint="eastAsia"/>
          <w:szCs w:val="24"/>
        </w:rPr>
        <w:lastRenderedPageBreak/>
        <w:t>broadcast</w:t>
      </w:r>
      <w:r>
        <w:rPr>
          <w:rFonts w:cs="Times New Roman" w:hint="eastAsia"/>
          <w:szCs w:val="24"/>
        </w:rPr>
        <w:t xml:space="preserve"> order in our scheme, we </w:t>
      </w:r>
      <w:r>
        <w:rPr>
          <w:rFonts w:cs="Times New Roman"/>
          <w:szCs w:val="24"/>
        </w:rPr>
        <w:t>turn off</w:t>
      </w:r>
      <w:r>
        <w:rPr>
          <w:rFonts w:cs="Times New Roman" w:hint="eastAsia"/>
          <w:szCs w:val="24"/>
        </w:rPr>
        <w:t xml:space="preserve"> the </w:t>
      </w:r>
      <w:r>
        <w:rPr>
          <w:rFonts w:eastAsia="宋体" w:cs="Times New Roman" w:hint="eastAsia"/>
          <w:szCs w:val="24"/>
        </w:rPr>
        <w:t>modulat</w:t>
      </w:r>
      <w:r>
        <w:rPr>
          <w:rFonts w:eastAsia="宋体" w:cs="Times New Roman"/>
          <w:szCs w:val="24"/>
        </w:rPr>
        <w:t>ion</w:t>
      </w:r>
      <w:r>
        <w:rPr>
          <w:rFonts w:cs="Times New Roman" w:hint="eastAsia"/>
          <w:szCs w:val="24"/>
        </w:rPr>
        <w:t xml:space="preserve"> </w:t>
      </w:r>
      <w:r>
        <w:rPr>
          <w:rFonts w:cs="Times New Roman"/>
          <w:szCs w:val="24"/>
        </w:rPr>
        <w:t xml:space="preserve">on the input signal </w:t>
      </w:r>
      <w:r>
        <w:rPr>
          <w:rFonts w:cs="Times New Roman" w:hint="eastAsia"/>
          <w:szCs w:val="24"/>
        </w:rPr>
        <w:t>light</w:t>
      </w:r>
      <w:r>
        <w:rPr>
          <w:rFonts w:cs="Times New Roman"/>
          <w:szCs w:val="24"/>
        </w:rPr>
        <w:t xml:space="preserve"> so that it is injected as</w:t>
      </w:r>
      <w:r>
        <w:rPr>
          <w:rFonts w:cs="Times New Roman" w:hint="eastAsia"/>
          <w:szCs w:val="24"/>
        </w:rPr>
        <w:t xml:space="preserve"> a CW</w:t>
      </w:r>
      <w:r>
        <w:rPr>
          <w:rFonts w:eastAsia="宋体" w:cs="Times New Roman" w:hint="eastAsia"/>
          <w:szCs w:val="24"/>
        </w:rPr>
        <w:t xml:space="preserve"> </w:t>
      </w:r>
      <w:r>
        <w:rPr>
          <w:rFonts w:eastAsia="宋体" w:cs="Times New Roman"/>
          <w:szCs w:val="24"/>
        </w:rPr>
        <w:t>carrier</w:t>
      </w:r>
      <w:r>
        <w:rPr>
          <w:rFonts w:cs="Times New Roman" w:hint="eastAsia"/>
          <w:szCs w:val="24"/>
        </w:rPr>
        <w:t xml:space="preserve"> </w:t>
      </w:r>
      <w:r>
        <w:rPr>
          <w:rFonts w:cs="Times New Roman"/>
          <w:szCs w:val="24"/>
        </w:rPr>
        <w:t>to</w:t>
      </w:r>
      <w:r>
        <w:rPr>
          <w:rFonts w:cs="Times New Roman" w:hint="eastAsia"/>
          <w:szCs w:val="24"/>
        </w:rPr>
        <w:t xml:space="preserve"> </w:t>
      </w:r>
      <w:r>
        <w:rPr>
          <w:rFonts w:cs="Times New Roman"/>
          <w:szCs w:val="24"/>
        </w:rPr>
        <w:t>quantify</w:t>
      </w:r>
      <w:r>
        <w:rPr>
          <w:rFonts w:cs="Times New Roman" w:hint="eastAsia"/>
          <w:szCs w:val="24"/>
        </w:rPr>
        <w:t xml:space="preserve"> the linewidths of different-order </w:t>
      </w:r>
      <w:r>
        <w:rPr>
          <w:rFonts w:eastAsia="宋体" w:cs="Times New Roman" w:hint="eastAsia"/>
          <w:szCs w:val="24"/>
        </w:rPr>
        <w:t>broadcast</w:t>
      </w:r>
      <w:r>
        <w:rPr>
          <w:rFonts w:cs="Times New Roman" w:hint="eastAsia"/>
          <w:szCs w:val="24"/>
        </w:rPr>
        <w:t xml:space="preserve"> </w:t>
      </w:r>
      <w:r>
        <w:rPr>
          <w:rFonts w:eastAsia="宋体" w:cs="Times New Roman" w:hint="eastAsia"/>
          <w:szCs w:val="24"/>
        </w:rPr>
        <w:t>light</w:t>
      </w:r>
      <w:r>
        <w:rPr>
          <w:rFonts w:cs="Times New Roman" w:hint="eastAsia"/>
          <w:szCs w:val="24"/>
        </w:rPr>
        <w:t>s.</w:t>
      </w:r>
      <w:r>
        <w:rPr>
          <w:rFonts w:eastAsia="宋体" w:cs="Times New Roman" w:hint="eastAsia"/>
          <w:szCs w:val="24"/>
        </w:rPr>
        <w:t xml:space="preserve"> </w:t>
      </w:r>
      <w:r>
        <w:rPr>
          <w:rFonts w:eastAsia="宋体" w:cs="Times New Roman"/>
          <w:szCs w:val="24"/>
        </w:rPr>
        <w:t xml:space="preserve">Consequently, the broadcast lights are also CW lights. </w:t>
      </w:r>
      <w:r>
        <w:rPr>
          <w:rFonts w:eastAsia="宋体" w:cs="Times New Roman" w:hint="eastAsia"/>
          <w:szCs w:val="24"/>
        </w:rPr>
        <w:t>The optical spectrum of the output broadcast light is shown in Fig.</w:t>
      </w:r>
      <w:r>
        <w:rPr>
          <w:rFonts w:eastAsia="宋体" w:cs="Times New Roman"/>
          <w:szCs w:val="24"/>
        </w:rPr>
        <w:t> </w:t>
      </w:r>
      <w:r>
        <w:rPr>
          <w:rFonts w:eastAsia="宋体" w:cs="Times New Roman" w:hint="eastAsia"/>
          <w:szCs w:val="24"/>
        </w:rPr>
        <w:t>S17(a), while the corresponding RF spectra</w:t>
      </w:r>
      <w:r>
        <w:rPr>
          <w:rFonts w:eastAsia="宋体" w:cs="Times New Roman"/>
          <w:szCs w:val="24"/>
        </w:rPr>
        <w:t xml:space="preserve"> </w:t>
      </w:r>
      <w:r>
        <w:rPr>
          <w:rFonts w:eastAsia="宋体" w:cs="Times New Roman" w:hint="eastAsia"/>
          <w:szCs w:val="24"/>
        </w:rPr>
        <w:t>are presented in Fig.</w:t>
      </w:r>
      <w:r>
        <w:rPr>
          <w:rFonts w:eastAsia="宋体" w:cs="Times New Roman"/>
          <w:szCs w:val="24"/>
        </w:rPr>
        <w:t> </w:t>
      </w:r>
      <w:r>
        <w:rPr>
          <w:rFonts w:eastAsia="宋体" w:cs="Times New Roman" w:hint="eastAsia"/>
          <w:szCs w:val="24"/>
        </w:rPr>
        <w:t xml:space="preserve">S17(b). The results </w:t>
      </w:r>
      <w:r>
        <w:rPr>
          <w:rFonts w:eastAsia="宋体" w:cs="Times New Roman"/>
          <w:szCs w:val="24"/>
        </w:rPr>
        <w:t>provide clear evidence</w:t>
      </w:r>
      <w:r>
        <w:rPr>
          <w:rFonts w:eastAsia="宋体" w:cs="Times New Roman" w:hint="eastAsia"/>
          <w:szCs w:val="24"/>
        </w:rPr>
        <w:t xml:space="preserve"> that the linewidths of all broadcast orders remain </w:t>
      </w:r>
      <w:r>
        <w:rPr>
          <w:rFonts w:eastAsia="宋体" w:cs="Times New Roman"/>
          <w:szCs w:val="24"/>
        </w:rPr>
        <w:t>comparable</w:t>
      </w:r>
      <w:r>
        <w:rPr>
          <w:rFonts w:eastAsia="宋体" w:cs="Times New Roman" w:hint="eastAsia"/>
          <w:szCs w:val="24"/>
        </w:rPr>
        <w:t xml:space="preserve"> to that of the input CW </w:t>
      </w:r>
      <w:r>
        <w:rPr>
          <w:rFonts w:eastAsia="宋体" w:cs="Times New Roman"/>
          <w:szCs w:val="24"/>
        </w:rPr>
        <w:t>signal carrier</w:t>
      </w:r>
      <w:r>
        <w:rPr>
          <w:rFonts w:eastAsia="宋体" w:cs="Times New Roman" w:hint="eastAsia"/>
          <w:szCs w:val="24"/>
        </w:rPr>
        <w:t>.</w:t>
      </w:r>
      <w:r>
        <w:rPr>
          <w:rFonts w:eastAsia="宋体" w:cs="Times New Roman"/>
          <w:szCs w:val="24"/>
        </w:rPr>
        <w:t xml:space="preserve"> This is because </w:t>
      </w:r>
      <w:r>
        <w:rPr>
          <w:rFonts w:cs="Times New Roman"/>
          <w:szCs w:val="24"/>
        </w:rPr>
        <w:t>the pump light self-organizes into a stable temporal soliton pattern and the comb lines are mutually phase-locked which minimize phase noise accumulation among comb lines</w:t>
      </w:r>
      <w:r>
        <w:rPr>
          <w:rFonts w:cs="Times New Roman"/>
          <w:szCs w:val="24"/>
        </w:rPr>
        <w:fldChar w:fldCharType="begin"/>
      </w:r>
      <w:r>
        <w:rPr>
          <w:rFonts w:eastAsia="宋体" w:cs="Times New Roman" w:hint="eastAsia"/>
          <w:szCs w:val="24"/>
        </w:rPr>
        <w:instrText xml:space="preserve"> ADDIN ZOTERO_ITEM CSL_CITATION {"citationID":"PdOqGN1l","properties":{"formattedCitation":"&lt;sup&gt;11&lt;/sup&gt;","plainCitation":"11","noteIndex":0},"citationItems":[{"id":1415,"uris":["http://zotero.org/users/9928282/items/I79VAMCN"],"itemData":{"id":1415,"type":"article-journal","container-title":"Optics Letters","DOI":"10.1364/OL.42.000779","ISSN":"0146-9592, 1539-4794","issue":"4","journalAbbreviation":"Opt. Lett.","language":"en","license":"https://doi.org/10.1364/OA_License_v1#AM","page":"779","source":"DOI.org (Crossref)","title":"Dependence of a microresonator Kerr frequency comb on the pump linewidth","volume":"42","author":[{"family":"Liao","given":"Peicheng"},{"family":"Bao","given":"Changjing"},{"family":"Kordts","given":"Arne"},{"family":"Karpov","given":"Maxim"},{"family":"Pfeiffer","given":"Martin H. P."},{"family":"Zhang","given":"Lin"},{"family":"Mohajerin-Ariaei","given":"Amirhossein"},{"family":"Cao","given":"Yinwen"},{"family":"Almaiman","given":"Ahmed"},{"family":"Ziyadi","given":"Morteza"},{"family":"Wilkinson","given":"Steven R."},{"family":"Tur","given":"Moshe"},{"family":"Kippenberg","given":"Tobias J."},{"family":"Willner","given":"Alan E."}],"issued":{"date-parts":[["2017",2,15]]}}}],"schema":"https://github.com/citation-style-language/schema/raw/master/csl-citation.json"} </w:instrText>
      </w:r>
      <w:r>
        <w:rPr>
          <w:rFonts w:cs="Times New Roman"/>
          <w:szCs w:val="24"/>
        </w:rPr>
        <w:fldChar w:fldCharType="separate"/>
      </w:r>
      <w:r>
        <w:rPr>
          <w:rFonts w:eastAsia="宋体" w:cs="Times New Roman" w:hint="eastAsia"/>
          <w:szCs w:val="24"/>
          <w:vertAlign w:val="superscript"/>
        </w:rPr>
        <w:t>11</w:t>
      </w:r>
      <w:r>
        <w:rPr>
          <w:rFonts w:cs="Times New Roman"/>
          <w:szCs w:val="24"/>
        </w:rPr>
        <w:fldChar w:fldCharType="end"/>
      </w:r>
      <w:r>
        <w:rPr>
          <w:rFonts w:cs="Times New Roman"/>
          <w:szCs w:val="24"/>
        </w:rPr>
        <w:t xml:space="preserve">, ensuring that the phase noise of the broadcast signals does not accumulate with increasing </w:t>
      </w:r>
      <w:r>
        <w:rPr>
          <w:rFonts w:eastAsia="宋体" w:cs="Times New Roman"/>
          <w:szCs w:val="24"/>
        </w:rPr>
        <w:t>broadcast</w:t>
      </w:r>
      <w:r>
        <w:rPr>
          <w:rFonts w:cs="Times New Roman"/>
          <w:szCs w:val="24"/>
        </w:rPr>
        <w:t xml:space="preserve"> order</w:t>
      </w:r>
      <w:r>
        <w:rPr>
          <w:rFonts w:cs="Times New Roman" w:hint="eastAsia"/>
          <w:szCs w:val="24"/>
        </w:rPr>
        <w:t>.</w:t>
      </w:r>
    </w:p>
    <w:p w:rsidR="00F5321B" w:rsidRDefault="00A000FA">
      <w:pPr>
        <w:pStyle w:val="af4"/>
        <w:rPr>
          <w:rFonts w:cs="Times New Roman"/>
          <w:szCs w:val="20"/>
        </w:rPr>
      </w:pPr>
      <w:r>
        <w:rPr>
          <w:noProof/>
        </w:rPr>
        <w:drawing>
          <wp:inline distT="0" distB="0" distL="114300" distR="114300">
            <wp:extent cx="5274310" cy="4340860"/>
            <wp:effectExtent l="0" t="0" r="0" b="0"/>
            <wp:docPr id="14" name="图片 1" descr="C:/Users/Admin/Desktop/组播实验/202410月芯片/补充信息/figure_SI_011.pngfigure_SI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Desktop/组播实验/202410月芯片/补充信息/figure_SI_011.pngfigure_SI_011"/>
                    <pic:cNvPicPr>
                      <a:picLocks noChangeAspect="1"/>
                    </pic:cNvPicPr>
                  </pic:nvPicPr>
                  <pic:blipFill>
                    <a:blip r:embed="rId29"/>
                    <a:srcRect t="1059" b="149"/>
                    <a:stretch>
                      <a:fillRect/>
                    </a:stretch>
                  </pic:blipFill>
                  <pic:spPr>
                    <a:xfrm>
                      <a:off x="0" y="0"/>
                      <a:ext cx="5274310" cy="4340860"/>
                    </a:xfrm>
                    <a:prstGeom prst="rect">
                      <a:avLst/>
                    </a:prstGeom>
                    <a:noFill/>
                    <a:ln>
                      <a:noFill/>
                    </a:ln>
                  </pic:spPr>
                </pic:pic>
              </a:graphicData>
            </a:graphic>
          </wp:inline>
        </w:drawing>
      </w:r>
    </w:p>
    <w:p w:rsidR="00F5321B" w:rsidRDefault="00A000FA">
      <w:pPr>
        <w:pStyle w:val="af4"/>
        <w:jc w:val="both"/>
      </w:pPr>
      <w:r>
        <w:rPr>
          <w:rFonts w:cs="Times New Roman" w:hint="eastAsia"/>
          <w:szCs w:val="20"/>
        </w:rPr>
        <w:t>Fig. S1</w:t>
      </w:r>
      <w:r>
        <w:rPr>
          <w:rFonts w:eastAsia="宋体" w:cs="Times New Roman" w:hint="eastAsia"/>
          <w:szCs w:val="20"/>
        </w:rPr>
        <w:t>7</w:t>
      </w:r>
      <w:r>
        <w:rPr>
          <w:rFonts w:cs="Times New Roman" w:hint="eastAsia"/>
          <w:szCs w:val="20"/>
        </w:rPr>
        <w:t xml:space="preserve">. Phase noises of the </w:t>
      </w:r>
      <w:r>
        <w:rPr>
          <w:rFonts w:eastAsia="宋体" w:cs="Times New Roman" w:hint="eastAsia"/>
          <w:szCs w:val="20"/>
        </w:rPr>
        <w:t>broadcast</w:t>
      </w:r>
      <w:r>
        <w:rPr>
          <w:rFonts w:cs="Times New Roman" w:hint="eastAsia"/>
          <w:szCs w:val="20"/>
        </w:rPr>
        <w:t xml:space="preserve"> lights</w:t>
      </w:r>
      <w:r>
        <w:rPr>
          <w:rFonts w:eastAsia="宋体" w:cs="Times New Roman" w:hint="eastAsia"/>
          <w:szCs w:val="20"/>
        </w:rPr>
        <w:t xml:space="preserve"> </w:t>
      </w:r>
      <w:r>
        <w:rPr>
          <w:rFonts w:cs="Times New Roman" w:hint="eastAsia"/>
          <w:b w:val="0"/>
          <w:szCs w:val="20"/>
        </w:rPr>
        <w:t>(a) Output</w:t>
      </w:r>
      <w:r>
        <w:rPr>
          <w:rFonts w:eastAsia="宋体" w:cs="Times New Roman" w:hint="eastAsia"/>
          <w:b w:val="0"/>
          <w:szCs w:val="20"/>
        </w:rPr>
        <w:t xml:space="preserve"> optical</w:t>
      </w:r>
      <w:r>
        <w:rPr>
          <w:rFonts w:cs="Times New Roman" w:hint="eastAsia"/>
          <w:b w:val="0"/>
          <w:szCs w:val="20"/>
        </w:rPr>
        <w:t xml:space="preserve"> spectrum of</w:t>
      </w:r>
      <w:r>
        <w:rPr>
          <w:rFonts w:eastAsia="宋体" w:cs="Times New Roman" w:hint="eastAsia"/>
          <w:b w:val="0"/>
          <w:szCs w:val="20"/>
        </w:rPr>
        <w:t xml:space="preserve"> </w:t>
      </w:r>
      <w:r>
        <w:rPr>
          <w:rFonts w:eastAsia="宋体" w:cs="Times New Roman"/>
          <w:b w:val="0"/>
          <w:szCs w:val="20"/>
        </w:rPr>
        <w:t xml:space="preserve">the </w:t>
      </w:r>
      <w:r>
        <w:rPr>
          <w:rFonts w:eastAsia="宋体" w:cs="Times New Roman" w:hint="eastAsia"/>
          <w:b w:val="0"/>
          <w:szCs w:val="20"/>
        </w:rPr>
        <w:t>broadcast</w:t>
      </w:r>
      <w:r>
        <w:rPr>
          <w:rFonts w:cs="Times New Roman" w:hint="eastAsia"/>
          <w:b w:val="0"/>
          <w:szCs w:val="20"/>
        </w:rPr>
        <w:t xml:space="preserve"> </w:t>
      </w:r>
      <w:r>
        <w:rPr>
          <w:rFonts w:eastAsia="宋体" w:cs="Times New Roman" w:hint="eastAsia"/>
          <w:b w:val="0"/>
          <w:szCs w:val="20"/>
        </w:rPr>
        <w:t xml:space="preserve">lights </w:t>
      </w:r>
      <w:r>
        <w:rPr>
          <w:rFonts w:cs="Times New Roman" w:hint="eastAsia"/>
          <w:b w:val="0"/>
          <w:szCs w:val="20"/>
        </w:rPr>
        <w:t>(b) RF spectra</w:t>
      </w:r>
      <w:r>
        <w:rPr>
          <w:rFonts w:eastAsia="宋体" w:cs="Times New Roman" w:hint="eastAsia"/>
          <w:b w:val="0"/>
          <w:szCs w:val="20"/>
        </w:rPr>
        <w:t xml:space="preserve"> </w:t>
      </w:r>
      <w:r>
        <w:rPr>
          <w:rFonts w:cs="Times New Roman" w:hint="eastAsia"/>
          <w:b w:val="0"/>
          <w:szCs w:val="20"/>
        </w:rPr>
        <w:t xml:space="preserve">of </w:t>
      </w:r>
      <w:r>
        <w:rPr>
          <w:rFonts w:cs="Times New Roman"/>
          <w:b w:val="0"/>
          <w:szCs w:val="20"/>
        </w:rPr>
        <w:t xml:space="preserve">the </w:t>
      </w:r>
      <w:r>
        <w:rPr>
          <w:rFonts w:eastAsia="宋体" w:cs="Times New Roman" w:hint="eastAsia"/>
          <w:b w:val="0"/>
          <w:szCs w:val="20"/>
        </w:rPr>
        <w:t>broadcast</w:t>
      </w:r>
      <w:r>
        <w:rPr>
          <w:rFonts w:cs="Times New Roman" w:hint="eastAsia"/>
          <w:b w:val="0"/>
          <w:szCs w:val="20"/>
        </w:rPr>
        <w:t xml:space="preserve"> lights</w:t>
      </w:r>
      <w:r>
        <w:rPr>
          <w:rFonts w:eastAsia="宋体" w:cs="Times New Roman" w:hint="eastAsia"/>
          <w:b w:val="0"/>
          <w:szCs w:val="20"/>
        </w:rPr>
        <w:t xml:space="preserve"> measured using the </w:t>
      </w:r>
      <w:r>
        <w:rPr>
          <w:rFonts w:cs="Times New Roman" w:hint="eastAsia"/>
          <w:b w:val="0"/>
          <w:szCs w:val="20"/>
        </w:rPr>
        <w:t>delayed self-heterodyne</w:t>
      </w:r>
      <w:r>
        <w:rPr>
          <w:rFonts w:eastAsia="宋体" w:cs="Times New Roman" w:hint="eastAsia"/>
          <w:b w:val="0"/>
          <w:szCs w:val="20"/>
        </w:rPr>
        <w:t xml:space="preserve"> system</w:t>
      </w:r>
      <w:r>
        <w:rPr>
          <w:rFonts w:cs="Times New Roman" w:hint="eastAsia"/>
          <w:b w:val="0"/>
          <w:szCs w:val="20"/>
        </w:rPr>
        <w:t>.</w:t>
      </w:r>
      <w:r>
        <w:rPr>
          <w:rFonts w:cs="Times New Roman"/>
          <w:b w:val="0"/>
          <w:szCs w:val="20"/>
        </w:rPr>
        <w:t xml:space="preserve"> In this case, the modulation on the signal laser has been turned off.</w:t>
      </w:r>
    </w:p>
    <w:bookmarkEnd w:id="26"/>
    <w:p w:rsidR="00F5321B" w:rsidRDefault="00A000FA">
      <w:r>
        <w:rPr>
          <w:rFonts w:hint="eastAsia"/>
        </w:rPr>
        <w:br w:type="page"/>
      </w:r>
    </w:p>
    <w:p w:rsidR="00F5321B" w:rsidRDefault="00A000FA">
      <w:pPr>
        <w:pStyle w:val="1"/>
        <w:numPr>
          <w:ilvl w:val="0"/>
          <w:numId w:val="0"/>
        </w:numPr>
      </w:pPr>
      <w:bookmarkStart w:id="27" w:name="_Toc14850"/>
      <w:bookmarkStart w:id="28" w:name="_Toc26666"/>
      <w:r>
        <w:rPr>
          <w:rFonts w:hint="eastAsia"/>
        </w:rPr>
        <w:lastRenderedPageBreak/>
        <w:t>Reference</w:t>
      </w:r>
      <w:bookmarkEnd w:id="27"/>
      <w:bookmarkEnd w:id="28"/>
    </w:p>
    <w:p w:rsidR="00F5321B" w:rsidRDefault="00A000FA">
      <w:pPr>
        <w:tabs>
          <w:tab w:val="left" w:pos="0"/>
        </w:tabs>
        <w:spacing w:line="480" w:lineRule="auto"/>
        <w:ind w:left="384" w:hanging="384"/>
        <w:rPr>
          <w:rFonts w:eastAsia="宋体"/>
        </w:rPr>
      </w:pPr>
      <w:r>
        <w:fldChar w:fldCharType="begin"/>
      </w:r>
      <w:r>
        <w:rPr>
          <w:rFonts w:eastAsia="宋体" w:hint="eastAsia"/>
        </w:rPr>
        <w:instrText xml:space="preserve"> ADDIN ZOTERO_BIBL {"uncited":[],"omitted":[],"custom":[]} CSL_BIBLIOGRAPHY </w:instrText>
      </w:r>
      <w:r>
        <w:fldChar w:fldCharType="separate"/>
      </w:r>
      <w:r>
        <w:rPr>
          <w:rFonts w:eastAsia="宋体" w:hint="eastAsia"/>
        </w:rPr>
        <w:t>1.</w:t>
      </w:r>
      <w:r>
        <w:rPr>
          <w:rFonts w:eastAsia="宋体" w:hint="eastAsia"/>
        </w:rPr>
        <w:tab/>
        <w:t xml:space="preserve">Van, V. </w:t>
      </w:r>
      <w:r>
        <w:rPr>
          <w:rFonts w:eastAsia="宋体" w:hint="eastAsia"/>
          <w:i/>
        </w:rPr>
        <w:t>Optical Microring Resonators: Theory, Techniques, and Applications</w:t>
      </w:r>
      <w:r>
        <w:rPr>
          <w:rFonts w:eastAsia="宋体" w:hint="eastAsia"/>
        </w:rPr>
        <w:t>. (CRC Press, Boca Raton, 2016).</w:t>
      </w:r>
    </w:p>
    <w:p w:rsidR="00F5321B" w:rsidRDefault="00A000FA">
      <w:pPr>
        <w:tabs>
          <w:tab w:val="left" w:pos="0"/>
        </w:tabs>
        <w:spacing w:line="480" w:lineRule="auto"/>
        <w:ind w:left="384" w:hanging="384"/>
        <w:rPr>
          <w:rFonts w:eastAsia="宋体"/>
        </w:rPr>
      </w:pPr>
      <w:r>
        <w:rPr>
          <w:rFonts w:eastAsia="宋体" w:hint="eastAsia"/>
        </w:rPr>
        <w:t>2.</w:t>
      </w:r>
      <w:r>
        <w:rPr>
          <w:rFonts w:eastAsia="宋体" w:hint="eastAsia"/>
        </w:rPr>
        <w:tab/>
        <w:t xml:space="preserve">Vahala, K. </w:t>
      </w:r>
      <w:r>
        <w:rPr>
          <w:rFonts w:eastAsia="宋体" w:hint="eastAsia"/>
          <w:i/>
        </w:rPr>
        <w:t>Optical Microcavities</w:t>
      </w:r>
      <w:r>
        <w:rPr>
          <w:rFonts w:eastAsia="宋体" w:hint="eastAsia"/>
        </w:rPr>
        <w:t>. (World Scientific, New Jersey Singapore, 2007).</w:t>
      </w:r>
    </w:p>
    <w:p w:rsidR="00F5321B" w:rsidRDefault="00A000FA">
      <w:pPr>
        <w:tabs>
          <w:tab w:val="left" w:pos="0"/>
        </w:tabs>
        <w:spacing w:line="480" w:lineRule="auto"/>
        <w:ind w:left="384" w:hanging="384"/>
        <w:rPr>
          <w:rFonts w:eastAsia="宋体"/>
        </w:rPr>
      </w:pPr>
      <w:r>
        <w:rPr>
          <w:rFonts w:eastAsia="宋体" w:hint="eastAsia"/>
        </w:rPr>
        <w:t>3.</w:t>
      </w:r>
      <w:r>
        <w:rPr>
          <w:rFonts w:eastAsia="宋体" w:hint="eastAsia"/>
        </w:rPr>
        <w:tab/>
        <w:t xml:space="preserve">Kim, C. </w:t>
      </w:r>
      <w:r>
        <w:rPr>
          <w:rFonts w:eastAsia="宋体" w:hint="eastAsia"/>
          <w:i/>
        </w:rPr>
        <w:t>et al.</w:t>
      </w:r>
      <w:r>
        <w:rPr>
          <w:rFonts w:eastAsia="宋体" w:hint="eastAsia"/>
        </w:rPr>
        <w:t xml:space="preserve"> Parity-time symmetry enabled ultra-efficient nonlinear optical signal processing. </w:t>
      </w:r>
      <w:r>
        <w:rPr>
          <w:rFonts w:eastAsia="宋体" w:hint="eastAsia"/>
          <w:i/>
        </w:rPr>
        <w:t>eLight</w:t>
      </w:r>
      <w:r>
        <w:rPr>
          <w:rFonts w:eastAsia="宋体" w:hint="eastAsia"/>
        </w:rPr>
        <w:t xml:space="preserve"> </w:t>
      </w:r>
      <w:r>
        <w:rPr>
          <w:rFonts w:eastAsia="宋体" w:hint="eastAsia"/>
          <w:b/>
        </w:rPr>
        <w:t>4</w:t>
      </w:r>
      <w:r>
        <w:rPr>
          <w:rFonts w:eastAsia="宋体" w:hint="eastAsia"/>
        </w:rPr>
        <w:t>, 6 (2024).</w:t>
      </w:r>
    </w:p>
    <w:p w:rsidR="00F5321B" w:rsidRDefault="00A000FA">
      <w:pPr>
        <w:tabs>
          <w:tab w:val="left" w:pos="0"/>
        </w:tabs>
        <w:spacing w:line="480" w:lineRule="auto"/>
        <w:ind w:left="384" w:hanging="384"/>
        <w:rPr>
          <w:rFonts w:eastAsia="宋体"/>
        </w:rPr>
      </w:pPr>
      <w:r>
        <w:rPr>
          <w:rFonts w:eastAsia="宋体" w:hint="eastAsia"/>
        </w:rPr>
        <w:t>4.</w:t>
      </w:r>
      <w:r>
        <w:rPr>
          <w:rFonts w:eastAsia="宋体" w:hint="eastAsia"/>
        </w:rPr>
        <w:tab/>
        <w:t xml:space="preserve">Lugiato, L. A. &amp; Lefever, R. Spatial </w:t>
      </w:r>
      <w:r>
        <w:rPr>
          <w:rFonts w:eastAsia="宋体"/>
        </w:rPr>
        <w:t>d</w:t>
      </w:r>
      <w:r>
        <w:rPr>
          <w:rFonts w:eastAsia="宋体" w:hint="eastAsia"/>
        </w:rPr>
        <w:t xml:space="preserve">issipative structures in passive optical systems. </w:t>
      </w:r>
      <w:r>
        <w:rPr>
          <w:rFonts w:eastAsia="宋体" w:hint="eastAsia"/>
          <w:i/>
        </w:rPr>
        <w:t>Phys. Rev. Lett.</w:t>
      </w:r>
      <w:r>
        <w:rPr>
          <w:rFonts w:eastAsia="宋体" w:hint="eastAsia"/>
        </w:rPr>
        <w:t xml:space="preserve"> </w:t>
      </w:r>
      <w:r>
        <w:rPr>
          <w:rFonts w:eastAsia="宋体" w:hint="eastAsia"/>
          <w:b/>
        </w:rPr>
        <w:t>58</w:t>
      </w:r>
      <w:r>
        <w:rPr>
          <w:rFonts w:eastAsia="宋体" w:hint="eastAsia"/>
        </w:rPr>
        <w:t>, 2209-2211 (1987).</w:t>
      </w:r>
    </w:p>
    <w:p w:rsidR="00F5321B" w:rsidRDefault="00A000FA">
      <w:pPr>
        <w:tabs>
          <w:tab w:val="left" w:pos="0"/>
        </w:tabs>
        <w:spacing w:line="480" w:lineRule="auto"/>
        <w:ind w:left="384" w:hanging="384"/>
        <w:rPr>
          <w:rFonts w:eastAsia="宋体"/>
        </w:rPr>
      </w:pPr>
      <w:r>
        <w:rPr>
          <w:rFonts w:eastAsia="宋体" w:hint="eastAsia"/>
        </w:rPr>
        <w:t>5.</w:t>
      </w:r>
      <w:r>
        <w:rPr>
          <w:rFonts w:eastAsia="宋体" w:hint="eastAsia"/>
        </w:rPr>
        <w:tab/>
        <w:t xml:space="preserve">Coen, S., Randle, H. G., Sylvestre, T. &amp; Erkintalo, M. Modeling of octave-spanning Kerr frequency combs using a generalized mean-field Lugiato-Lefever model. </w:t>
      </w:r>
      <w:r>
        <w:rPr>
          <w:rFonts w:eastAsia="宋体" w:hint="eastAsia"/>
          <w:i/>
        </w:rPr>
        <w:t>Opt. Lett.</w:t>
      </w:r>
      <w:r>
        <w:rPr>
          <w:rFonts w:eastAsia="宋体" w:hint="eastAsia"/>
        </w:rPr>
        <w:t xml:space="preserve"> </w:t>
      </w:r>
      <w:r>
        <w:rPr>
          <w:rFonts w:eastAsia="宋体" w:hint="eastAsia"/>
          <w:b/>
        </w:rPr>
        <w:t>38</w:t>
      </w:r>
      <w:r>
        <w:rPr>
          <w:rFonts w:eastAsia="宋体" w:hint="eastAsia"/>
        </w:rPr>
        <w:t>, 37 (2013).</w:t>
      </w:r>
    </w:p>
    <w:p w:rsidR="00F5321B" w:rsidRDefault="00A000FA">
      <w:pPr>
        <w:tabs>
          <w:tab w:val="left" w:pos="0"/>
        </w:tabs>
        <w:spacing w:line="480" w:lineRule="auto"/>
        <w:ind w:left="384" w:hanging="384"/>
        <w:rPr>
          <w:rFonts w:eastAsia="宋体"/>
        </w:rPr>
      </w:pPr>
      <w:r>
        <w:rPr>
          <w:rFonts w:eastAsia="宋体" w:hint="eastAsia"/>
        </w:rPr>
        <w:t>6.</w:t>
      </w:r>
      <w:r>
        <w:rPr>
          <w:rFonts w:eastAsia="宋体" w:hint="eastAsia"/>
        </w:rPr>
        <w:tab/>
        <w:t xml:space="preserve">Agrawal, G. P. </w:t>
      </w:r>
      <w:r>
        <w:rPr>
          <w:rFonts w:eastAsia="宋体" w:hint="eastAsia"/>
          <w:i/>
        </w:rPr>
        <w:t>Nonlinear Fiber Optics</w:t>
      </w:r>
      <w:r>
        <w:rPr>
          <w:rFonts w:eastAsia="宋体" w:hint="eastAsia"/>
        </w:rPr>
        <w:t>. (Elsevier/Academic Press, Amsterdam, 2013).</w:t>
      </w:r>
    </w:p>
    <w:p w:rsidR="00F5321B" w:rsidRDefault="00A000FA">
      <w:pPr>
        <w:tabs>
          <w:tab w:val="left" w:pos="0"/>
        </w:tabs>
        <w:spacing w:line="480" w:lineRule="auto"/>
        <w:ind w:left="384" w:hanging="384"/>
        <w:rPr>
          <w:rFonts w:eastAsia="宋体"/>
        </w:rPr>
      </w:pPr>
      <w:r>
        <w:rPr>
          <w:rFonts w:eastAsia="宋体" w:hint="eastAsia"/>
        </w:rPr>
        <w:t>7.</w:t>
      </w:r>
      <w:r>
        <w:rPr>
          <w:rFonts w:eastAsia="宋体" w:hint="eastAsia"/>
        </w:rPr>
        <w:tab/>
        <w:t xml:space="preserve">Turner, A. C., Foster, M. A., Gaeta, A. L. &amp; Lipson, M. Ultra-low power parametric frequency conversion in a silicon microring resonator. </w:t>
      </w:r>
      <w:r>
        <w:rPr>
          <w:rFonts w:eastAsia="宋体" w:hint="eastAsia"/>
          <w:i/>
        </w:rPr>
        <w:t>Opt. Express</w:t>
      </w:r>
      <w:r>
        <w:rPr>
          <w:rFonts w:eastAsia="宋体" w:hint="eastAsia"/>
        </w:rPr>
        <w:t xml:space="preserve"> </w:t>
      </w:r>
      <w:r>
        <w:rPr>
          <w:rFonts w:eastAsia="宋体" w:hint="eastAsia"/>
          <w:b/>
        </w:rPr>
        <w:t>16</w:t>
      </w:r>
      <w:r>
        <w:rPr>
          <w:rFonts w:eastAsia="宋体" w:hint="eastAsia"/>
        </w:rPr>
        <w:t>, 4881 (2008).</w:t>
      </w:r>
    </w:p>
    <w:p w:rsidR="00F5321B" w:rsidRDefault="00A000FA">
      <w:pPr>
        <w:tabs>
          <w:tab w:val="left" w:pos="0"/>
        </w:tabs>
        <w:spacing w:line="480" w:lineRule="auto"/>
        <w:ind w:left="384" w:hanging="384"/>
        <w:rPr>
          <w:rFonts w:eastAsia="宋体"/>
        </w:rPr>
      </w:pPr>
      <w:r>
        <w:rPr>
          <w:rFonts w:eastAsia="宋体" w:hint="eastAsia"/>
        </w:rPr>
        <w:t>8.</w:t>
      </w:r>
      <w:r>
        <w:rPr>
          <w:rFonts w:eastAsia="宋体" w:hint="eastAsia"/>
        </w:rPr>
        <w:tab/>
        <w:t xml:space="preserve">Jang, J. K. </w:t>
      </w:r>
      <w:r>
        <w:rPr>
          <w:rFonts w:eastAsia="宋体" w:hint="eastAsia"/>
          <w:i/>
        </w:rPr>
        <w:t>et al.</w:t>
      </w:r>
      <w:r>
        <w:rPr>
          <w:rFonts w:eastAsia="宋体" w:hint="eastAsia"/>
        </w:rPr>
        <w:t xml:space="preserve"> Conversion efficiency of soliton Kerr combs. </w:t>
      </w:r>
      <w:r>
        <w:rPr>
          <w:rFonts w:eastAsia="宋体" w:hint="eastAsia"/>
          <w:i/>
        </w:rPr>
        <w:t>Opt. Lett.</w:t>
      </w:r>
      <w:r>
        <w:rPr>
          <w:rFonts w:eastAsia="宋体" w:hint="eastAsia"/>
        </w:rPr>
        <w:t xml:space="preserve"> </w:t>
      </w:r>
      <w:r>
        <w:rPr>
          <w:rFonts w:eastAsia="宋体" w:hint="eastAsia"/>
          <w:b/>
        </w:rPr>
        <w:t>46</w:t>
      </w:r>
      <w:r>
        <w:rPr>
          <w:rFonts w:eastAsia="宋体" w:hint="eastAsia"/>
        </w:rPr>
        <w:t>, 3657 (2021).</w:t>
      </w:r>
    </w:p>
    <w:p w:rsidR="00F5321B" w:rsidRDefault="00A000FA">
      <w:pPr>
        <w:tabs>
          <w:tab w:val="left" w:pos="0"/>
        </w:tabs>
        <w:spacing w:line="480" w:lineRule="auto"/>
        <w:ind w:left="384" w:hanging="384"/>
        <w:rPr>
          <w:rFonts w:eastAsia="宋体"/>
        </w:rPr>
      </w:pPr>
      <w:r>
        <w:rPr>
          <w:rFonts w:eastAsia="宋体" w:hint="eastAsia"/>
        </w:rPr>
        <w:t>9.</w:t>
      </w:r>
      <w:r>
        <w:rPr>
          <w:rFonts w:eastAsia="宋体" w:hint="eastAsia"/>
        </w:rPr>
        <w:tab/>
        <w:t xml:space="preserve">Tong, Z. </w:t>
      </w:r>
      <w:r>
        <w:rPr>
          <w:rFonts w:eastAsia="宋体" w:hint="eastAsia"/>
          <w:i/>
        </w:rPr>
        <w:t>et al.</w:t>
      </w:r>
      <w:r>
        <w:rPr>
          <w:rFonts w:eastAsia="宋体" w:hint="eastAsia"/>
        </w:rPr>
        <w:t xml:space="preserve"> Spectral linewidth preservation in parametric frequency combs seeded by dual pumps. </w:t>
      </w:r>
      <w:r>
        <w:rPr>
          <w:rFonts w:eastAsia="宋体" w:hint="eastAsia"/>
          <w:i/>
        </w:rPr>
        <w:t>Opt. Express</w:t>
      </w:r>
      <w:r>
        <w:rPr>
          <w:rFonts w:eastAsia="宋体" w:hint="eastAsia"/>
        </w:rPr>
        <w:t xml:space="preserve"> </w:t>
      </w:r>
      <w:r>
        <w:rPr>
          <w:rFonts w:eastAsia="宋体" w:hint="eastAsia"/>
          <w:b/>
        </w:rPr>
        <w:t>20</w:t>
      </w:r>
      <w:r>
        <w:rPr>
          <w:rFonts w:eastAsia="宋体" w:hint="eastAsia"/>
        </w:rPr>
        <w:t>, 17610 (2012).</w:t>
      </w:r>
    </w:p>
    <w:p w:rsidR="00F5321B" w:rsidRDefault="00A000FA">
      <w:pPr>
        <w:tabs>
          <w:tab w:val="left" w:pos="0"/>
        </w:tabs>
        <w:spacing w:line="480" w:lineRule="auto"/>
        <w:ind w:left="384" w:hanging="384"/>
        <w:rPr>
          <w:rFonts w:eastAsia="宋体"/>
        </w:rPr>
      </w:pPr>
      <w:r>
        <w:rPr>
          <w:rFonts w:eastAsia="宋体" w:hint="eastAsia"/>
        </w:rPr>
        <w:t>10.</w:t>
      </w:r>
      <w:r>
        <w:rPr>
          <w:rFonts w:eastAsia="宋体" w:hint="eastAsia"/>
        </w:rPr>
        <w:tab/>
        <w:t xml:space="preserve">Liao, P. </w:t>
      </w:r>
      <w:r>
        <w:rPr>
          <w:rFonts w:eastAsia="宋体" w:hint="eastAsia"/>
          <w:i/>
        </w:rPr>
        <w:t>et al.</w:t>
      </w:r>
      <w:r>
        <w:rPr>
          <w:rFonts w:eastAsia="宋体" w:hint="eastAsia"/>
        </w:rPr>
        <w:t xml:space="preserve"> Pump-linewidth-tolerant wavelength multicasting using soliton Kerr frequency combs. </w:t>
      </w:r>
      <w:r>
        <w:rPr>
          <w:rFonts w:eastAsia="宋体" w:hint="eastAsia"/>
          <w:i/>
        </w:rPr>
        <w:t>Opt. Lett.</w:t>
      </w:r>
      <w:r>
        <w:rPr>
          <w:rFonts w:eastAsia="宋体" w:hint="eastAsia"/>
        </w:rPr>
        <w:t xml:space="preserve"> </w:t>
      </w:r>
      <w:r>
        <w:rPr>
          <w:rFonts w:eastAsia="宋体" w:hint="eastAsia"/>
          <w:b/>
        </w:rPr>
        <w:t>42</w:t>
      </w:r>
      <w:r>
        <w:rPr>
          <w:rFonts w:eastAsia="宋体" w:hint="eastAsia"/>
        </w:rPr>
        <w:t>, 3177 (2017).</w:t>
      </w:r>
    </w:p>
    <w:p w:rsidR="00F5321B" w:rsidRDefault="00A000FA">
      <w:pPr>
        <w:tabs>
          <w:tab w:val="left" w:pos="0"/>
        </w:tabs>
        <w:spacing w:line="480" w:lineRule="auto"/>
        <w:ind w:left="384" w:hanging="384"/>
      </w:pPr>
      <w:r>
        <w:rPr>
          <w:rFonts w:eastAsia="宋体" w:hint="eastAsia"/>
        </w:rPr>
        <w:t>11.</w:t>
      </w:r>
      <w:r>
        <w:rPr>
          <w:rFonts w:eastAsia="宋体" w:hint="eastAsia"/>
        </w:rPr>
        <w:tab/>
        <w:t xml:space="preserve">Liao, P. </w:t>
      </w:r>
      <w:r>
        <w:rPr>
          <w:rFonts w:eastAsia="宋体" w:hint="eastAsia"/>
          <w:i/>
        </w:rPr>
        <w:t>et al.</w:t>
      </w:r>
      <w:r>
        <w:rPr>
          <w:rFonts w:eastAsia="宋体" w:hint="eastAsia"/>
        </w:rPr>
        <w:t xml:space="preserve"> Dependence of a microresonator Kerr frequency comb on the pump </w:t>
      </w:r>
      <w:r>
        <w:rPr>
          <w:rFonts w:eastAsia="宋体" w:hint="eastAsia"/>
        </w:rPr>
        <w:lastRenderedPageBreak/>
        <w:t xml:space="preserve">linewidth. </w:t>
      </w:r>
      <w:r>
        <w:rPr>
          <w:rFonts w:eastAsia="宋体" w:hint="eastAsia"/>
          <w:i/>
        </w:rPr>
        <w:t>Opt. Lett.</w:t>
      </w:r>
      <w:r>
        <w:rPr>
          <w:rFonts w:eastAsia="宋体" w:hint="eastAsia"/>
        </w:rPr>
        <w:t xml:space="preserve"> </w:t>
      </w:r>
      <w:r>
        <w:rPr>
          <w:rFonts w:eastAsia="宋体" w:hint="eastAsia"/>
          <w:b/>
        </w:rPr>
        <w:t>42</w:t>
      </w:r>
      <w:r>
        <w:rPr>
          <w:rFonts w:eastAsia="宋体" w:hint="eastAsia"/>
        </w:rPr>
        <w:t>, 779 (2017).</w:t>
      </w:r>
      <w:r>
        <w:fldChar w:fldCharType="end"/>
      </w:r>
    </w:p>
    <w:p w:rsidR="00F5321B" w:rsidRDefault="00F5321B"/>
    <w:sectPr w:rsidR="00F5321B">
      <w:headerReference w:type="even" r:id="rId30"/>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A37" w:rsidRDefault="005C3A37">
      <w:pPr>
        <w:spacing w:line="240" w:lineRule="auto"/>
      </w:pPr>
      <w:r>
        <w:separator/>
      </w:r>
    </w:p>
  </w:endnote>
  <w:endnote w:type="continuationSeparator" w:id="0">
    <w:p w:rsidR="005C3A37" w:rsidRDefault="005C3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21B" w:rsidRDefault="00A000FA">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321B" w:rsidRDefault="00A000FA">
                          <w:pPr>
                            <w:pStyle w:val="a9"/>
                          </w:pPr>
                          <w:r>
                            <w:fldChar w:fldCharType="begin"/>
                          </w:r>
                          <w:r>
                            <w:instrText xml:space="preserve"> PAGE  \* MERGEFORMAT </w:instrText>
                          </w:r>
                          <w:r>
                            <w:fldChar w:fldCharType="separate"/>
                          </w:r>
                          <w:r w:rsidR="00543BF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BPLeYgIAAAwFAAAOAAAAAAAAAAAAAAAAAC4CAABkcnMvZTJvRG9jLnht&#10;bFBLAQItABQABgAIAAAAIQBxqtG51wAAAAUBAAAPAAAAAAAAAAAAAAAAALwEAABkcnMvZG93bnJl&#10;di54bWxQSwUGAAAAAAQABADzAAAAwAUAAAAA&#10;" filled="f" stroked="f" strokeweight=".5pt">
              <v:textbox style="mso-fit-shape-to-text:t" inset="0,0,0,0">
                <w:txbxContent>
                  <w:p w:rsidR="00F5321B" w:rsidRDefault="00A000FA">
                    <w:pPr>
                      <w:pStyle w:val="a9"/>
                    </w:pPr>
                    <w:r>
                      <w:fldChar w:fldCharType="begin"/>
                    </w:r>
                    <w:r>
                      <w:instrText xml:space="preserve"> PAGE  \* MERGEFORMAT </w:instrText>
                    </w:r>
                    <w:r>
                      <w:fldChar w:fldCharType="separate"/>
                    </w:r>
                    <w:r w:rsidR="00543BF8">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A37" w:rsidRDefault="005C3A37">
      <w:r>
        <w:separator/>
      </w:r>
    </w:p>
  </w:footnote>
  <w:footnote w:type="continuationSeparator" w:id="0">
    <w:p w:rsidR="005C3A37" w:rsidRDefault="005C3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21B" w:rsidRDefault="00F5321B">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21B" w:rsidRDefault="00F5321B">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6E1CD3"/>
    <w:multiLevelType w:val="singleLevel"/>
    <w:tmpl w:val="C86E1CD3"/>
    <w:lvl w:ilvl="0">
      <w:start w:val="1"/>
      <w:numFmt w:val="decimal"/>
      <w:pStyle w:val="1"/>
      <w:suff w:val="space"/>
      <w:lvlText w:val="S%1."/>
      <w:lvlJc w:val="left"/>
      <w:pPr>
        <w:tabs>
          <w:tab w:val="left" w:pos="0"/>
        </w:tabs>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F26"/>
    <w:rsid w:val="00000D5A"/>
    <w:rsid w:val="000018D6"/>
    <w:rsid w:val="000019C2"/>
    <w:rsid w:val="00001DB9"/>
    <w:rsid w:val="0000282C"/>
    <w:rsid w:val="00003D17"/>
    <w:rsid w:val="00003F4C"/>
    <w:rsid w:val="00005BB1"/>
    <w:rsid w:val="00006B37"/>
    <w:rsid w:val="000156B2"/>
    <w:rsid w:val="00016EC0"/>
    <w:rsid w:val="00032179"/>
    <w:rsid w:val="00033A4B"/>
    <w:rsid w:val="00034659"/>
    <w:rsid w:val="00036B35"/>
    <w:rsid w:val="00040590"/>
    <w:rsid w:val="00050966"/>
    <w:rsid w:val="00053641"/>
    <w:rsid w:val="0005557F"/>
    <w:rsid w:val="00055E58"/>
    <w:rsid w:val="000562E4"/>
    <w:rsid w:val="00056409"/>
    <w:rsid w:val="0005669B"/>
    <w:rsid w:val="00056CFB"/>
    <w:rsid w:val="0006102B"/>
    <w:rsid w:val="00061959"/>
    <w:rsid w:val="00061A8A"/>
    <w:rsid w:val="000638AA"/>
    <w:rsid w:val="00064D86"/>
    <w:rsid w:val="0007393B"/>
    <w:rsid w:val="00076F36"/>
    <w:rsid w:val="000800BE"/>
    <w:rsid w:val="00082CBF"/>
    <w:rsid w:val="0008377F"/>
    <w:rsid w:val="000859F4"/>
    <w:rsid w:val="00091921"/>
    <w:rsid w:val="000968F4"/>
    <w:rsid w:val="00097BFD"/>
    <w:rsid w:val="000A29F6"/>
    <w:rsid w:val="000A343D"/>
    <w:rsid w:val="000B1634"/>
    <w:rsid w:val="000B2263"/>
    <w:rsid w:val="000C1188"/>
    <w:rsid w:val="000C2C00"/>
    <w:rsid w:val="000C2EFA"/>
    <w:rsid w:val="000C770C"/>
    <w:rsid w:val="000D0253"/>
    <w:rsid w:val="000D1E8E"/>
    <w:rsid w:val="000E0BDE"/>
    <w:rsid w:val="000E3300"/>
    <w:rsid w:val="000F0415"/>
    <w:rsid w:val="000F388A"/>
    <w:rsid w:val="00103F95"/>
    <w:rsid w:val="001057B7"/>
    <w:rsid w:val="001069E6"/>
    <w:rsid w:val="00106A27"/>
    <w:rsid w:val="0011173A"/>
    <w:rsid w:val="00113152"/>
    <w:rsid w:val="001147BA"/>
    <w:rsid w:val="00114E6E"/>
    <w:rsid w:val="001210D6"/>
    <w:rsid w:val="001217B1"/>
    <w:rsid w:val="00121FA0"/>
    <w:rsid w:val="0012263A"/>
    <w:rsid w:val="001236B4"/>
    <w:rsid w:val="0012437C"/>
    <w:rsid w:val="001246FB"/>
    <w:rsid w:val="00124A57"/>
    <w:rsid w:val="001271C6"/>
    <w:rsid w:val="001279BF"/>
    <w:rsid w:val="0013084D"/>
    <w:rsid w:val="001311FD"/>
    <w:rsid w:val="0013377C"/>
    <w:rsid w:val="00135368"/>
    <w:rsid w:val="001419CE"/>
    <w:rsid w:val="0015255B"/>
    <w:rsid w:val="001534D2"/>
    <w:rsid w:val="001542A1"/>
    <w:rsid w:val="00156C24"/>
    <w:rsid w:val="00160EA4"/>
    <w:rsid w:val="00172128"/>
    <w:rsid w:val="00172EEB"/>
    <w:rsid w:val="001763FA"/>
    <w:rsid w:val="0017744A"/>
    <w:rsid w:val="00177A28"/>
    <w:rsid w:val="001851C8"/>
    <w:rsid w:val="00185E66"/>
    <w:rsid w:val="001870A5"/>
    <w:rsid w:val="0019095C"/>
    <w:rsid w:val="00193788"/>
    <w:rsid w:val="00196233"/>
    <w:rsid w:val="001A1169"/>
    <w:rsid w:val="001A344C"/>
    <w:rsid w:val="001B1D0B"/>
    <w:rsid w:val="001B24F6"/>
    <w:rsid w:val="001B2BE7"/>
    <w:rsid w:val="001B5A79"/>
    <w:rsid w:val="001C4E7C"/>
    <w:rsid w:val="001C5F32"/>
    <w:rsid w:val="001D5E45"/>
    <w:rsid w:val="001D61F6"/>
    <w:rsid w:val="001D6843"/>
    <w:rsid w:val="001E3416"/>
    <w:rsid w:val="001F7872"/>
    <w:rsid w:val="00200F68"/>
    <w:rsid w:val="002050A1"/>
    <w:rsid w:val="00213FF6"/>
    <w:rsid w:val="002157BC"/>
    <w:rsid w:val="00217B4E"/>
    <w:rsid w:val="00221891"/>
    <w:rsid w:val="00227B56"/>
    <w:rsid w:val="00227DA3"/>
    <w:rsid w:val="0023087B"/>
    <w:rsid w:val="002318DE"/>
    <w:rsid w:val="00233E88"/>
    <w:rsid w:val="002402F0"/>
    <w:rsid w:val="00240996"/>
    <w:rsid w:val="002436CB"/>
    <w:rsid w:val="00250191"/>
    <w:rsid w:val="00250B21"/>
    <w:rsid w:val="00256E85"/>
    <w:rsid w:val="00257EDF"/>
    <w:rsid w:val="002604BC"/>
    <w:rsid w:val="00264320"/>
    <w:rsid w:val="00265F74"/>
    <w:rsid w:val="00266B65"/>
    <w:rsid w:val="002716D9"/>
    <w:rsid w:val="0027177A"/>
    <w:rsid w:val="00271D6E"/>
    <w:rsid w:val="0027689D"/>
    <w:rsid w:val="00276AC4"/>
    <w:rsid w:val="0029562D"/>
    <w:rsid w:val="00296D1D"/>
    <w:rsid w:val="002A25BE"/>
    <w:rsid w:val="002A3AE6"/>
    <w:rsid w:val="002A3FD2"/>
    <w:rsid w:val="002A56E0"/>
    <w:rsid w:val="002B2CBA"/>
    <w:rsid w:val="002B3022"/>
    <w:rsid w:val="002B389C"/>
    <w:rsid w:val="002C3674"/>
    <w:rsid w:val="002D01F8"/>
    <w:rsid w:val="002D264B"/>
    <w:rsid w:val="002E17B5"/>
    <w:rsid w:val="002E2533"/>
    <w:rsid w:val="002F1B96"/>
    <w:rsid w:val="002F2A1D"/>
    <w:rsid w:val="002F77E1"/>
    <w:rsid w:val="0030305B"/>
    <w:rsid w:val="00303BF6"/>
    <w:rsid w:val="003078E2"/>
    <w:rsid w:val="00317696"/>
    <w:rsid w:val="00322C4B"/>
    <w:rsid w:val="0032472F"/>
    <w:rsid w:val="00325ADB"/>
    <w:rsid w:val="00331F7D"/>
    <w:rsid w:val="00334A62"/>
    <w:rsid w:val="00345CC0"/>
    <w:rsid w:val="00350879"/>
    <w:rsid w:val="00351839"/>
    <w:rsid w:val="0035224B"/>
    <w:rsid w:val="00361B24"/>
    <w:rsid w:val="00362514"/>
    <w:rsid w:val="00366B78"/>
    <w:rsid w:val="00373DC0"/>
    <w:rsid w:val="0037424A"/>
    <w:rsid w:val="00376340"/>
    <w:rsid w:val="00382D1E"/>
    <w:rsid w:val="00393676"/>
    <w:rsid w:val="0039472B"/>
    <w:rsid w:val="003A1A8E"/>
    <w:rsid w:val="003A52E4"/>
    <w:rsid w:val="003A7F79"/>
    <w:rsid w:val="003B16BB"/>
    <w:rsid w:val="003B565C"/>
    <w:rsid w:val="003B5B7C"/>
    <w:rsid w:val="003B678B"/>
    <w:rsid w:val="003B7621"/>
    <w:rsid w:val="003C287A"/>
    <w:rsid w:val="003C2C48"/>
    <w:rsid w:val="003D2766"/>
    <w:rsid w:val="003D3330"/>
    <w:rsid w:val="003D6E4B"/>
    <w:rsid w:val="003E1BB8"/>
    <w:rsid w:val="003E1DE2"/>
    <w:rsid w:val="003E3E6A"/>
    <w:rsid w:val="003E4E2C"/>
    <w:rsid w:val="003E5E35"/>
    <w:rsid w:val="003F0266"/>
    <w:rsid w:val="003F4425"/>
    <w:rsid w:val="00403E71"/>
    <w:rsid w:val="004047D9"/>
    <w:rsid w:val="00405DA3"/>
    <w:rsid w:val="004148BE"/>
    <w:rsid w:val="00415314"/>
    <w:rsid w:val="004156D3"/>
    <w:rsid w:val="00420AF3"/>
    <w:rsid w:val="00420B27"/>
    <w:rsid w:val="00421C1F"/>
    <w:rsid w:val="00424836"/>
    <w:rsid w:val="00425312"/>
    <w:rsid w:val="00430AB1"/>
    <w:rsid w:val="0043103D"/>
    <w:rsid w:val="00435F10"/>
    <w:rsid w:val="00440ABB"/>
    <w:rsid w:val="004422B8"/>
    <w:rsid w:val="004473EC"/>
    <w:rsid w:val="00450A16"/>
    <w:rsid w:val="00452ACB"/>
    <w:rsid w:val="00453003"/>
    <w:rsid w:val="0047262D"/>
    <w:rsid w:val="00476C2E"/>
    <w:rsid w:val="00483302"/>
    <w:rsid w:val="004839EA"/>
    <w:rsid w:val="00485A7D"/>
    <w:rsid w:val="004901EA"/>
    <w:rsid w:val="00490568"/>
    <w:rsid w:val="00490812"/>
    <w:rsid w:val="004933B3"/>
    <w:rsid w:val="00493469"/>
    <w:rsid w:val="0049348D"/>
    <w:rsid w:val="00494F0B"/>
    <w:rsid w:val="004963BE"/>
    <w:rsid w:val="004968AE"/>
    <w:rsid w:val="004A2125"/>
    <w:rsid w:val="004A3186"/>
    <w:rsid w:val="004A350E"/>
    <w:rsid w:val="004A3A5E"/>
    <w:rsid w:val="004A3BA4"/>
    <w:rsid w:val="004A516C"/>
    <w:rsid w:val="004A7868"/>
    <w:rsid w:val="004C3C07"/>
    <w:rsid w:val="004C73A8"/>
    <w:rsid w:val="004D0039"/>
    <w:rsid w:val="004D18CE"/>
    <w:rsid w:val="004D30AF"/>
    <w:rsid w:val="004E0E58"/>
    <w:rsid w:val="004E4991"/>
    <w:rsid w:val="004F0FC9"/>
    <w:rsid w:val="004F342F"/>
    <w:rsid w:val="004F42F7"/>
    <w:rsid w:val="004F48AD"/>
    <w:rsid w:val="00505C89"/>
    <w:rsid w:val="0051501D"/>
    <w:rsid w:val="00516C13"/>
    <w:rsid w:val="005170D5"/>
    <w:rsid w:val="0052084A"/>
    <w:rsid w:val="00522136"/>
    <w:rsid w:val="005304F4"/>
    <w:rsid w:val="00531111"/>
    <w:rsid w:val="00532921"/>
    <w:rsid w:val="0053346F"/>
    <w:rsid w:val="00534A8D"/>
    <w:rsid w:val="0053573A"/>
    <w:rsid w:val="005357C0"/>
    <w:rsid w:val="00537F3D"/>
    <w:rsid w:val="00541BA9"/>
    <w:rsid w:val="005431A1"/>
    <w:rsid w:val="00543BF8"/>
    <w:rsid w:val="00546FDA"/>
    <w:rsid w:val="00550FFC"/>
    <w:rsid w:val="00552486"/>
    <w:rsid w:val="00553579"/>
    <w:rsid w:val="005541EE"/>
    <w:rsid w:val="005543EC"/>
    <w:rsid w:val="00556BCD"/>
    <w:rsid w:val="0056083B"/>
    <w:rsid w:val="00561831"/>
    <w:rsid w:val="00563884"/>
    <w:rsid w:val="00563A96"/>
    <w:rsid w:val="00564B37"/>
    <w:rsid w:val="00573089"/>
    <w:rsid w:val="00575258"/>
    <w:rsid w:val="00576D5F"/>
    <w:rsid w:val="00586BE1"/>
    <w:rsid w:val="00590EDB"/>
    <w:rsid w:val="005927D2"/>
    <w:rsid w:val="00592F03"/>
    <w:rsid w:val="00594DA2"/>
    <w:rsid w:val="005A3797"/>
    <w:rsid w:val="005A4C64"/>
    <w:rsid w:val="005A501F"/>
    <w:rsid w:val="005A61EB"/>
    <w:rsid w:val="005A6435"/>
    <w:rsid w:val="005A66CE"/>
    <w:rsid w:val="005A769E"/>
    <w:rsid w:val="005B2130"/>
    <w:rsid w:val="005B2C84"/>
    <w:rsid w:val="005B7402"/>
    <w:rsid w:val="005B78F7"/>
    <w:rsid w:val="005C30EA"/>
    <w:rsid w:val="005C3A37"/>
    <w:rsid w:val="005C7F0A"/>
    <w:rsid w:val="005D06DB"/>
    <w:rsid w:val="005D1889"/>
    <w:rsid w:val="005D457F"/>
    <w:rsid w:val="005E504C"/>
    <w:rsid w:val="005F114B"/>
    <w:rsid w:val="005F5762"/>
    <w:rsid w:val="006006E3"/>
    <w:rsid w:val="00600811"/>
    <w:rsid w:val="00600E08"/>
    <w:rsid w:val="006014B9"/>
    <w:rsid w:val="00607A3B"/>
    <w:rsid w:val="00610C4A"/>
    <w:rsid w:val="00611091"/>
    <w:rsid w:val="00621287"/>
    <w:rsid w:val="00623403"/>
    <w:rsid w:val="006241C0"/>
    <w:rsid w:val="0062627E"/>
    <w:rsid w:val="00626683"/>
    <w:rsid w:val="006279D9"/>
    <w:rsid w:val="00634A3A"/>
    <w:rsid w:val="0063557C"/>
    <w:rsid w:val="00640473"/>
    <w:rsid w:val="0064437E"/>
    <w:rsid w:val="006509E5"/>
    <w:rsid w:val="006577EB"/>
    <w:rsid w:val="006641AA"/>
    <w:rsid w:val="006642F6"/>
    <w:rsid w:val="00664589"/>
    <w:rsid w:val="006667B2"/>
    <w:rsid w:val="006672C9"/>
    <w:rsid w:val="00670FA8"/>
    <w:rsid w:val="00670FC0"/>
    <w:rsid w:val="00671576"/>
    <w:rsid w:val="00672679"/>
    <w:rsid w:val="00673CE8"/>
    <w:rsid w:val="006761F9"/>
    <w:rsid w:val="00676560"/>
    <w:rsid w:val="00681D05"/>
    <w:rsid w:val="00684568"/>
    <w:rsid w:val="006879D4"/>
    <w:rsid w:val="006A0A15"/>
    <w:rsid w:val="006A214F"/>
    <w:rsid w:val="006A2F3C"/>
    <w:rsid w:val="006A532B"/>
    <w:rsid w:val="006B4715"/>
    <w:rsid w:val="006B72C5"/>
    <w:rsid w:val="006B7D06"/>
    <w:rsid w:val="006D03D9"/>
    <w:rsid w:val="006D113B"/>
    <w:rsid w:val="006E09EE"/>
    <w:rsid w:val="006E26ED"/>
    <w:rsid w:val="006E4E3A"/>
    <w:rsid w:val="006E5F26"/>
    <w:rsid w:val="006E67C5"/>
    <w:rsid w:val="006F4D44"/>
    <w:rsid w:val="006F72EE"/>
    <w:rsid w:val="00701D9E"/>
    <w:rsid w:val="00705A85"/>
    <w:rsid w:val="00715012"/>
    <w:rsid w:val="00722FA0"/>
    <w:rsid w:val="007232A9"/>
    <w:rsid w:val="00724C03"/>
    <w:rsid w:val="007275F0"/>
    <w:rsid w:val="00727815"/>
    <w:rsid w:val="00731A7E"/>
    <w:rsid w:val="00734CE5"/>
    <w:rsid w:val="00735C96"/>
    <w:rsid w:val="007370CB"/>
    <w:rsid w:val="007376D2"/>
    <w:rsid w:val="00743277"/>
    <w:rsid w:val="007454DB"/>
    <w:rsid w:val="00746789"/>
    <w:rsid w:val="0075433B"/>
    <w:rsid w:val="00756865"/>
    <w:rsid w:val="00763D7D"/>
    <w:rsid w:val="0077224E"/>
    <w:rsid w:val="0077352E"/>
    <w:rsid w:val="007738E8"/>
    <w:rsid w:val="007749A7"/>
    <w:rsid w:val="00774E30"/>
    <w:rsid w:val="00775FDD"/>
    <w:rsid w:val="00787CCE"/>
    <w:rsid w:val="0079337F"/>
    <w:rsid w:val="00793D0A"/>
    <w:rsid w:val="00794E19"/>
    <w:rsid w:val="0079700A"/>
    <w:rsid w:val="007B0CF6"/>
    <w:rsid w:val="007B268A"/>
    <w:rsid w:val="007B3923"/>
    <w:rsid w:val="007B5F77"/>
    <w:rsid w:val="007C056F"/>
    <w:rsid w:val="007C6DA8"/>
    <w:rsid w:val="007E2B14"/>
    <w:rsid w:val="007F0E3E"/>
    <w:rsid w:val="007F2624"/>
    <w:rsid w:val="007F352E"/>
    <w:rsid w:val="007F3BD3"/>
    <w:rsid w:val="007F5F89"/>
    <w:rsid w:val="00806C9C"/>
    <w:rsid w:val="00810F8C"/>
    <w:rsid w:val="0081199B"/>
    <w:rsid w:val="00821FBB"/>
    <w:rsid w:val="00832963"/>
    <w:rsid w:val="00832B2D"/>
    <w:rsid w:val="0083358E"/>
    <w:rsid w:val="0083583B"/>
    <w:rsid w:val="00841968"/>
    <w:rsid w:val="008452A8"/>
    <w:rsid w:val="008532A0"/>
    <w:rsid w:val="008546D0"/>
    <w:rsid w:val="008556D4"/>
    <w:rsid w:val="0086471F"/>
    <w:rsid w:val="00866E3F"/>
    <w:rsid w:val="00871F74"/>
    <w:rsid w:val="008750F4"/>
    <w:rsid w:val="008A0664"/>
    <w:rsid w:val="008A12C0"/>
    <w:rsid w:val="008A1E4C"/>
    <w:rsid w:val="008A3159"/>
    <w:rsid w:val="008A4287"/>
    <w:rsid w:val="008A6238"/>
    <w:rsid w:val="008B5C48"/>
    <w:rsid w:val="008B5E06"/>
    <w:rsid w:val="008B65F2"/>
    <w:rsid w:val="008D1834"/>
    <w:rsid w:val="008E0D78"/>
    <w:rsid w:val="008E166D"/>
    <w:rsid w:val="008E2DC7"/>
    <w:rsid w:val="008E40F5"/>
    <w:rsid w:val="008E788C"/>
    <w:rsid w:val="008F1750"/>
    <w:rsid w:val="008F20CD"/>
    <w:rsid w:val="008F417A"/>
    <w:rsid w:val="008F5294"/>
    <w:rsid w:val="008F5DC6"/>
    <w:rsid w:val="008F76AC"/>
    <w:rsid w:val="00901DF4"/>
    <w:rsid w:val="00902CF3"/>
    <w:rsid w:val="00903747"/>
    <w:rsid w:val="0090605E"/>
    <w:rsid w:val="009071AD"/>
    <w:rsid w:val="009101B7"/>
    <w:rsid w:val="009106A5"/>
    <w:rsid w:val="00911E19"/>
    <w:rsid w:val="00912E14"/>
    <w:rsid w:val="00914550"/>
    <w:rsid w:val="00914644"/>
    <w:rsid w:val="00914FCA"/>
    <w:rsid w:val="00916E85"/>
    <w:rsid w:val="00917BF4"/>
    <w:rsid w:val="00922B90"/>
    <w:rsid w:val="00922F74"/>
    <w:rsid w:val="00923F4C"/>
    <w:rsid w:val="009315D5"/>
    <w:rsid w:val="00934893"/>
    <w:rsid w:val="00934EE2"/>
    <w:rsid w:val="00935723"/>
    <w:rsid w:val="00936BF4"/>
    <w:rsid w:val="00943461"/>
    <w:rsid w:val="00945BF6"/>
    <w:rsid w:val="00953D08"/>
    <w:rsid w:val="009543F3"/>
    <w:rsid w:val="0095472E"/>
    <w:rsid w:val="00962C0C"/>
    <w:rsid w:val="00962F08"/>
    <w:rsid w:val="00964C15"/>
    <w:rsid w:val="00967233"/>
    <w:rsid w:val="0096781B"/>
    <w:rsid w:val="00967D99"/>
    <w:rsid w:val="00972487"/>
    <w:rsid w:val="009746CD"/>
    <w:rsid w:val="009776E9"/>
    <w:rsid w:val="00980E3D"/>
    <w:rsid w:val="00981008"/>
    <w:rsid w:val="00983C18"/>
    <w:rsid w:val="00984995"/>
    <w:rsid w:val="009849F2"/>
    <w:rsid w:val="00985A4B"/>
    <w:rsid w:val="00990189"/>
    <w:rsid w:val="00991540"/>
    <w:rsid w:val="00991E8D"/>
    <w:rsid w:val="0099379F"/>
    <w:rsid w:val="00994D51"/>
    <w:rsid w:val="009A16F4"/>
    <w:rsid w:val="009A3298"/>
    <w:rsid w:val="009A4291"/>
    <w:rsid w:val="009A4343"/>
    <w:rsid w:val="009A4BCF"/>
    <w:rsid w:val="009A6461"/>
    <w:rsid w:val="009B1478"/>
    <w:rsid w:val="009B5AFA"/>
    <w:rsid w:val="009C3BF1"/>
    <w:rsid w:val="009C5200"/>
    <w:rsid w:val="009C6E93"/>
    <w:rsid w:val="009D5E21"/>
    <w:rsid w:val="009E24C0"/>
    <w:rsid w:val="009E6302"/>
    <w:rsid w:val="009E63C6"/>
    <w:rsid w:val="009E646F"/>
    <w:rsid w:val="009E7A7C"/>
    <w:rsid w:val="009F2E0B"/>
    <w:rsid w:val="00A000FA"/>
    <w:rsid w:val="00A015D5"/>
    <w:rsid w:val="00A02EDA"/>
    <w:rsid w:val="00A034B2"/>
    <w:rsid w:val="00A05D4C"/>
    <w:rsid w:val="00A108F5"/>
    <w:rsid w:val="00A12465"/>
    <w:rsid w:val="00A13291"/>
    <w:rsid w:val="00A15EF8"/>
    <w:rsid w:val="00A20718"/>
    <w:rsid w:val="00A20A0B"/>
    <w:rsid w:val="00A21A76"/>
    <w:rsid w:val="00A21F10"/>
    <w:rsid w:val="00A23E87"/>
    <w:rsid w:val="00A33132"/>
    <w:rsid w:val="00A34C50"/>
    <w:rsid w:val="00A4005D"/>
    <w:rsid w:val="00A43499"/>
    <w:rsid w:val="00A47CDF"/>
    <w:rsid w:val="00A518A6"/>
    <w:rsid w:val="00A55AAE"/>
    <w:rsid w:val="00A5698F"/>
    <w:rsid w:val="00A57085"/>
    <w:rsid w:val="00A74099"/>
    <w:rsid w:val="00A82F4F"/>
    <w:rsid w:val="00A837F9"/>
    <w:rsid w:val="00A918EE"/>
    <w:rsid w:val="00A91940"/>
    <w:rsid w:val="00A92EDA"/>
    <w:rsid w:val="00A9573B"/>
    <w:rsid w:val="00A96520"/>
    <w:rsid w:val="00A96539"/>
    <w:rsid w:val="00A9684B"/>
    <w:rsid w:val="00AA07EF"/>
    <w:rsid w:val="00AA1C71"/>
    <w:rsid w:val="00AA1CD1"/>
    <w:rsid w:val="00AA1F4B"/>
    <w:rsid w:val="00AA2402"/>
    <w:rsid w:val="00AA4D98"/>
    <w:rsid w:val="00AA5951"/>
    <w:rsid w:val="00AB03BA"/>
    <w:rsid w:val="00AB11AE"/>
    <w:rsid w:val="00AB5652"/>
    <w:rsid w:val="00AC006A"/>
    <w:rsid w:val="00AC2D3B"/>
    <w:rsid w:val="00AC3542"/>
    <w:rsid w:val="00AC3E7E"/>
    <w:rsid w:val="00AC51FC"/>
    <w:rsid w:val="00AC77DB"/>
    <w:rsid w:val="00AD1353"/>
    <w:rsid w:val="00AD1D59"/>
    <w:rsid w:val="00AD4A47"/>
    <w:rsid w:val="00AD5522"/>
    <w:rsid w:val="00AD566B"/>
    <w:rsid w:val="00AE0C97"/>
    <w:rsid w:val="00AE1880"/>
    <w:rsid w:val="00AE2CC3"/>
    <w:rsid w:val="00AE3019"/>
    <w:rsid w:val="00AF413F"/>
    <w:rsid w:val="00B03CD4"/>
    <w:rsid w:val="00B0793D"/>
    <w:rsid w:val="00B15316"/>
    <w:rsid w:val="00B1580E"/>
    <w:rsid w:val="00B1735F"/>
    <w:rsid w:val="00B25566"/>
    <w:rsid w:val="00B26A45"/>
    <w:rsid w:val="00B26BA8"/>
    <w:rsid w:val="00B31ECF"/>
    <w:rsid w:val="00B32A4D"/>
    <w:rsid w:val="00B40058"/>
    <w:rsid w:val="00B4225E"/>
    <w:rsid w:val="00B4297B"/>
    <w:rsid w:val="00B44A93"/>
    <w:rsid w:val="00B472EA"/>
    <w:rsid w:val="00B478EE"/>
    <w:rsid w:val="00B52A23"/>
    <w:rsid w:val="00B52D79"/>
    <w:rsid w:val="00B549C6"/>
    <w:rsid w:val="00B570C6"/>
    <w:rsid w:val="00B572B0"/>
    <w:rsid w:val="00B61B64"/>
    <w:rsid w:val="00B627E2"/>
    <w:rsid w:val="00B63484"/>
    <w:rsid w:val="00B640D8"/>
    <w:rsid w:val="00B64ECA"/>
    <w:rsid w:val="00B6669A"/>
    <w:rsid w:val="00B70222"/>
    <w:rsid w:val="00B70AFA"/>
    <w:rsid w:val="00B72018"/>
    <w:rsid w:val="00B77339"/>
    <w:rsid w:val="00B82BAE"/>
    <w:rsid w:val="00B91D35"/>
    <w:rsid w:val="00B93F28"/>
    <w:rsid w:val="00B96B6D"/>
    <w:rsid w:val="00BA0BA2"/>
    <w:rsid w:val="00BA3D08"/>
    <w:rsid w:val="00BA7B4E"/>
    <w:rsid w:val="00BB0B25"/>
    <w:rsid w:val="00BB3046"/>
    <w:rsid w:val="00BB4125"/>
    <w:rsid w:val="00BB5446"/>
    <w:rsid w:val="00BB6CC7"/>
    <w:rsid w:val="00BB6DFF"/>
    <w:rsid w:val="00BC177C"/>
    <w:rsid w:val="00BC6E95"/>
    <w:rsid w:val="00BC73A2"/>
    <w:rsid w:val="00BD230F"/>
    <w:rsid w:val="00BD3A63"/>
    <w:rsid w:val="00BD5F78"/>
    <w:rsid w:val="00BE0AC6"/>
    <w:rsid w:val="00BE27B5"/>
    <w:rsid w:val="00BF1E90"/>
    <w:rsid w:val="00BF1FB5"/>
    <w:rsid w:val="00BF4462"/>
    <w:rsid w:val="00BF4E88"/>
    <w:rsid w:val="00BF7418"/>
    <w:rsid w:val="00C00ACC"/>
    <w:rsid w:val="00C03FAF"/>
    <w:rsid w:val="00C13913"/>
    <w:rsid w:val="00C17CBB"/>
    <w:rsid w:val="00C20041"/>
    <w:rsid w:val="00C2099D"/>
    <w:rsid w:val="00C214D1"/>
    <w:rsid w:val="00C214DE"/>
    <w:rsid w:val="00C21FE9"/>
    <w:rsid w:val="00C22A44"/>
    <w:rsid w:val="00C30123"/>
    <w:rsid w:val="00C33001"/>
    <w:rsid w:val="00C33222"/>
    <w:rsid w:val="00C333C7"/>
    <w:rsid w:val="00C33453"/>
    <w:rsid w:val="00C34586"/>
    <w:rsid w:val="00C354D8"/>
    <w:rsid w:val="00C355D2"/>
    <w:rsid w:val="00C37E9F"/>
    <w:rsid w:val="00C41B6B"/>
    <w:rsid w:val="00C42974"/>
    <w:rsid w:val="00C43D94"/>
    <w:rsid w:val="00C473B3"/>
    <w:rsid w:val="00C50896"/>
    <w:rsid w:val="00C53729"/>
    <w:rsid w:val="00C60114"/>
    <w:rsid w:val="00C6036C"/>
    <w:rsid w:val="00C61389"/>
    <w:rsid w:val="00C623C7"/>
    <w:rsid w:val="00C62B37"/>
    <w:rsid w:val="00C63C2E"/>
    <w:rsid w:val="00C645EF"/>
    <w:rsid w:val="00C77BE6"/>
    <w:rsid w:val="00C77C13"/>
    <w:rsid w:val="00C80D3F"/>
    <w:rsid w:val="00C85CE7"/>
    <w:rsid w:val="00C87E87"/>
    <w:rsid w:val="00C919B4"/>
    <w:rsid w:val="00C931E3"/>
    <w:rsid w:val="00CA2D5A"/>
    <w:rsid w:val="00CA3047"/>
    <w:rsid w:val="00CA4B23"/>
    <w:rsid w:val="00CB2645"/>
    <w:rsid w:val="00CB614C"/>
    <w:rsid w:val="00CB75F3"/>
    <w:rsid w:val="00CB7B63"/>
    <w:rsid w:val="00CC02CE"/>
    <w:rsid w:val="00CC0A12"/>
    <w:rsid w:val="00CC0BFA"/>
    <w:rsid w:val="00CC124B"/>
    <w:rsid w:val="00CC2DDE"/>
    <w:rsid w:val="00CC4AC0"/>
    <w:rsid w:val="00CC7D3F"/>
    <w:rsid w:val="00CE0EAE"/>
    <w:rsid w:val="00CE7A1C"/>
    <w:rsid w:val="00CF2453"/>
    <w:rsid w:val="00CF34C6"/>
    <w:rsid w:val="00CF47C0"/>
    <w:rsid w:val="00CF4DC1"/>
    <w:rsid w:val="00CF6405"/>
    <w:rsid w:val="00D0256E"/>
    <w:rsid w:val="00D04528"/>
    <w:rsid w:val="00D04E69"/>
    <w:rsid w:val="00D0608A"/>
    <w:rsid w:val="00D1430B"/>
    <w:rsid w:val="00D15EC6"/>
    <w:rsid w:val="00D17AC7"/>
    <w:rsid w:val="00D2251F"/>
    <w:rsid w:val="00D31C3B"/>
    <w:rsid w:val="00D3532B"/>
    <w:rsid w:val="00D41171"/>
    <w:rsid w:val="00D42444"/>
    <w:rsid w:val="00D45058"/>
    <w:rsid w:val="00D4612D"/>
    <w:rsid w:val="00D474F4"/>
    <w:rsid w:val="00D519B5"/>
    <w:rsid w:val="00D52EB1"/>
    <w:rsid w:val="00D55C35"/>
    <w:rsid w:val="00D56BAB"/>
    <w:rsid w:val="00D614BF"/>
    <w:rsid w:val="00D6384B"/>
    <w:rsid w:val="00D63EF8"/>
    <w:rsid w:val="00D70C18"/>
    <w:rsid w:val="00D73885"/>
    <w:rsid w:val="00D77493"/>
    <w:rsid w:val="00D8033F"/>
    <w:rsid w:val="00D8045C"/>
    <w:rsid w:val="00D81FC7"/>
    <w:rsid w:val="00D8201E"/>
    <w:rsid w:val="00D8268F"/>
    <w:rsid w:val="00D8412E"/>
    <w:rsid w:val="00D87358"/>
    <w:rsid w:val="00D933FB"/>
    <w:rsid w:val="00D93C18"/>
    <w:rsid w:val="00D94D24"/>
    <w:rsid w:val="00D96798"/>
    <w:rsid w:val="00DA1DC4"/>
    <w:rsid w:val="00DB18F4"/>
    <w:rsid w:val="00DB31C5"/>
    <w:rsid w:val="00DB4DE7"/>
    <w:rsid w:val="00DC0747"/>
    <w:rsid w:val="00DC441E"/>
    <w:rsid w:val="00DC550B"/>
    <w:rsid w:val="00DD17A3"/>
    <w:rsid w:val="00DD2B28"/>
    <w:rsid w:val="00DD6B49"/>
    <w:rsid w:val="00DD7977"/>
    <w:rsid w:val="00DE4A41"/>
    <w:rsid w:val="00DE4DCD"/>
    <w:rsid w:val="00DE590E"/>
    <w:rsid w:val="00DE72CE"/>
    <w:rsid w:val="00E005B0"/>
    <w:rsid w:val="00E007DA"/>
    <w:rsid w:val="00E0298D"/>
    <w:rsid w:val="00E04194"/>
    <w:rsid w:val="00E048C3"/>
    <w:rsid w:val="00E059B6"/>
    <w:rsid w:val="00E05D02"/>
    <w:rsid w:val="00E05F69"/>
    <w:rsid w:val="00E070E7"/>
    <w:rsid w:val="00E208F5"/>
    <w:rsid w:val="00E20E3B"/>
    <w:rsid w:val="00E26841"/>
    <w:rsid w:val="00E26932"/>
    <w:rsid w:val="00E33369"/>
    <w:rsid w:val="00E33942"/>
    <w:rsid w:val="00E35353"/>
    <w:rsid w:val="00E4417D"/>
    <w:rsid w:val="00E540CE"/>
    <w:rsid w:val="00E54C48"/>
    <w:rsid w:val="00E57A70"/>
    <w:rsid w:val="00E6096F"/>
    <w:rsid w:val="00E632A2"/>
    <w:rsid w:val="00E65FED"/>
    <w:rsid w:val="00E6620A"/>
    <w:rsid w:val="00E72F4D"/>
    <w:rsid w:val="00E738C0"/>
    <w:rsid w:val="00E740ED"/>
    <w:rsid w:val="00E772DC"/>
    <w:rsid w:val="00E81A79"/>
    <w:rsid w:val="00E8214F"/>
    <w:rsid w:val="00E903A5"/>
    <w:rsid w:val="00E92909"/>
    <w:rsid w:val="00E93C3A"/>
    <w:rsid w:val="00E9455A"/>
    <w:rsid w:val="00E94C1F"/>
    <w:rsid w:val="00EA0E81"/>
    <w:rsid w:val="00EA47CC"/>
    <w:rsid w:val="00EB2712"/>
    <w:rsid w:val="00EB31ED"/>
    <w:rsid w:val="00EB669D"/>
    <w:rsid w:val="00EB7150"/>
    <w:rsid w:val="00EC0F83"/>
    <w:rsid w:val="00EC1186"/>
    <w:rsid w:val="00EC6DA6"/>
    <w:rsid w:val="00EC75E5"/>
    <w:rsid w:val="00ED1CED"/>
    <w:rsid w:val="00EE1207"/>
    <w:rsid w:val="00EE73E2"/>
    <w:rsid w:val="00EF31DB"/>
    <w:rsid w:val="00EF52E4"/>
    <w:rsid w:val="00EF62EA"/>
    <w:rsid w:val="00F0020B"/>
    <w:rsid w:val="00F01E12"/>
    <w:rsid w:val="00F02C76"/>
    <w:rsid w:val="00F101E3"/>
    <w:rsid w:val="00F11A7F"/>
    <w:rsid w:val="00F12A4A"/>
    <w:rsid w:val="00F147D9"/>
    <w:rsid w:val="00F17CA4"/>
    <w:rsid w:val="00F21686"/>
    <w:rsid w:val="00F22948"/>
    <w:rsid w:val="00F25E48"/>
    <w:rsid w:val="00F26719"/>
    <w:rsid w:val="00F27A27"/>
    <w:rsid w:val="00F30E77"/>
    <w:rsid w:val="00F424C6"/>
    <w:rsid w:val="00F45DEA"/>
    <w:rsid w:val="00F46B3E"/>
    <w:rsid w:val="00F5321B"/>
    <w:rsid w:val="00F54538"/>
    <w:rsid w:val="00F56F93"/>
    <w:rsid w:val="00F634A7"/>
    <w:rsid w:val="00F71750"/>
    <w:rsid w:val="00F71E08"/>
    <w:rsid w:val="00F779B0"/>
    <w:rsid w:val="00F77DC9"/>
    <w:rsid w:val="00F8189D"/>
    <w:rsid w:val="00F92341"/>
    <w:rsid w:val="00F93B8A"/>
    <w:rsid w:val="00FA18B5"/>
    <w:rsid w:val="00FA311C"/>
    <w:rsid w:val="00FA6202"/>
    <w:rsid w:val="00FB6E6C"/>
    <w:rsid w:val="00FE19F4"/>
    <w:rsid w:val="00FE5153"/>
    <w:rsid w:val="00FE7E9C"/>
    <w:rsid w:val="00FF08A8"/>
    <w:rsid w:val="00FF19D6"/>
    <w:rsid w:val="00FF328C"/>
    <w:rsid w:val="00FF47DA"/>
    <w:rsid w:val="00FF4FA0"/>
    <w:rsid w:val="013A437D"/>
    <w:rsid w:val="02590AD9"/>
    <w:rsid w:val="05222BF8"/>
    <w:rsid w:val="056D739F"/>
    <w:rsid w:val="08DE4EF6"/>
    <w:rsid w:val="0D3935BF"/>
    <w:rsid w:val="0D733C3B"/>
    <w:rsid w:val="0F9A2DA7"/>
    <w:rsid w:val="0FCE2C6E"/>
    <w:rsid w:val="13D72721"/>
    <w:rsid w:val="15C838CC"/>
    <w:rsid w:val="15E60338"/>
    <w:rsid w:val="17EF445C"/>
    <w:rsid w:val="1D00501E"/>
    <w:rsid w:val="1E51534F"/>
    <w:rsid w:val="1E62755C"/>
    <w:rsid w:val="1F3F6DB1"/>
    <w:rsid w:val="1F894478"/>
    <w:rsid w:val="1FD25025"/>
    <w:rsid w:val="20431583"/>
    <w:rsid w:val="206642D6"/>
    <w:rsid w:val="275C3DBD"/>
    <w:rsid w:val="29B42FCE"/>
    <w:rsid w:val="2B03109E"/>
    <w:rsid w:val="2B4223AE"/>
    <w:rsid w:val="2B6443BA"/>
    <w:rsid w:val="2E57641F"/>
    <w:rsid w:val="2F4E4006"/>
    <w:rsid w:val="31C17B27"/>
    <w:rsid w:val="33C70F0B"/>
    <w:rsid w:val="360D54C4"/>
    <w:rsid w:val="3AF7120E"/>
    <w:rsid w:val="3B793886"/>
    <w:rsid w:val="3BDA2BDD"/>
    <w:rsid w:val="41561EF9"/>
    <w:rsid w:val="41A23BC8"/>
    <w:rsid w:val="425C406C"/>
    <w:rsid w:val="43110664"/>
    <w:rsid w:val="47F61CC4"/>
    <w:rsid w:val="4D4C1DB5"/>
    <w:rsid w:val="4F006F79"/>
    <w:rsid w:val="534131EC"/>
    <w:rsid w:val="54025408"/>
    <w:rsid w:val="550971E4"/>
    <w:rsid w:val="56D17B9E"/>
    <w:rsid w:val="57AF3A2D"/>
    <w:rsid w:val="5A654517"/>
    <w:rsid w:val="5D395593"/>
    <w:rsid w:val="5D965719"/>
    <w:rsid w:val="5E1831B8"/>
    <w:rsid w:val="5E5B159E"/>
    <w:rsid w:val="60052CEB"/>
    <w:rsid w:val="6A3429A6"/>
    <w:rsid w:val="70822A24"/>
    <w:rsid w:val="76756BE7"/>
    <w:rsid w:val="772C162A"/>
    <w:rsid w:val="774E5C4A"/>
    <w:rsid w:val="79602618"/>
    <w:rsid w:val="79822AFC"/>
    <w:rsid w:val="79885836"/>
    <w:rsid w:val="7B8017AF"/>
    <w:rsid w:val="7CFB5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011023-919B-4350-8133-D33514DF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line="360" w:lineRule="auto"/>
      <w:jc w:val="both"/>
    </w:pPr>
    <w:rPr>
      <w:rFonts w:eastAsia="Times New Roman" w:cstheme="minorBidi"/>
      <w:kern w:val="2"/>
      <w:sz w:val="24"/>
      <w:szCs w:val="22"/>
    </w:rPr>
  </w:style>
  <w:style w:type="paragraph" w:styleId="1">
    <w:name w:val="heading 1"/>
    <w:basedOn w:val="a"/>
    <w:next w:val="a"/>
    <w:link w:val="10"/>
    <w:uiPriority w:val="9"/>
    <w:qFormat/>
    <w:pPr>
      <w:keepNext/>
      <w:keepLines/>
      <w:numPr>
        <w:numId w:val="1"/>
      </w:numPr>
      <w:spacing w:before="100"/>
      <w:jc w:val="left"/>
      <w:outlineLvl w:val="0"/>
    </w:pPr>
    <w:rPr>
      <w:b/>
      <w:kern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iPriority w:val="35"/>
    <w:unhideWhenUsed/>
    <w:qFormat/>
    <w:rPr>
      <w:rFonts w:asciiTheme="majorHAnsi" w:eastAsia="黑体" w:hAnsiTheme="majorHAnsi" w:cstheme="majorBidi"/>
      <w:sz w:val="20"/>
      <w:szCs w:val="20"/>
    </w:rPr>
  </w:style>
  <w:style w:type="paragraph" w:styleId="a5">
    <w:name w:val="annotation text"/>
    <w:basedOn w:val="a"/>
    <w:link w:val="a6"/>
    <w:uiPriority w:val="99"/>
    <w:semiHidden/>
    <w:unhideWhenUsed/>
    <w:qFormat/>
    <w:pPr>
      <w:jc w:val="left"/>
    </w:pPr>
  </w:style>
  <w:style w:type="paragraph" w:styleId="a7">
    <w:name w:val="Balloon Text"/>
    <w:basedOn w:val="a"/>
    <w:link w:val="a8"/>
    <w:uiPriority w:val="99"/>
    <w:semiHidden/>
    <w:unhideWhenUsed/>
    <w:qFormat/>
    <w:pPr>
      <w:spacing w:line="240" w:lineRule="auto"/>
    </w:pPr>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240" w:after="240"/>
    </w:pPr>
    <w:rPr>
      <w:b/>
    </w:rPr>
  </w:style>
  <w:style w:type="paragraph" w:styleId="TOC2">
    <w:name w:val="toc 2"/>
    <w:basedOn w:val="a"/>
    <w:next w:val="a"/>
    <w:uiPriority w:val="39"/>
    <w:unhideWhenUsed/>
    <w:qFormat/>
    <w:pPr>
      <w:ind w:leftChars="200" w:left="420"/>
      <w:jc w:val="center"/>
    </w:pPr>
    <w:rPr>
      <w:b/>
      <w:sz w:val="28"/>
    </w:rPr>
  </w:style>
  <w:style w:type="paragraph" w:styleId="ad">
    <w:name w:val="annotation subject"/>
    <w:basedOn w:val="a5"/>
    <w:next w:val="a5"/>
    <w:link w:val="ae"/>
    <w:uiPriority w:val="99"/>
    <w:semiHidden/>
    <w:unhideWhenUsed/>
    <w:qFormat/>
    <w:rPr>
      <w:b/>
      <w:bCs/>
    </w:rPr>
  </w:style>
  <w:style w:type="character" w:styleId="af">
    <w:name w:val="Strong"/>
    <w:basedOn w:val="a0"/>
    <w:uiPriority w:val="22"/>
    <w:qFormat/>
    <w:rPr>
      <w:b/>
    </w:rPr>
  </w:style>
  <w:style w:type="character" w:styleId="af0">
    <w:name w:val="Hyperlink"/>
    <w:basedOn w:val="a4"/>
    <w:uiPriority w:val="99"/>
    <w:unhideWhenUsed/>
    <w:qFormat/>
    <w:rPr>
      <w:rFonts w:asciiTheme="majorHAnsi" w:eastAsia="黑体" w:hAnsiTheme="majorHAnsi" w:cstheme="majorBidi"/>
      <w:color w:val="0563C1" w:themeColor="hyperlink"/>
      <w:sz w:val="20"/>
      <w:szCs w:val="20"/>
      <w:u w:val="single"/>
    </w:rPr>
  </w:style>
  <w:style w:type="character" w:customStyle="1" w:styleId="a4">
    <w:name w:val="题注 字符"/>
    <w:basedOn w:val="a0"/>
    <w:link w:val="a3"/>
    <w:qFormat/>
    <w:rPr>
      <w:rFonts w:asciiTheme="majorHAnsi" w:eastAsia="黑体" w:hAnsiTheme="majorHAnsi" w:cstheme="majorBidi"/>
      <w:sz w:val="20"/>
      <w:szCs w:val="20"/>
    </w:rPr>
  </w:style>
  <w:style w:type="character" w:styleId="af1">
    <w:name w:val="annotation reference"/>
    <w:basedOn w:val="a0"/>
    <w:uiPriority w:val="99"/>
    <w:semiHidden/>
    <w:unhideWhenUsed/>
    <w:qFormat/>
    <w:rPr>
      <w:sz w:val="21"/>
      <w:szCs w:val="21"/>
    </w:rPr>
  </w:style>
  <w:style w:type="character" w:customStyle="1" w:styleId="10">
    <w:name w:val="标题 1 字符"/>
    <w:link w:val="1"/>
    <w:qFormat/>
    <w:rPr>
      <w:rFonts w:ascii="Times New Roman" w:eastAsia="Times New Roman" w:hAnsi="Times New Roman" w:cstheme="minorBidi"/>
      <w:b/>
      <w:kern w:val="44"/>
      <w:sz w:val="24"/>
      <w:szCs w:val="22"/>
      <w:lang w:val="en-US" w:eastAsia="zh-CN" w:bidi="ar-SA"/>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styleId="af2">
    <w:name w:val="Placeholder Text"/>
    <w:basedOn w:val="a0"/>
    <w:uiPriority w:val="99"/>
    <w:semiHidden/>
    <w:qFormat/>
    <w:rPr>
      <w:color w:val="808080"/>
    </w:rPr>
  </w:style>
  <w:style w:type="paragraph" w:styleId="af3">
    <w:name w:val="List Paragraph"/>
    <w:basedOn w:val="a"/>
    <w:uiPriority w:val="34"/>
    <w:qFormat/>
    <w:pPr>
      <w:ind w:firstLineChars="200" w:firstLine="420"/>
    </w:pPr>
  </w:style>
  <w:style w:type="paragraph" w:customStyle="1" w:styleId="MCAuthor">
    <w:name w:val="MC Author"/>
    <w:basedOn w:val="a"/>
    <w:next w:val="MCAuthorAffiliation"/>
    <w:qFormat/>
    <w:pPr>
      <w:widowControl/>
      <w:jc w:val="center"/>
    </w:pPr>
    <w:rPr>
      <w:rFonts w:eastAsia="等线"/>
      <w:b/>
      <w:kern w:val="0"/>
      <w:sz w:val="20"/>
      <w:szCs w:val="20"/>
      <w:lang w:eastAsia="en-US"/>
    </w:rPr>
  </w:style>
  <w:style w:type="paragraph" w:customStyle="1" w:styleId="MCAuthorAffiliation">
    <w:name w:val="MC Author Affiliation"/>
    <w:basedOn w:val="a"/>
    <w:next w:val="a"/>
    <w:qFormat/>
    <w:pPr>
      <w:widowControl/>
      <w:jc w:val="center"/>
    </w:pPr>
    <w:rPr>
      <w:rFonts w:ascii="Times" w:eastAsia="等线" w:hAnsi="Times"/>
      <w:i/>
      <w:kern w:val="0"/>
      <w:sz w:val="16"/>
      <w:szCs w:val="20"/>
      <w:lang w:eastAsia="en-US"/>
    </w:rPr>
  </w:style>
  <w:style w:type="paragraph" w:customStyle="1" w:styleId="WPSOffice1">
    <w:name w:val="WPSOffice手动目录 1"/>
    <w:qFormat/>
    <w:rPr>
      <w:rFonts w:asciiTheme="minorHAnsi" w:eastAsiaTheme="majorEastAsia" w:hAnsiTheme="minorHAnsi" w:cstheme="minorBidi"/>
      <w:b/>
      <w:sz w:val="24"/>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paragraph" w:customStyle="1" w:styleId="af4">
    <w:name w:val="图例"/>
    <w:basedOn w:val="a"/>
    <w:next w:val="a"/>
    <w:qFormat/>
    <w:pPr>
      <w:jc w:val="center"/>
    </w:pPr>
    <w:rPr>
      <w:b/>
      <w:sz w:val="20"/>
    </w:rPr>
  </w:style>
  <w:style w:type="paragraph" w:customStyle="1" w:styleId="11">
    <w:name w:val="书目1"/>
    <w:basedOn w:val="a"/>
    <w:next w:val="a"/>
    <w:uiPriority w:val="37"/>
    <w:unhideWhenUsed/>
    <w:qFormat/>
    <w:pPr>
      <w:tabs>
        <w:tab w:val="left" w:pos="264"/>
      </w:tabs>
      <w:spacing w:line="480" w:lineRule="auto"/>
      <w:ind w:left="264" w:hanging="264"/>
    </w:pPr>
  </w:style>
  <w:style w:type="character" w:customStyle="1" w:styleId="MTEquationSection">
    <w:name w:val="MTEquationSection"/>
    <w:basedOn w:val="a0"/>
    <w:qFormat/>
    <w:rPr>
      <w:rFonts w:cs="Times New Roman"/>
      <w:b/>
      <w:bCs/>
      <w:vanish/>
      <w:color w:val="FF0000"/>
      <w:sz w:val="30"/>
      <w:szCs w:val="30"/>
    </w:rPr>
  </w:style>
  <w:style w:type="paragraph" w:customStyle="1" w:styleId="af5">
    <w:name w:val="公式"/>
    <w:basedOn w:val="a"/>
    <w:next w:val="a"/>
    <w:link w:val="af6"/>
    <w:qFormat/>
    <w:pPr>
      <w:tabs>
        <w:tab w:val="center" w:pos="4080"/>
        <w:tab w:val="right" w:pos="8160"/>
      </w:tabs>
    </w:pPr>
    <w:rPr>
      <w:rFonts w:ascii="Cambria Math" w:hAnsi="Cambria Math"/>
    </w:rPr>
  </w:style>
  <w:style w:type="character" w:customStyle="1" w:styleId="af6">
    <w:name w:val="公式 字符"/>
    <w:basedOn w:val="a0"/>
    <w:link w:val="af5"/>
    <w:qFormat/>
    <w:rPr>
      <w:rFonts w:ascii="Cambria Math" w:eastAsia="Times New Roman" w:hAnsi="Cambria Math" w:cstheme="minorBidi"/>
      <w:kern w:val="2"/>
      <w:sz w:val="24"/>
      <w:szCs w:val="22"/>
    </w:rPr>
  </w:style>
  <w:style w:type="table" w:customStyle="1" w:styleId="12">
    <w:name w:val="网格表 1 浅色2"/>
    <w:basedOn w:val="a1"/>
    <w:qFormat/>
    <w:rPr>
      <w:rFonts w:ascii="Cambria" w:hAnsi="Cambria"/>
      <w:sz w:val="24"/>
      <w:szCs w:val="24"/>
      <w:lang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8">
    <w:name w:val="批注框文本 字符"/>
    <w:basedOn w:val="a0"/>
    <w:link w:val="a7"/>
    <w:uiPriority w:val="99"/>
    <w:semiHidden/>
    <w:qFormat/>
    <w:rPr>
      <w:rFonts w:eastAsia="Times New Roman" w:cstheme="minorBidi"/>
      <w:kern w:val="2"/>
      <w:sz w:val="18"/>
      <w:szCs w:val="18"/>
    </w:rPr>
  </w:style>
  <w:style w:type="character" w:customStyle="1" w:styleId="a6">
    <w:name w:val="批注文字 字符"/>
    <w:basedOn w:val="a0"/>
    <w:link w:val="a5"/>
    <w:uiPriority w:val="99"/>
    <w:semiHidden/>
    <w:qFormat/>
    <w:rPr>
      <w:rFonts w:eastAsia="Times New Roman" w:cstheme="minorBidi"/>
      <w:kern w:val="2"/>
      <w:sz w:val="24"/>
      <w:szCs w:val="22"/>
    </w:rPr>
  </w:style>
  <w:style w:type="character" w:customStyle="1" w:styleId="ae">
    <w:name w:val="批注主题 字符"/>
    <w:basedOn w:val="a6"/>
    <w:link w:val="ad"/>
    <w:uiPriority w:val="99"/>
    <w:semiHidden/>
    <w:qFormat/>
    <w:rPr>
      <w:rFonts w:eastAsia="Times New Roman" w:cstheme="minorBidi"/>
      <w:b/>
      <w:bCs/>
      <w:kern w:val="2"/>
      <w:sz w:val="24"/>
      <w:szCs w:val="22"/>
    </w:rPr>
  </w:style>
  <w:style w:type="paragraph" w:customStyle="1" w:styleId="20">
    <w:name w:val="书目2"/>
    <w:basedOn w:val="a"/>
    <w:next w:val="a"/>
    <w:uiPriority w:val="37"/>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38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xlzhang@hust.edu.cn"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mailto:jing_xu@hust.edu.cn"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zhouheng@uestc.edu.c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4901F2-160F-42AD-8957-0B3C8FF84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7267</Words>
  <Characters>41428</Characters>
  <Application>Microsoft Office Word</Application>
  <DocSecurity>0</DocSecurity>
  <Lines>345</Lines>
  <Paragraphs>97</Paragraphs>
  <ScaleCrop>false</ScaleCrop>
  <Company/>
  <LinksUpToDate>false</LinksUpToDate>
  <CharactersWithSpaces>48598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Yukun Huang</dc:creator>
  <cp:lastModifiedBy>Administrator</cp:lastModifiedBy>
  <cp:revision>7</cp:revision>
  <dcterms:created xsi:type="dcterms:W3CDTF">2025-11-09T14:23:00Z</dcterms:created>
  <dcterms:modified xsi:type="dcterms:W3CDTF">2025-11-18T04:15:00Z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6749F1FD95684D7E94EA8CD0E0803FD1_13</vt:lpwstr>
  </property>
  <property fmtid="{D5CDD505-2E9C-101B-9397-08002B2CF9AE}" pid="4" name="KSOTemplateDocerSaveRecord">
    <vt:lpwstr>eyJoZGlkIjoiNDkwN2QwMzk0YzAwY2E2NTg1NGNiNGY5MTZjN2ZhZGQiLCJ1c2VySWQiOiIzMTcwNDMwNTYifQ==</vt:lpwstr>
  </property>
  <property fmtid="{D5CDD505-2E9C-101B-9397-08002B2CF9AE}" pid="5" name="MTEquationSection">
    <vt:lpwstr>1</vt:lpwstr>
  </property>
  <property fmtid="{D5CDD505-2E9C-101B-9397-08002B2CF9AE}" pid="6" name="MTWinEqns">
    <vt:bool>true</vt:bool>
  </property>
  <property fmtid="{D5CDD505-2E9C-101B-9397-08002B2CF9AE}" pid="7" name="MTEquationNumber2">
    <vt:lpwstr>(#S1.#E1)</vt:lpwstr>
  </property>
  <property fmtid="{D5CDD505-2E9C-101B-9397-08002B2CF9AE}" pid="8" name="_ZOTERO_BIBSTYLE_1">
    <vt:lpwstr>{"firstLineIndent":-384,"indent":384,"lineSpacing":480,"entrySpacing":0,"tabStops":[384],"tabStopsCount":1}</vt:lpwstr>
  </property>
  <property fmtid="{D5CDD505-2E9C-101B-9397-08002B2CF9AE}" pid="9" name="ZOTERO_PREF_1">
    <vt:lpwstr>&lt;data data-version="3" zotero-version="7.0.16"&gt;&lt;session id="QbEILTSv"/&gt;&lt;style id="http://www.zotero.org/styles/nature-photonics" hasBibliography="1" bibliographyStyleHasBeenSet="1"/&gt;&lt;prefs&gt;&lt;pref name="fieldType" value="Field"/&gt;&lt;pref name="automaticJournal</vt:lpwstr>
  </property>
  <property fmtid="{D5CDD505-2E9C-101B-9397-08002B2CF9AE}" pid="10" name="ZOTERO_PREF_2">
    <vt:lpwstr>Abbreviations" value="true"/&gt;&lt;/prefs&gt;&lt;/data&gt;</vt:lpwstr>
  </property>
</Properties>
</file>