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7F" w:rsidRPr="00543222" w:rsidRDefault="001C477F" w:rsidP="001C477F">
      <w:pPr>
        <w:spacing w:line="360" w:lineRule="auto"/>
        <w:jc w:val="both"/>
        <w:rPr>
          <w:sz w:val="24"/>
          <w:szCs w:val="24"/>
          <w:lang w:val="en-US"/>
        </w:rPr>
      </w:pPr>
      <w:r w:rsidRPr="00543222">
        <w:rPr>
          <w:sz w:val="24"/>
          <w:szCs w:val="24"/>
          <w:lang w:val="en-US"/>
        </w:rPr>
        <w:t xml:space="preserve">Table S1. Demographic aspects of the healthcare </w:t>
      </w:r>
      <w:r>
        <w:rPr>
          <w:sz w:val="24"/>
          <w:szCs w:val="24"/>
          <w:lang w:val="en-US"/>
        </w:rPr>
        <w:t>workers</w:t>
      </w:r>
      <w:r w:rsidRPr="00543222">
        <w:rPr>
          <w:sz w:val="24"/>
          <w:szCs w:val="24"/>
          <w:lang w:val="en-US"/>
        </w:rPr>
        <w:t xml:space="preserve"> participating in the study</w:t>
      </w:r>
    </w:p>
    <w:p w:rsidR="001C477F" w:rsidRPr="00543222" w:rsidRDefault="001C477F" w:rsidP="001C477F">
      <w:pPr>
        <w:spacing w:line="360" w:lineRule="auto"/>
        <w:jc w:val="both"/>
        <w:rPr>
          <w:sz w:val="24"/>
          <w:szCs w:val="24"/>
          <w:lang w:val="en-US"/>
        </w:rPr>
      </w:pPr>
    </w:p>
    <w:tbl>
      <w:tblPr>
        <w:tblStyle w:val="TableGrid"/>
        <w:tblW w:w="8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5"/>
        <w:gridCol w:w="1440"/>
      </w:tblGrid>
      <w:tr w:rsidR="001C477F" w:rsidRPr="00543222" w:rsidTr="00EC6E0F">
        <w:tc>
          <w:tcPr>
            <w:tcW w:w="6745" w:type="dxa"/>
            <w:tcBorders>
              <w:top w:val="single" w:sz="4" w:space="0" w:color="auto"/>
              <w:bottom w:val="single" w:sz="4" w:space="0" w:color="auto"/>
            </w:tcBorders>
          </w:tcPr>
          <w:p w:rsidR="001C477F" w:rsidRPr="00543222" w:rsidRDefault="001C477F" w:rsidP="00EC6E0F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543222">
              <w:rPr>
                <w:b/>
                <w:sz w:val="24"/>
                <w:szCs w:val="24"/>
                <w:lang w:val="en-US"/>
              </w:rPr>
              <w:t>Demographic feature (n = 40)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C477F" w:rsidRPr="00543222" w:rsidTr="00EC6E0F">
        <w:tc>
          <w:tcPr>
            <w:tcW w:w="6745" w:type="dxa"/>
            <w:tcBorders>
              <w:top w:val="single" w:sz="4" w:space="0" w:color="auto"/>
            </w:tcBorders>
          </w:tcPr>
          <w:p w:rsidR="001C477F" w:rsidRPr="00543222" w:rsidRDefault="001C477F" w:rsidP="00EC6E0F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b/>
                <w:sz w:val="24"/>
                <w:szCs w:val="24"/>
                <w:lang w:val="en-US"/>
              </w:rPr>
              <w:t>Age</w:t>
            </w:r>
            <w:r w:rsidRPr="00543222">
              <w:rPr>
                <w:sz w:val="24"/>
                <w:szCs w:val="24"/>
                <w:lang w:val="en-US"/>
              </w:rPr>
              <w:t>, years, mean (standard deviation)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39</w:t>
            </w:r>
            <w:r>
              <w:rPr>
                <w:sz w:val="24"/>
                <w:szCs w:val="24"/>
                <w:lang w:val="en-US"/>
              </w:rPr>
              <w:t>.0</w:t>
            </w:r>
            <w:r w:rsidRPr="00543222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9.2</w:t>
            </w:r>
            <w:r w:rsidRPr="00543222">
              <w:rPr>
                <w:sz w:val="24"/>
                <w:szCs w:val="24"/>
                <w:lang w:val="en-US"/>
              </w:rPr>
              <w:t>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543222">
              <w:rPr>
                <w:b/>
                <w:sz w:val="24"/>
                <w:szCs w:val="24"/>
                <w:lang w:val="en-US"/>
              </w:rPr>
              <w:t xml:space="preserve">Sex, female, </w:t>
            </w:r>
            <w:r w:rsidRPr="00543222">
              <w:rPr>
                <w:sz w:val="24"/>
                <w:szCs w:val="24"/>
                <w:lang w:val="en-US"/>
              </w:rPr>
              <w:t>n (%)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28 (70.0)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543222">
              <w:rPr>
                <w:b/>
                <w:sz w:val="24"/>
                <w:szCs w:val="24"/>
                <w:lang w:val="en-US"/>
              </w:rPr>
              <w:t xml:space="preserve">Profession, </w:t>
            </w:r>
            <w:r w:rsidRPr="00543222">
              <w:rPr>
                <w:sz w:val="24"/>
                <w:szCs w:val="24"/>
                <w:lang w:val="en-US"/>
              </w:rPr>
              <w:t>n (%)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left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Auxiliary nurse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28 (70.0)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left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Registered Nurse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5 (12.5)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left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Medical Doctor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4 (10.0)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left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Physiotherapist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3 (7.5)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jc w:val="both"/>
              <w:rPr>
                <w:b/>
                <w:sz w:val="24"/>
                <w:szCs w:val="24"/>
                <w:lang w:val="en-US"/>
              </w:rPr>
            </w:pPr>
            <w:r w:rsidRPr="00543222">
              <w:rPr>
                <w:b/>
                <w:sz w:val="24"/>
                <w:szCs w:val="24"/>
                <w:lang w:val="en-US"/>
              </w:rPr>
              <w:t xml:space="preserve">Working time, </w:t>
            </w:r>
            <w:r w:rsidRPr="00543222">
              <w:rPr>
                <w:sz w:val="24"/>
                <w:szCs w:val="24"/>
                <w:lang w:val="en-US"/>
              </w:rPr>
              <w:t>n (%)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left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Full-time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18 (45.0)</w:t>
            </w: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left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Part-time (50-90%)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22 (55.0)</w:t>
            </w:r>
          </w:p>
        </w:tc>
      </w:tr>
      <w:tr w:rsidR="001C477F" w:rsidRPr="008D567C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jc w:val="both"/>
              <w:rPr>
                <w:b/>
                <w:color w:val="FF0000"/>
                <w:sz w:val="24"/>
                <w:szCs w:val="24"/>
                <w:lang w:val="en-US"/>
              </w:rPr>
            </w:pPr>
            <w:r w:rsidRPr="00543222">
              <w:rPr>
                <w:b/>
                <w:sz w:val="24"/>
                <w:szCs w:val="24"/>
                <w:lang w:val="en-US"/>
              </w:rPr>
              <w:t>Working shift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1C477F" w:rsidRPr="00543222" w:rsidTr="00EC6E0F">
        <w:tc>
          <w:tcPr>
            <w:tcW w:w="6745" w:type="dxa"/>
          </w:tcPr>
          <w:p w:rsidR="001C477F" w:rsidRPr="00543222" w:rsidRDefault="001C477F" w:rsidP="00EC6E0F">
            <w:pPr>
              <w:spacing w:line="360" w:lineRule="auto"/>
              <w:ind w:firstLine="33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Day</w:t>
            </w:r>
            <w:r w:rsidRPr="00543222">
              <w:rPr>
                <w:sz w:val="24"/>
                <w:szCs w:val="24"/>
                <w:lang w:val="en-US"/>
              </w:rPr>
              <w:t xml:space="preserve"> shift</w:t>
            </w:r>
          </w:p>
        </w:tc>
        <w:tc>
          <w:tcPr>
            <w:tcW w:w="1440" w:type="dxa"/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26 (65.0)</w:t>
            </w:r>
          </w:p>
        </w:tc>
      </w:tr>
      <w:tr w:rsidR="001C477F" w:rsidRPr="00543222" w:rsidTr="00EC6E0F">
        <w:tc>
          <w:tcPr>
            <w:tcW w:w="6745" w:type="dxa"/>
            <w:tcBorders>
              <w:bottom w:val="single" w:sz="4" w:space="0" w:color="auto"/>
            </w:tcBorders>
          </w:tcPr>
          <w:p w:rsidR="001C477F" w:rsidRPr="00543222" w:rsidRDefault="001C477F" w:rsidP="00EC6E0F">
            <w:pPr>
              <w:spacing w:line="360" w:lineRule="auto"/>
              <w:ind w:firstLine="339"/>
              <w:jc w:val="both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Night shift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1C477F" w:rsidRPr="00543222" w:rsidRDefault="001C477F" w:rsidP="00EC6E0F">
            <w:pPr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  <w:r w:rsidRPr="00543222">
              <w:rPr>
                <w:sz w:val="24"/>
                <w:szCs w:val="24"/>
                <w:lang w:val="en-US"/>
              </w:rPr>
              <w:t>14 (35.0)</w:t>
            </w:r>
          </w:p>
        </w:tc>
      </w:tr>
    </w:tbl>
    <w:p w:rsidR="001C477F" w:rsidRDefault="001C477F" w:rsidP="001C477F">
      <w:pPr>
        <w:spacing w:line="360" w:lineRule="auto"/>
        <w:ind w:firstLine="900"/>
        <w:jc w:val="both"/>
        <w:rPr>
          <w:sz w:val="24"/>
          <w:szCs w:val="24"/>
        </w:rPr>
      </w:pPr>
    </w:p>
    <w:p w:rsidR="00C82B20" w:rsidRDefault="00C82B20"/>
    <w:p w:rsidR="001C477F" w:rsidRDefault="001C477F" w:rsidP="001C477F">
      <w:pPr>
        <w:spacing w:line="360" w:lineRule="auto"/>
        <w:jc w:val="both"/>
        <w:rPr>
          <w:sz w:val="24"/>
          <w:szCs w:val="24"/>
          <w:lang w:val="en-US"/>
        </w:rPr>
      </w:pPr>
      <w:r w:rsidRPr="00543222">
        <w:rPr>
          <w:sz w:val="24"/>
          <w:szCs w:val="24"/>
          <w:lang w:val="en-US"/>
        </w:rPr>
        <w:t>Table S2. Hand-hygiene compliance</w:t>
      </w:r>
      <w:r>
        <w:rPr>
          <w:sz w:val="24"/>
          <w:szCs w:val="24"/>
          <w:lang w:val="en-US"/>
        </w:rPr>
        <w:t xml:space="preserve"> percentages</w:t>
      </w:r>
      <w:r w:rsidRPr="00543222">
        <w:rPr>
          <w:sz w:val="24"/>
          <w:szCs w:val="24"/>
          <w:lang w:val="en-US"/>
        </w:rPr>
        <w:t xml:space="preserve"> for each opportunity category with powdered latex and powder-free nitrile gloves. </w:t>
      </w:r>
    </w:p>
    <w:p w:rsidR="001C477F" w:rsidRPr="006800DE" w:rsidRDefault="001C477F" w:rsidP="001C477F">
      <w:pPr>
        <w:rPr>
          <w:lang w:val="en-US"/>
        </w:rPr>
      </w:pPr>
    </w:p>
    <w:tbl>
      <w:tblPr>
        <w:tblStyle w:val="TableGrid"/>
        <w:tblW w:w="8730" w:type="dxa"/>
        <w:tblLook w:val="04A0" w:firstRow="1" w:lastRow="0" w:firstColumn="1" w:lastColumn="0" w:noHBand="0" w:noVBand="1"/>
      </w:tblPr>
      <w:tblGrid>
        <w:gridCol w:w="1795"/>
        <w:gridCol w:w="3960"/>
        <w:gridCol w:w="1445"/>
        <w:gridCol w:w="1530"/>
      </w:tblGrid>
      <w:tr w:rsidR="001C477F" w:rsidRPr="00D0252F" w:rsidTr="00EC6E0F"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77F" w:rsidRPr="00D0252F" w:rsidRDefault="001C477F" w:rsidP="00EC6E0F">
            <w:pPr>
              <w:jc w:val="center"/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>Opportunity category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77F" w:rsidRPr="00D0252F" w:rsidRDefault="001C477F" w:rsidP="00EC6E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77F" w:rsidRPr="00D0252F" w:rsidRDefault="001C477F" w:rsidP="00EC6E0F">
            <w:pPr>
              <w:jc w:val="center"/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>Powdered latex gloves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C477F" w:rsidRPr="00D0252F" w:rsidRDefault="001C477F" w:rsidP="00EC6E0F">
            <w:pPr>
              <w:jc w:val="center"/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>Powder-free nitrile gloves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Default="001C477F" w:rsidP="00EC6E0F">
            <w:pPr>
              <w:rPr>
                <w:color w:val="000000"/>
                <w:sz w:val="24"/>
                <w:szCs w:val="24"/>
                <w:lang w:val="en-US" w:eastAsia="pt-BR"/>
              </w:rPr>
            </w:pPr>
            <w:r w:rsidRPr="00D0252F">
              <w:rPr>
                <w:color w:val="000000"/>
                <w:sz w:val="24"/>
                <w:szCs w:val="24"/>
                <w:lang w:val="en-US" w:eastAsia="pt-BR"/>
              </w:rPr>
              <w:t>Before contact with patients</w:t>
            </w:r>
          </w:p>
          <w:p w:rsidR="001C477F" w:rsidRPr="006800DE" w:rsidRDefault="001C477F" w:rsidP="00EC6E0F">
            <w:pPr>
              <w:rPr>
                <w:sz w:val="24"/>
                <w:szCs w:val="24"/>
                <w:lang w:val="en-US"/>
              </w:rPr>
            </w:pPr>
            <w:r w:rsidRPr="006800DE">
              <w:rPr>
                <w:color w:val="000000"/>
                <w:sz w:val="24"/>
                <w:szCs w:val="24"/>
                <w:lang w:val="en-US" w:eastAsia="pt-BR"/>
              </w:rPr>
              <w:t>(</w:t>
            </w:r>
            <w:proofErr w:type="spellStart"/>
            <w:r w:rsidRPr="006800DE">
              <w:rPr>
                <w:color w:val="000000"/>
                <w:sz w:val="24"/>
                <w:szCs w:val="24"/>
                <w:lang w:val="en-US" w:eastAsia="pt-BR"/>
              </w:rPr>
              <w:t>BCwP</w:t>
            </w:r>
            <w:proofErr w:type="spellEnd"/>
            <w:r w:rsidRPr="006800DE">
              <w:rPr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Number of opportunities 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359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C9C9C9" w:themeFill="accent3" w:themeFillTint="99"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Use of Alcohol-based hand-rub, n (%) </w:t>
            </w:r>
          </w:p>
        </w:tc>
        <w:tc>
          <w:tcPr>
            <w:tcW w:w="1445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37 (10.5)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87 (24.2)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C9C9C9" w:themeFill="accent3" w:themeFillTint="99"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Use of water and antibacterial, n (%)</w:t>
            </w:r>
          </w:p>
        </w:tc>
        <w:tc>
          <w:tcPr>
            <w:tcW w:w="1445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28 (8</w:t>
            </w:r>
            <w:r>
              <w:rPr>
                <w:color w:val="000000"/>
                <w:sz w:val="24"/>
                <w:szCs w:val="24"/>
              </w:rPr>
              <w:t>.0</w:t>
            </w:r>
            <w:r w:rsidRPr="00CC2B0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25 (7</w:t>
            </w:r>
            <w:r>
              <w:rPr>
                <w:color w:val="000000"/>
                <w:sz w:val="24"/>
                <w:szCs w:val="24"/>
              </w:rPr>
              <w:t>.0</w:t>
            </w:r>
            <w:r w:rsidRPr="00CC2B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Total compliance, n (%)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 (</w:t>
            </w:r>
            <w:r w:rsidRPr="00CC2B0E">
              <w:rPr>
                <w:color w:val="000000"/>
                <w:sz w:val="24"/>
                <w:szCs w:val="24"/>
              </w:rPr>
              <w:t>18.5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 (</w:t>
            </w:r>
            <w:r w:rsidRPr="00CC2B0E">
              <w:rPr>
                <w:color w:val="000000"/>
                <w:sz w:val="24"/>
                <w:szCs w:val="24"/>
              </w:rPr>
              <w:t>31.2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477F" w:rsidRPr="00B82EE7" w:rsidRDefault="001C477F" w:rsidP="00EC6E0F">
            <w:pPr>
              <w:rPr>
                <w:sz w:val="24"/>
                <w:szCs w:val="24"/>
              </w:rPr>
            </w:pPr>
            <w:r w:rsidRPr="00B82EE7">
              <w:rPr>
                <w:sz w:val="24"/>
                <w:szCs w:val="24"/>
                <w:lang w:val="en-US"/>
              </w:rPr>
              <w:t>Before aseptic procedures (BAP)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auto"/>
          </w:tcPr>
          <w:p w:rsidR="001C477F" w:rsidRPr="00B82EE7" w:rsidRDefault="001C477F" w:rsidP="00EC6E0F">
            <w:pPr>
              <w:rPr>
                <w:sz w:val="24"/>
                <w:szCs w:val="24"/>
                <w:lang w:val="en-US"/>
              </w:rPr>
            </w:pPr>
            <w:r w:rsidRPr="00B82EE7">
              <w:rPr>
                <w:sz w:val="24"/>
                <w:szCs w:val="24"/>
                <w:lang w:val="en-US"/>
              </w:rPr>
              <w:t xml:space="preserve">Number of opportunities 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198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auto"/>
            <w:vAlign w:val="center"/>
          </w:tcPr>
          <w:p w:rsidR="001C477F" w:rsidRPr="00B82EE7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1C477F" w:rsidRPr="00B82EE7" w:rsidRDefault="001C477F" w:rsidP="00EC6E0F">
            <w:pPr>
              <w:rPr>
                <w:sz w:val="24"/>
                <w:szCs w:val="24"/>
                <w:lang w:val="en-US"/>
              </w:rPr>
            </w:pPr>
            <w:r w:rsidRPr="00B82EE7">
              <w:rPr>
                <w:sz w:val="24"/>
                <w:szCs w:val="24"/>
                <w:lang w:val="en-US"/>
              </w:rPr>
              <w:t xml:space="preserve">Use of Alcohol-based hand-rub, n (%) 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12 (7.0)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64 (32.3)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auto"/>
            <w:vAlign w:val="center"/>
          </w:tcPr>
          <w:p w:rsidR="001C477F" w:rsidRPr="00B82EE7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auto"/>
          </w:tcPr>
          <w:p w:rsidR="001C477F" w:rsidRPr="00B82EE7" w:rsidRDefault="001C477F" w:rsidP="00EC6E0F">
            <w:pPr>
              <w:rPr>
                <w:sz w:val="24"/>
                <w:szCs w:val="24"/>
                <w:lang w:val="en-US"/>
              </w:rPr>
            </w:pPr>
            <w:r w:rsidRPr="00B82EE7">
              <w:rPr>
                <w:sz w:val="24"/>
                <w:szCs w:val="24"/>
                <w:lang w:val="en-US"/>
              </w:rPr>
              <w:t>Use of water and antibacterial, n (%)</w:t>
            </w:r>
          </w:p>
        </w:tc>
        <w:tc>
          <w:tcPr>
            <w:tcW w:w="1445" w:type="dxa"/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77 (43.3)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51 (25.8)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77F" w:rsidRPr="00B82EE7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auto"/>
          </w:tcPr>
          <w:p w:rsidR="001C477F" w:rsidRPr="00B82EE7" w:rsidRDefault="001C477F" w:rsidP="00EC6E0F">
            <w:pPr>
              <w:rPr>
                <w:sz w:val="24"/>
                <w:szCs w:val="24"/>
                <w:lang w:val="en-US"/>
              </w:rPr>
            </w:pPr>
            <w:r w:rsidRPr="00B82EE7">
              <w:rPr>
                <w:sz w:val="24"/>
                <w:szCs w:val="24"/>
                <w:lang w:val="en-US"/>
              </w:rPr>
              <w:t xml:space="preserve">Total compliance, n (%)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92 (50.3)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C477F" w:rsidRPr="00B82EE7" w:rsidRDefault="001C477F" w:rsidP="00EC6E0F">
            <w:pPr>
              <w:jc w:val="right"/>
              <w:rPr>
                <w:sz w:val="24"/>
                <w:szCs w:val="24"/>
              </w:rPr>
            </w:pPr>
            <w:r w:rsidRPr="00B82EE7">
              <w:rPr>
                <w:color w:val="000000"/>
                <w:sz w:val="24"/>
                <w:szCs w:val="24"/>
              </w:rPr>
              <w:t>115 (58.1)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6800DE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After contact with fluids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800DE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6800DE">
              <w:rPr>
                <w:sz w:val="24"/>
                <w:szCs w:val="24"/>
                <w:lang w:val="en-US"/>
              </w:rPr>
              <w:t>ACwF</w:t>
            </w:r>
            <w:proofErr w:type="spellEnd"/>
            <w:r w:rsidRPr="006800DE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Number of opportunities 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162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795" w:type="dxa"/>
            <w:vMerge/>
            <w:shd w:val="clear" w:color="auto" w:fill="C9C9C9" w:themeFill="accent3" w:themeFillTint="99"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C9C9C9" w:themeFill="accent3" w:themeFillTint="99"/>
          </w:tcPr>
          <w:p w:rsidR="001C477F" w:rsidRPr="006800DE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Use of Alcohol-based hand-rub, n (%) </w:t>
            </w:r>
          </w:p>
        </w:tc>
        <w:tc>
          <w:tcPr>
            <w:tcW w:w="1445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2 (1.3)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5 (3.1)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C9C9C9" w:themeFill="accent3" w:themeFillTint="99"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C9C9C9" w:themeFill="accent3" w:themeFillTint="99"/>
          </w:tcPr>
          <w:p w:rsidR="001C477F" w:rsidRPr="006800DE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Use of water and antibacterial, n (%)</w:t>
            </w:r>
          </w:p>
        </w:tc>
        <w:tc>
          <w:tcPr>
            <w:tcW w:w="1445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148 (96.7)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153 (94.4)</w:t>
            </w:r>
          </w:p>
        </w:tc>
      </w:tr>
      <w:tr w:rsidR="001C477F" w:rsidRPr="00CC2B0E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Total compliance, n (%)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150 (</w:t>
            </w:r>
            <w:r w:rsidRPr="00CC2B0E">
              <w:rPr>
                <w:color w:val="000000"/>
                <w:sz w:val="24"/>
                <w:szCs w:val="24"/>
              </w:rPr>
              <w:t>98</w:t>
            </w:r>
            <w:r>
              <w:rPr>
                <w:color w:val="000000"/>
                <w:sz w:val="24"/>
                <w:szCs w:val="24"/>
              </w:rPr>
              <w:t>.0)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158 (</w:t>
            </w:r>
            <w:r w:rsidRPr="00CC2B0E">
              <w:rPr>
                <w:color w:val="000000"/>
                <w:sz w:val="24"/>
                <w:szCs w:val="24"/>
              </w:rPr>
              <w:t>97.5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 w:val="restart"/>
            <w:tcBorders>
              <w:top w:val="single" w:sz="4" w:space="0" w:color="auto"/>
            </w:tcBorders>
            <w:vAlign w:val="center"/>
          </w:tcPr>
          <w:p w:rsidR="001C477F" w:rsidRPr="006800DE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After contact with patients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ACwP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Number of opportunities 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234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Use of Alcohol-based hand-rub, n (%) </w:t>
            </w:r>
          </w:p>
        </w:tc>
        <w:tc>
          <w:tcPr>
            <w:tcW w:w="1445" w:type="dxa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94 (36.8)</w:t>
            </w:r>
          </w:p>
        </w:tc>
        <w:tc>
          <w:tcPr>
            <w:tcW w:w="1530" w:type="dxa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40 (17.1)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Use of water and antibacterial, n (%)</w:t>
            </w:r>
          </w:p>
        </w:tc>
        <w:tc>
          <w:tcPr>
            <w:tcW w:w="1445" w:type="dxa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141 (55.3)</w:t>
            </w:r>
          </w:p>
        </w:tc>
        <w:tc>
          <w:tcPr>
            <w:tcW w:w="1530" w:type="dxa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161 (68.8)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tcBorders>
              <w:bottom w:val="single" w:sz="4" w:space="0" w:color="auto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Total compliance, n (%)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235 (</w:t>
            </w:r>
            <w:r w:rsidRPr="00CC2B0E">
              <w:rPr>
                <w:color w:val="000000"/>
                <w:sz w:val="24"/>
                <w:szCs w:val="24"/>
              </w:rPr>
              <w:t>92.1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 (</w:t>
            </w:r>
            <w:r w:rsidRPr="00CC2B0E">
              <w:rPr>
                <w:color w:val="000000"/>
                <w:sz w:val="24"/>
                <w:szCs w:val="24"/>
              </w:rPr>
              <w:t>85.9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 w:val="restart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6800DE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After contact with surfaces</w:t>
            </w:r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ACwS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Number of opportunities </w:t>
            </w:r>
          </w:p>
        </w:tc>
        <w:tc>
          <w:tcPr>
            <w:tcW w:w="1445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186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Use of Alcohol-based hand-rub, n (%) </w:t>
            </w:r>
          </w:p>
        </w:tc>
        <w:tc>
          <w:tcPr>
            <w:tcW w:w="1445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45 (25.5)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63 (33.8)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Use of water and antibacterial, n (%)</w:t>
            </w:r>
          </w:p>
        </w:tc>
        <w:tc>
          <w:tcPr>
            <w:tcW w:w="1445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39 (22</w:t>
            </w:r>
            <w:r>
              <w:rPr>
                <w:color w:val="000000"/>
                <w:sz w:val="24"/>
                <w:szCs w:val="24"/>
              </w:rPr>
              <w:t>.0</w:t>
            </w:r>
            <w:r w:rsidRPr="00CC2B0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 w:rsidRPr="00CC2B0E">
              <w:rPr>
                <w:color w:val="000000"/>
                <w:sz w:val="24"/>
                <w:szCs w:val="24"/>
              </w:rPr>
              <w:t>39 (21</w:t>
            </w:r>
            <w:r>
              <w:rPr>
                <w:color w:val="000000"/>
                <w:sz w:val="24"/>
                <w:szCs w:val="24"/>
              </w:rPr>
              <w:t>.0</w:t>
            </w:r>
            <w:r w:rsidRPr="00CC2B0E">
              <w:rPr>
                <w:color w:val="000000"/>
                <w:sz w:val="24"/>
                <w:szCs w:val="24"/>
              </w:rPr>
              <w:t>)</w:t>
            </w:r>
          </w:p>
        </w:tc>
      </w:tr>
      <w:tr w:rsidR="001C477F" w:rsidRPr="00D0252F" w:rsidTr="00EC6E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95" w:type="dxa"/>
            <w:vMerge/>
            <w:tcBorders>
              <w:bottom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shd w:val="clear" w:color="auto" w:fill="C9C9C9" w:themeFill="accent3" w:themeFillTint="99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Total compliance, n (%) 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 (</w:t>
            </w:r>
            <w:r w:rsidRPr="00CC2B0E">
              <w:rPr>
                <w:color w:val="000000"/>
                <w:sz w:val="24"/>
                <w:szCs w:val="24"/>
              </w:rPr>
              <w:t>47.5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C9C9C9" w:themeFill="accent3" w:themeFillTint="99"/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 (</w:t>
            </w:r>
            <w:r w:rsidRPr="00CC2B0E">
              <w:rPr>
                <w:color w:val="000000"/>
                <w:sz w:val="24"/>
                <w:szCs w:val="24"/>
              </w:rPr>
              <w:t>54.8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</w:tr>
      <w:tr w:rsidR="001C477F" w:rsidRPr="00CC2B0E" w:rsidTr="00EC6E0F">
        <w:tc>
          <w:tcPr>
            <w:tcW w:w="179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All opportunities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Number of opportunities 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1139</w:t>
            </w:r>
          </w:p>
        </w:tc>
      </w:tr>
      <w:tr w:rsidR="001C477F" w:rsidRPr="00CC2B0E" w:rsidTr="00EC6E0F"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Use of Alcohol-based hand-rub, n (%) 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190 (17.1)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259 (22.7)</w:t>
            </w:r>
          </w:p>
        </w:tc>
      </w:tr>
      <w:tr w:rsidR="001C477F" w:rsidRPr="00CC2B0E" w:rsidTr="00EC6E0F">
        <w:tc>
          <w:tcPr>
            <w:tcW w:w="179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>Use of water and antibacterial, n (%)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433 (38.9)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429 (37.7)</w:t>
            </w:r>
          </w:p>
        </w:tc>
      </w:tr>
      <w:tr w:rsidR="001C477F" w:rsidRPr="00CC2B0E" w:rsidTr="00EC6E0F">
        <w:tc>
          <w:tcPr>
            <w:tcW w:w="179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477F" w:rsidRPr="00D0252F" w:rsidRDefault="001C477F" w:rsidP="00EC6E0F">
            <w:pPr>
              <w:rPr>
                <w:sz w:val="24"/>
                <w:szCs w:val="24"/>
                <w:lang w:val="en-US"/>
              </w:rPr>
            </w:pPr>
            <w:r w:rsidRPr="00D0252F">
              <w:rPr>
                <w:sz w:val="24"/>
                <w:szCs w:val="24"/>
                <w:lang w:val="en-US"/>
              </w:rPr>
              <w:t xml:space="preserve">Total compliance, n (%)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623 (55.9)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C477F" w:rsidRPr="00CC2B0E" w:rsidRDefault="001C477F" w:rsidP="00EC6E0F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688 (60.4)</w:t>
            </w:r>
          </w:p>
        </w:tc>
      </w:tr>
    </w:tbl>
    <w:p w:rsidR="001C477F" w:rsidRDefault="001C477F" w:rsidP="001C477F">
      <w:pPr>
        <w:rPr>
          <w:sz w:val="24"/>
          <w:szCs w:val="24"/>
        </w:rPr>
      </w:pPr>
    </w:p>
    <w:p w:rsidR="001C477F" w:rsidRDefault="001C477F" w:rsidP="001C477F">
      <w:pPr>
        <w:rPr>
          <w:sz w:val="24"/>
          <w:szCs w:val="24"/>
        </w:rPr>
      </w:pPr>
    </w:p>
    <w:p w:rsidR="001C477F" w:rsidRDefault="001C477F">
      <w:bookmarkStart w:id="0" w:name="_GoBack"/>
      <w:bookmarkEnd w:id="0"/>
    </w:p>
    <w:sectPr w:rsidR="001C47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7F"/>
    <w:rsid w:val="001C477F"/>
    <w:rsid w:val="00C8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19644"/>
  <w15:chartTrackingRefBased/>
  <w15:docId w15:val="{D9FE541C-945B-42A3-B05B-B1343A6DA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77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77F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1759</Characters>
  <Application>Microsoft Office Word</Application>
  <DocSecurity>0</DocSecurity>
  <Lines>14</Lines>
  <Paragraphs>4</Paragraphs>
  <ScaleCrop>false</ScaleCrop>
  <Company>Springer Nature IT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Dhable</dc:creator>
  <cp:keywords/>
  <dc:description/>
  <cp:lastModifiedBy>Ruchi Dhable</cp:lastModifiedBy>
  <cp:revision>1</cp:revision>
  <dcterms:created xsi:type="dcterms:W3CDTF">2020-09-28T17:19:00Z</dcterms:created>
  <dcterms:modified xsi:type="dcterms:W3CDTF">2020-09-28T17:23:00Z</dcterms:modified>
</cp:coreProperties>
</file>