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48C" w:rsidRDefault="00AB248C" w:rsidP="00AB248C">
      <w:pPr>
        <w:spacing w:line="480" w:lineRule="auto"/>
        <w:ind w:firstLineChars="150" w:firstLine="315"/>
        <w:jc w:val="left"/>
        <w:rPr>
          <w:rFonts w:hint="eastAsia"/>
          <w:color w:val="000000"/>
          <w:szCs w:val="21"/>
        </w:rPr>
      </w:pPr>
      <w:r w:rsidRPr="00AB248C">
        <w:rPr>
          <w:color w:val="000000"/>
          <w:szCs w:val="21"/>
        </w:rPr>
        <w:t>Supplementary</w:t>
      </w:r>
      <w:r>
        <w:rPr>
          <w:rFonts w:hint="eastAsia"/>
          <w:color w:val="000000"/>
          <w:szCs w:val="21"/>
        </w:rPr>
        <w:t xml:space="preserve"> Material: The </w:t>
      </w:r>
      <w:r w:rsidRPr="00AB248C">
        <w:rPr>
          <w:color w:val="000000"/>
          <w:szCs w:val="21"/>
        </w:rPr>
        <w:t>fingerprint</w:t>
      </w:r>
      <w:r>
        <w:rPr>
          <w:rFonts w:hint="eastAsia"/>
          <w:color w:val="000000"/>
          <w:szCs w:val="21"/>
        </w:rPr>
        <w:t xml:space="preserve"> of Gegen Qinlian Decoction for this study</w:t>
      </w:r>
    </w:p>
    <w:p w:rsidR="00AB248C" w:rsidRPr="00AB248C" w:rsidRDefault="00AB248C" w:rsidP="00E91FF6">
      <w:pPr>
        <w:spacing w:line="480" w:lineRule="auto"/>
        <w:ind w:firstLineChars="150" w:firstLine="315"/>
        <w:jc w:val="center"/>
        <w:rPr>
          <w:rFonts w:hint="eastAsia"/>
          <w:color w:val="000000"/>
          <w:szCs w:val="21"/>
        </w:rPr>
      </w:pPr>
    </w:p>
    <w:p w:rsidR="00E91FF6" w:rsidRPr="00473F33" w:rsidRDefault="00E91FF6" w:rsidP="00E91FF6">
      <w:pPr>
        <w:spacing w:line="480" w:lineRule="auto"/>
        <w:ind w:firstLineChars="150" w:firstLine="315"/>
        <w:jc w:val="center"/>
        <w:rPr>
          <w:color w:val="000000"/>
          <w:szCs w:val="21"/>
        </w:rPr>
      </w:pPr>
      <w:r>
        <w:rPr>
          <w:noProof/>
          <w:color w:val="000000"/>
          <w:szCs w:val="21"/>
        </w:rPr>
        <w:drawing>
          <wp:inline distT="0" distB="0" distL="0" distR="0">
            <wp:extent cx="2451100" cy="1479550"/>
            <wp:effectExtent l="19050" t="0" r="6350" b="0"/>
            <wp:docPr id="1" name="图片 1" descr="对照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对照品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147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Cs w:val="21"/>
        </w:rPr>
        <w:drawing>
          <wp:inline distT="0" distB="0" distL="0" distR="0">
            <wp:extent cx="2451100" cy="1479550"/>
            <wp:effectExtent l="19050" t="0" r="6350" b="0"/>
            <wp:docPr id="2" name="图片 2" descr="供试品3A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供试品3A%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147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FF6" w:rsidRPr="00473F33" w:rsidRDefault="00E91FF6" w:rsidP="00E91FF6">
      <w:pPr>
        <w:spacing w:line="480" w:lineRule="auto"/>
        <w:ind w:firstLineChars="1150" w:firstLine="2415"/>
        <w:rPr>
          <w:color w:val="000000"/>
          <w:szCs w:val="21"/>
        </w:rPr>
      </w:pPr>
      <w:r w:rsidRPr="00473F33">
        <w:rPr>
          <w:rFonts w:hint="eastAsia"/>
          <w:color w:val="000000"/>
          <w:szCs w:val="21"/>
        </w:rPr>
        <w:t>A                                   B</w:t>
      </w:r>
    </w:p>
    <w:p w:rsidR="00E91FF6" w:rsidRPr="00473F33" w:rsidRDefault="00E91FF6" w:rsidP="00E91FF6">
      <w:pPr>
        <w:spacing w:line="480" w:lineRule="auto"/>
        <w:ind w:firstLineChars="150" w:firstLine="315"/>
        <w:rPr>
          <w:color w:val="000000"/>
          <w:szCs w:val="21"/>
        </w:rPr>
      </w:pPr>
      <w:r>
        <w:rPr>
          <w:noProof/>
          <w:color w:val="000000"/>
          <w:szCs w:val="21"/>
        </w:rPr>
        <w:drawing>
          <wp:inline distT="0" distB="0" distL="0" distR="0">
            <wp:extent cx="2540000" cy="1485900"/>
            <wp:effectExtent l="19050" t="0" r="0" b="0"/>
            <wp:docPr id="3" name="图片 3" descr="供试品1A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供试品1A%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/>
          <w:szCs w:val="21"/>
        </w:rPr>
        <w:drawing>
          <wp:inline distT="0" distB="0" distL="0" distR="0">
            <wp:extent cx="2400300" cy="1479550"/>
            <wp:effectExtent l="19050" t="0" r="0" b="0"/>
            <wp:docPr id="4" name="图片 4" descr="供试品2A%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供试品2A%2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47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FF6" w:rsidRPr="00473F33" w:rsidRDefault="00E91FF6" w:rsidP="00E91FF6">
      <w:pPr>
        <w:spacing w:line="480" w:lineRule="auto"/>
        <w:ind w:firstLineChars="1150" w:firstLine="2415"/>
        <w:rPr>
          <w:color w:val="000000"/>
          <w:szCs w:val="21"/>
        </w:rPr>
      </w:pPr>
      <w:r w:rsidRPr="00473F33">
        <w:rPr>
          <w:rFonts w:hint="eastAsia"/>
          <w:color w:val="000000"/>
          <w:szCs w:val="21"/>
        </w:rPr>
        <w:t>C                                   D</w:t>
      </w:r>
    </w:p>
    <w:p w:rsidR="00E91FF6" w:rsidRPr="00473F33" w:rsidRDefault="009578CF" w:rsidP="00E91FF6">
      <w:pPr>
        <w:spacing w:line="480" w:lineRule="auto"/>
        <w:rPr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S</w:t>
      </w:r>
      <w:r w:rsidR="00E91FF6" w:rsidRPr="00473F33">
        <w:rPr>
          <w:b/>
          <w:color w:val="000000"/>
          <w:szCs w:val="21"/>
        </w:rPr>
        <w:t>Fig.1.</w:t>
      </w:r>
      <w:r w:rsidR="00E91FF6" w:rsidRPr="00473F33">
        <w:rPr>
          <w:color w:val="000000"/>
          <w:szCs w:val="21"/>
        </w:rPr>
        <w:t xml:space="preserve"> HPLC </w:t>
      </w:r>
      <w:r w:rsidR="00E91FF6" w:rsidRPr="00473F33">
        <w:rPr>
          <w:rFonts w:hint="eastAsia"/>
          <w:color w:val="000000"/>
          <w:szCs w:val="21"/>
        </w:rPr>
        <w:t>fing</w:t>
      </w:r>
      <w:r w:rsidR="00E91FF6" w:rsidRPr="00473F33">
        <w:rPr>
          <w:color w:val="000000"/>
          <w:szCs w:val="21"/>
        </w:rPr>
        <w:t xml:space="preserve">erprint analysis of </w:t>
      </w:r>
      <w:r w:rsidR="00E91FF6" w:rsidRPr="00473F33">
        <w:rPr>
          <w:rFonts w:hint="eastAsia"/>
          <w:color w:val="000000"/>
          <w:szCs w:val="21"/>
        </w:rPr>
        <w:t>three</w:t>
      </w:r>
      <w:r w:rsidR="00E91FF6" w:rsidRPr="00473F33">
        <w:rPr>
          <w:color w:val="000000"/>
          <w:szCs w:val="21"/>
        </w:rPr>
        <w:t xml:space="preserve"> batches of GGQLD</w:t>
      </w:r>
      <w:r w:rsidR="00E91FF6" w:rsidRPr="00473F33">
        <w:rPr>
          <w:rFonts w:hint="eastAsia"/>
          <w:color w:val="000000"/>
          <w:szCs w:val="21"/>
        </w:rPr>
        <w:t xml:space="preserve"> </w:t>
      </w:r>
      <w:r w:rsidR="00E91FF6" w:rsidRPr="00473F33">
        <w:rPr>
          <w:color w:val="000000"/>
          <w:szCs w:val="21"/>
        </w:rPr>
        <w:t>aqueous preparation. Contents of chemical markers of GGQLD</w:t>
      </w:r>
      <w:r w:rsidR="00E91FF6" w:rsidRPr="00473F33">
        <w:rPr>
          <w:rFonts w:hint="eastAsia"/>
          <w:color w:val="000000"/>
          <w:szCs w:val="21"/>
        </w:rPr>
        <w:t xml:space="preserve"> </w:t>
      </w:r>
      <w:r w:rsidR="00E91FF6" w:rsidRPr="00473F33">
        <w:rPr>
          <w:color w:val="000000"/>
          <w:szCs w:val="21"/>
        </w:rPr>
        <w:t>aqueous prepara</w:t>
      </w:r>
      <w:r w:rsidR="00E91FF6" w:rsidRPr="00662D2B">
        <w:rPr>
          <w:szCs w:val="21"/>
        </w:rPr>
        <w:t>tion (Batch A is the sample used in the experiment). (A) HPLC-UV chromatogram of standard reference; (B)</w:t>
      </w:r>
      <w:r w:rsidR="00E91FF6" w:rsidRPr="00662D2B">
        <w:rPr>
          <w:rFonts w:hint="eastAsia"/>
          <w:szCs w:val="21"/>
        </w:rPr>
        <w:t xml:space="preserve"> </w:t>
      </w:r>
      <w:r w:rsidR="00E91FF6" w:rsidRPr="00662D2B">
        <w:rPr>
          <w:szCs w:val="21"/>
        </w:rPr>
        <w:t xml:space="preserve">HPLC-UV chromatogram of </w:t>
      </w:r>
      <w:r w:rsidR="00E91FF6" w:rsidRPr="00662D2B">
        <w:rPr>
          <w:rFonts w:hint="eastAsia"/>
          <w:szCs w:val="21"/>
        </w:rPr>
        <w:t>Batch</w:t>
      </w:r>
      <w:r w:rsidR="00E91FF6" w:rsidRPr="00662D2B">
        <w:rPr>
          <w:szCs w:val="21"/>
        </w:rPr>
        <w:t xml:space="preserve"> A</w:t>
      </w:r>
      <w:r w:rsidR="00E91FF6" w:rsidRPr="00662D2B">
        <w:rPr>
          <w:rFonts w:hint="eastAsia"/>
          <w:szCs w:val="21"/>
        </w:rPr>
        <w:t xml:space="preserve">; (C) </w:t>
      </w:r>
      <w:r w:rsidR="00E91FF6" w:rsidRPr="00662D2B">
        <w:rPr>
          <w:szCs w:val="21"/>
        </w:rPr>
        <w:t xml:space="preserve">HPLC-UV chromatogram of </w:t>
      </w:r>
      <w:r w:rsidR="00E91FF6" w:rsidRPr="00662D2B">
        <w:rPr>
          <w:rFonts w:hint="eastAsia"/>
          <w:szCs w:val="21"/>
        </w:rPr>
        <w:t>Batch</w:t>
      </w:r>
      <w:r w:rsidR="00E91FF6" w:rsidRPr="00662D2B">
        <w:rPr>
          <w:szCs w:val="21"/>
        </w:rPr>
        <w:t xml:space="preserve"> </w:t>
      </w:r>
      <w:r w:rsidR="00E91FF6" w:rsidRPr="00662D2B">
        <w:rPr>
          <w:rFonts w:hint="eastAsia"/>
          <w:szCs w:val="21"/>
        </w:rPr>
        <w:t>B; (D)</w:t>
      </w:r>
      <w:r w:rsidR="00E91FF6" w:rsidRPr="00662D2B">
        <w:rPr>
          <w:szCs w:val="21"/>
        </w:rPr>
        <w:t xml:space="preserve"> HPLC-UV chromatogram of </w:t>
      </w:r>
      <w:r w:rsidR="00E91FF6" w:rsidRPr="00662D2B">
        <w:rPr>
          <w:rFonts w:hint="eastAsia"/>
          <w:szCs w:val="21"/>
        </w:rPr>
        <w:t>Batch</w:t>
      </w:r>
      <w:r w:rsidR="00E91FF6" w:rsidRPr="00662D2B">
        <w:rPr>
          <w:szCs w:val="21"/>
        </w:rPr>
        <w:t xml:space="preserve"> </w:t>
      </w:r>
      <w:r w:rsidR="00E91FF6" w:rsidRPr="00662D2B">
        <w:rPr>
          <w:rFonts w:hint="eastAsia"/>
          <w:szCs w:val="21"/>
        </w:rPr>
        <w:t>C</w:t>
      </w:r>
      <w:r w:rsidR="00E91FF6" w:rsidRPr="00662D2B">
        <w:rPr>
          <w:szCs w:val="21"/>
        </w:rPr>
        <w:t>. Peaks were</w:t>
      </w:r>
      <w:r w:rsidR="00E91FF6" w:rsidRPr="00662D2B">
        <w:rPr>
          <w:rFonts w:hint="eastAsia"/>
          <w:szCs w:val="21"/>
        </w:rPr>
        <w:t xml:space="preserve"> </w:t>
      </w:r>
      <w:r w:rsidR="00E91FF6" w:rsidRPr="00662D2B">
        <w:rPr>
          <w:szCs w:val="21"/>
        </w:rPr>
        <w:t xml:space="preserve">detected at </w:t>
      </w:r>
      <w:r w:rsidR="00E91FF6" w:rsidRPr="00662D2B">
        <w:rPr>
          <w:rFonts w:hint="eastAsia"/>
          <w:szCs w:val="21"/>
        </w:rPr>
        <w:t>27</w:t>
      </w:r>
      <w:r w:rsidR="00E91FF6" w:rsidRPr="00662D2B">
        <w:rPr>
          <w:szCs w:val="21"/>
        </w:rPr>
        <w:t>5 nm (1, puerarin; 2, daidzin; 3, liquiritin; 4, coptisine; 5, atrorrhizine; 6, b</w:t>
      </w:r>
      <w:r w:rsidR="00E91FF6" w:rsidRPr="00473F33">
        <w:rPr>
          <w:color w:val="000000"/>
          <w:szCs w:val="21"/>
        </w:rPr>
        <w:t xml:space="preserve">aicalin; 7, berberine; 8, palmatine; 9, </w:t>
      </w:r>
      <w:r w:rsidR="00E91FF6" w:rsidRPr="00473F33">
        <w:rPr>
          <w:color w:val="000000"/>
          <w:kern w:val="0"/>
          <w:szCs w:val="21"/>
        </w:rPr>
        <w:t xml:space="preserve">wogonoside; 10, baicalein; 11, wogonin; </w:t>
      </w:r>
      <w:r w:rsidR="00E91FF6" w:rsidRPr="00473F33">
        <w:rPr>
          <w:color w:val="000000"/>
          <w:szCs w:val="21"/>
        </w:rPr>
        <w:t xml:space="preserve">12, </w:t>
      </w:r>
      <w:r w:rsidR="00E91FF6" w:rsidRPr="00473F33">
        <w:rPr>
          <w:color w:val="000000"/>
          <w:kern w:val="0"/>
          <w:szCs w:val="21"/>
        </w:rPr>
        <w:t>ammonium glycyrrhizinate</w:t>
      </w:r>
      <w:r w:rsidR="00E91FF6" w:rsidRPr="00473F33">
        <w:rPr>
          <w:color w:val="000000"/>
          <w:szCs w:val="21"/>
        </w:rPr>
        <w:t>; GGQLD, Gegen Qinlian Decoction.).</w:t>
      </w:r>
    </w:p>
    <w:p w:rsidR="00C95453" w:rsidRPr="00E91FF6" w:rsidRDefault="00C95453"/>
    <w:sectPr w:rsidR="00C95453" w:rsidRPr="00E91FF6" w:rsidSect="009B1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B0C" w:rsidRDefault="00662B0C" w:rsidP="00E91FF6">
      <w:r>
        <w:separator/>
      </w:r>
    </w:p>
  </w:endnote>
  <w:endnote w:type="continuationSeparator" w:id="1">
    <w:p w:rsidR="00662B0C" w:rsidRDefault="00662B0C" w:rsidP="00E91F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B0C" w:rsidRDefault="00662B0C" w:rsidP="00E91FF6">
      <w:r>
        <w:separator/>
      </w:r>
    </w:p>
  </w:footnote>
  <w:footnote w:type="continuationSeparator" w:id="1">
    <w:p w:rsidR="00662B0C" w:rsidRDefault="00662B0C" w:rsidP="00E91F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FF6"/>
    <w:rsid w:val="00662B0C"/>
    <w:rsid w:val="00662D2B"/>
    <w:rsid w:val="009578CF"/>
    <w:rsid w:val="009B16B2"/>
    <w:rsid w:val="00AB248C"/>
    <w:rsid w:val="00C95453"/>
    <w:rsid w:val="00E91F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F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1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1F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1F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1FF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1FF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1F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5</cp:revision>
  <dcterms:created xsi:type="dcterms:W3CDTF">2015-06-30T10:13:00Z</dcterms:created>
  <dcterms:modified xsi:type="dcterms:W3CDTF">2015-07-01T07:05:00Z</dcterms:modified>
</cp:coreProperties>
</file>