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812C" w14:textId="77777777" w:rsidR="003A3212" w:rsidRPr="00773C55" w:rsidRDefault="003A3212" w:rsidP="000537A4">
      <w:pPr>
        <w:rPr>
          <w:rFonts w:eastAsia="Meiryo UI"/>
          <w:b/>
          <w:bCs/>
          <w:color w:val="1B1C1D"/>
        </w:rPr>
      </w:pPr>
      <w:r w:rsidRPr="00773C55">
        <w:rPr>
          <w:rFonts w:eastAsia="Meiryo UI"/>
          <w:b/>
          <w:bCs/>
          <w:color w:val="1B1C1D"/>
        </w:rPr>
        <w:t>Supplementary Material</w:t>
      </w:r>
    </w:p>
    <w:p w14:paraId="3F1423B7" w14:textId="77777777" w:rsidR="000537A4" w:rsidRPr="00773C55" w:rsidRDefault="000537A4" w:rsidP="000537A4">
      <w:pPr>
        <w:rPr>
          <w:rFonts w:eastAsia="Meiryo UI"/>
          <w:color w:val="1B1C1D"/>
        </w:rPr>
      </w:pPr>
    </w:p>
    <w:p w14:paraId="17822025" w14:textId="72BAE063" w:rsidR="003A3212" w:rsidRPr="00773C55" w:rsidRDefault="003A3212" w:rsidP="000537A4">
      <w:pPr>
        <w:rPr>
          <w:rFonts w:eastAsia="Meiryo UI"/>
          <w:b/>
          <w:bCs/>
          <w:color w:val="1B1C1D"/>
        </w:rPr>
      </w:pPr>
      <w:r w:rsidRPr="00773C55">
        <w:rPr>
          <w:rFonts w:eastAsia="Meiryo UI"/>
          <w:b/>
          <w:bCs/>
          <w:color w:val="1B1C1D"/>
        </w:rPr>
        <w:t xml:space="preserve">Supplementary Table 1: Treatment Efficacy and Outcomes by Lenvatinib Starting Dose 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3A3212" w:rsidRPr="00773C55" w14:paraId="6E55EAC5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617F6E4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Efficacy Endpoint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06785A9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Total (N=33)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7F6F8C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Lenvatinib &lt;20 mg (n=17)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A024D6" w14:textId="77777777" w:rsidR="00F004E8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 xml:space="preserve">Lenvatinib </w:t>
            </w:r>
          </w:p>
          <w:p w14:paraId="29E72ED1" w14:textId="75015ED6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20 mg (n=16)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FBE391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P-value</w:t>
            </w:r>
          </w:p>
        </w:tc>
      </w:tr>
      <w:tr w:rsidR="003A3212" w:rsidRPr="00773C55" w14:paraId="64F0F619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11C7123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Response Rates, n (%)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B2D495E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648C84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6F770D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36F20E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</w:p>
        </w:tc>
      </w:tr>
      <w:tr w:rsidR="003A3212" w:rsidRPr="00773C55" w14:paraId="6936765D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1E1652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Objective Response Rate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C4AF739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16 (48.5)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2FAF85D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7 (41.2)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116B32A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9 (56.3)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EE458FC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0.715</w:t>
            </w:r>
          </w:p>
        </w:tc>
      </w:tr>
      <w:tr w:rsidR="003A3212" w:rsidRPr="00773C55" w14:paraId="406B2ED7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967BE2D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     Complete Response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BF7AFDF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3 (9.1)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822CA96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 (5.9)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9C2CEC1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2 (12.5)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182C276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</w:p>
        </w:tc>
      </w:tr>
      <w:tr w:rsidR="003A3212" w:rsidRPr="00773C55" w14:paraId="41D925B0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F0BF40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     Partial Response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0E5EF97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13 (39.4)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02538B8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6 (35.3)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EFD9B8C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7 (43.8)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245263F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</w:p>
        </w:tc>
      </w:tr>
      <w:tr w:rsidR="003A3212" w:rsidRPr="00773C55" w14:paraId="2A0BD706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287B2DE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Disease Control Rate¹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E5D7FF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29 (87.9)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E9C3A51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14 (82.4)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A75DF77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15 (93.8)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70A87E3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0.344</w:t>
            </w:r>
          </w:p>
        </w:tc>
      </w:tr>
    </w:tbl>
    <w:p w14:paraId="2344C691" w14:textId="77777777" w:rsidR="003A3212" w:rsidRPr="00773C55" w:rsidRDefault="003A3212" w:rsidP="000537A4">
      <w:pPr>
        <w:rPr>
          <w:rFonts w:eastAsia="Meiryo UI"/>
        </w:rPr>
      </w:pPr>
      <w:r w:rsidRPr="00773C55">
        <w:rPr>
          <w:rFonts w:eastAsia="Meiryo UI"/>
        </w:rPr>
        <w:t>Abbreviations: CI, confidence interval; DCR, disease control rate; NE, not estimable; ORR, objective response rate.</w:t>
      </w:r>
    </w:p>
    <w:p w14:paraId="208263CC" w14:textId="77777777" w:rsidR="003A3212" w:rsidRPr="00773C55" w:rsidRDefault="003A3212" w:rsidP="000537A4">
      <w:pPr>
        <w:rPr>
          <w:rFonts w:eastAsia="Meiryo UI"/>
        </w:rPr>
      </w:pPr>
      <w:r w:rsidRPr="00773C55">
        <w:rPr>
          <w:rFonts w:eastAsia="Meiryo UI"/>
        </w:rPr>
        <w:t>¹Disease control rate includes patients with complete response, partial response, and stable disease.</w:t>
      </w:r>
    </w:p>
    <w:p w14:paraId="453B48A6" w14:textId="77777777" w:rsidR="003A3212" w:rsidRDefault="003A3212" w:rsidP="000537A4">
      <w:pPr>
        <w:rPr>
          <w:rFonts w:eastAsia="Meiryo UI"/>
        </w:rPr>
      </w:pPr>
      <w:r w:rsidRPr="00773C55">
        <w:rPr>
          <w:rFonts w:eastAsia="Meiryo UI"/>
        </w:rPr>
        <w:t>P-values for response rates were calculated using Fisher's exact test.</w:t>
      </w:r>
    </w:p>
    <w:p w14:paraId="3CE1A711" w14:textId="77777777" w:rsidR="00F004E8" w:rsidRDefault="00F004E8" w:rsidP="000537A4">
      <w:pPr>
        <w:rPr>
          <w:rFonts w:eastAsia="Meiryo UI"/>
        </w:rPr>
      </w:pPr>
    </w:p>
    <w:p w14:paraId="33A021E6" w14:textId="77777777" w:rsidR="00F004E8" w:rsidRPr="00773C55" w:rsidRDefault="00F004E8" w:rsidP="000537A4">
      <w:pPr>
        <w:rPr>
          <w:rFonts w:eastAsia="Meiryo UI" w:hint="eastAsia"/>
        </w:rPr>
      </w:pPr>
    </w:p>
    <w:p w14:paraId="1A7C6096" w14:textId="77777777" w:rsidR="000537A4" w:rsidRPr="00773C55" w:rsidRDefault="000537A4" w:rsidP="000537A4">
      <w:pPr>
        <w:rPr>
          <w:rFonts w:eastAsia="Meiryo UI"/>
        </w:rPr>
      </w:pPr>
    </w:p>
    <w:p w14:paraId="0E5EE359" w14:textId="30922C51" w:rsidR="003A3212" w:rsidRPr="00773C55" w:rsidRDefault="003A3212" w:rsidP="000537A4">
      <w:pPr>
        <w:rPr>
          <w:rFonts w:eastAsia="Meiryo UI"/>
          <w:b/>
          <w:bCs/>
          <w:color w:val="1B1C1D"/>
        </w:rPr>
      </w:pPr>
      <w:r w:rsidRPr="00773C55">
        <w:rPr>
          <w:rFonts w:eastAsia="Meiryo UI"/>
          <w:b/>
          <w:bCs/>
          <w:color w:val="1B1C1D"/>
        </w:rPr>
        <w:t>Supplementary Table 2: Univariate Analysis of Prognostic Factors for Progression-Free Survival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3A3212" w:rsidRPr="00773C55" w14:paraId="58CCA8A0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944750B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Characteristic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24B0B2E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Category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F89192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N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F547D0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Median PFS (months) (95% CI)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D0C2C3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P-value</w:t>
            </w:r>
          </w:p>
        </w:tc>
      </w:tr>
      <w:tr w:rsidR="003A3212" w:rsidRPr="00773C55" w14:paraId="1DBC1EDA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E6DF0A5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Lenvatinib Starting Dose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AB5C0B6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20 mg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AEC6A1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16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06F763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21.6 (4.9–NE)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4D7632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0.001</w:t>
            </w:r>
          </w:p>
        </w:tc>
      </w:tr>
      <w:tr w:rsidR="003A3212" w:rsidRPr="00773C55" w14:paraId="498E2EB1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4F85DFF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b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73AE071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&lt;20 mg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8C142F8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17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32D77E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4.9 (3.0–6.7)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E81EDD7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b/>
                <w:color w:val="1B1C1D"/>
              </w:rPr>
            </w:pPr>
          </w:p>
        </w:tc>
      </w:tr>
      <w:tr w:rsidR="003A3212" w:rsidRPr="00773C55" w14:paraId="12ADB1CF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A2111E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Age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779D6A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≥75 years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9DECC8A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359AC97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5.3 (1.3–10.3)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23EEA42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0.087</w:t>
            </w:r>
          </w:p>
        </w:tc>
      </w:tr>
      <w:tr w:rsidR="003A3212" w:rsidRPr="00773C55" w14:paraId="645A809B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8AFEC8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B5D1B6A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&lt;75 years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DF1ACC3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23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B7DAD66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9.0 (4.3–21.6)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F7205EF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</w:p>
        </w:tc>
      </w:tr>
      <w:tr w:rsidR="003A3212" w:rsidRPr="00773C55" w14:paraId="61618022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F04B1E4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ECOG PS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2297422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≥1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B592361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5AF10C9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5.3 (3.2–10.8)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823D2FA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0.557</w:t>
            </w:r>
          </w:p>
        </w:tc>
      </w:tr>
      <w:tr w:rsidR="003A3212" w:rsidRPr="00773C55" w14:paraId="526C0C46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47D84D8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E5E5346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AD6132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D76A0EB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9.0 (3.2–26.8)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08247A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</w:p>
        </w:tc>
      </w:tr>
      <w:tr w:rsidR="003A3212" w:rsidRPr="00773C55" w14:paraId="31630BE9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1FBCDD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Platinum-Free Interval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9D1F2F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≥6 months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8C2310E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E0BDE7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8.5 (4.3–26.8)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4E21C43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0.312</w:t>
            </w:r>
          </w:p>
        </w:tc>
      </w:tr>
      <w:tr w:rsidR="003A3212" w:rsidRPr="00773C55" w14:paraId="23F1F3AD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FCCADC1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A32A33A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&lt;6 months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ACA0F0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0A71238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4.9 (3.2–10.8)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72D212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</w:p>
        </w:tc>
      </w:tr>
      <w:tr w:rsidR="003A3212" w:rsidRPr="00773C55" w14:paraId="55B6442F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41E0659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Number of prior regimens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EE63748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≥2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0E3B2C7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4E4C2A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5.3 (3.0–NE)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8CCD93A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0.399</w:t>
            </w:r>
          </w:p>
        </w:tc>
      </w:tr>
      <w:tr w:rsidR="003A3212" w:rsidRPr="00773C55" w14:paraId="565838FF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C62AF2B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0E6D446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6A3821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21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FF81465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8.0 (4.4–11.7)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3333D4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</w:p>
        </w:tc>
      </w:tr>
      <w:tr w:rsidR="003A3212" w:rsidRPr="00773C55" w14:paraId="6360938C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18F833A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Bone Metastasis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AA13D3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Present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CC751A2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5936E5F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3.8 (1.3–NE)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3FE0708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0.252</w:t>
            </w:r>
          </w:p>
        </w:tc>
      </w:tr>
      <w:tr w:rsidR="003A3212" w:rsidRPr="00773C55" w14:paraId="793E0165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09534E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FCD8AF5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Absent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58DEFB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29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B6EEDF7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8.0 (4.9–10.8)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9AC1212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</w:p>
        </w:tc>
      </w:tr>
      <w:tr w:rsidR="003A3212" w:rsidRPr="00773C55" w14:paraId="50068B35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C87D1F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Lung Metastasis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874EACC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Present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8607A77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846DF5A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9.0 (3.0–NE)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1F35B68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0.377</w:t>
            </w:r>
          </w:p>
        </w:tc>
      </w:tr>
      <w:tr w:rsidR="003A3212" w:rsidRPr="00773C55" w14:paraId="05928FAC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61755B5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83FD858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Absent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45B8EC4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780FD7F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6.7 (4.4–10.3)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A89DA90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</w:p>
        </w:tc>
      </w:tr>
      <w:tr w:rsidR="003A3212" w:rsidRPr="00773C55" w14:paraId="5BB519F1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9E664A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Liver Metastasis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1C7168C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Present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DB8E7C0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99FAA5C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8.0 (3.2–NE)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D575DC5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0.408</w:t>
            </w:r>
          </w:p>
        </w:tc>
      </w:tr>
      <w:tr w:rsidR="003A3212" w:rsidRPr="00773C55" w14:paraId="64BB9C97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DB1286A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06839A2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Absent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977CE7F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30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39C563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6.7 (4.4–10.8)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7564C58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</w:p>
        </w:tc>
      </w:tr>
      <w:tr w:rsidR="003A3212" w:rsidRPr="00773C55" w14:paraId="6E711676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C7337C8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Lymph Node Metastasis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B2FAEDA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Present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F53A7B4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7557B4F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9.0 (3.2–21.6)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5685426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0.489</w:t>
            </w:r>
          </w:p>
        </w:tc>
      </w:tr>
      <w:tr w:rsidR="003A3212" w:rsidRPr="00773C55" w14:paraId="354DC4C9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7792D9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494A8D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Absent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FBDD426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806FE0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5.3 (3.2–10.8)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50B572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</w:p>
        </w:tc>
      </w:tr>
      <w:tr w:rsidR="003A3212" w:rsidRPr="00773C55" w14:paraId="199B98CA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831BDB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Peritoneal Metastasis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7D042F3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Present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BA54C6D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F71DDDF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6.7 (4.4–10.8)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E5979A0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0.844</w:t>
            </w:r>
          </w:p>
        </w:tc>
      </w:tr>
      <w:tr w:rsidR="003A3212" w:rsidRPr="00773C55" w14:paraId="3E9EDE31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1413090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CF0BA1D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Absent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20AE0B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2C1DA8D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9.0 (3.2–11.7)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1EA251E" w14:textId="77777777" w:rsidR="003A3212" w:rsidRPr="00773C55" w:rsidRDefault="003A3212" w:rsidP="00805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Meiryo UI"/>
                <w:color w:val="1B1C1D"/>
              </w:rPr>
            </w:pPr>
          </w:p>
        </w:tc>
      </w:tr>
    </w:tbl>
    <w:p w14:paraId="6FBEE606" w14:textId="77777777" w:rsidR="003A3212" w:rsidRDefault="003A3212" w:rsidP="003A3212">
      <w:pPr>
        <w:pBdr>
          <w:top w:val="nil"/>
          <w:left w:val="nil"/>
          <w:bottom w:val="nil"/>
          <w:right w:val="nil"/>
          <w:between w:val="nil"/>
        </w:pBdr>
        <w:spacing w:before="480" w:after="240" w:line="275" w:lineRule="auto"/>
        <w:rPr>
          <w:rFonts w:eastAsia="Meiryo UI"/>
          <w:color w:val="1B1C1D"/>
        </w:rPr>
      </w:pPr>
      <w:r w:rsidRPr="00773C55">
        <w:rPr>
          <w:rFonts w:eastAsia="Meiryo UI"/>
          <w:b/>
          <w:color w:val="1B1C1D"/>
        </w:rPr>
        <w:t>Abbreviations:</w:t>
      </w:r>
      <w:r w:rsidRPr="00773C55">
        <w:rPr>
          <w:rFonts w:eastAsia="Meiryo UI"/>
          <w:color w:val="1B1C1D"/>
        </w:rPr>
        <w:t xml:space="preserve"> CI, confidence interval; ECOG PS, Eastern Cooperative Oncology Group performance status; NE, not estimable; PFS, progression-free survival.</w:t>
      </w:r>
    </w:p>
    <w:p w14:paraId="0C58A9C4" w14:textId="77777777" w:rsidR="00F004E8" w:rsidRDefault="00F004E8" w:rsidP="003A3212">
      <w:pPr>
        <w:pBdr>
          <w:top w:val="nil"/>
          <w:left w:val="nil"/>
          <w:bottom w:val="nil"/>
          <w:right w:val="nil"/>
          <w:between w:val="nil"/>
        </w:pBdr>
        <w:spacing w:before="480" w:after="240" w:line="275" w:lineRule="auto"/>
        <w:rPr>
          <w:rFonts w:eastAsia="Meiryo UI"/>
          <w:color w:val="1B1C1D"/>
        </w:rPr>
      </w:pPr>
    </w:p>
    <w:p w14:paraId="76ADD22C" w14:textId="77777777" w:rsidR="00F004E8" w:rsidRDefault="00F004E8" w:rsidP="003A3212">
      <w:pPr>
        <w:pBdr>
          <w:top w:val="nil"/>
          <w:left w:val="nil"/>
          <w:bottom w:val="nil"/>
          <w:right w:val="nil"/>
          <w:between w:val="nil"/>
        </w:pBdr>
        <w:spacing w:before="480" w:after="240" w:line="275" w:lineRule="auto"/>
        <w:rPr>
          <w:rFonts w:eastAsia="Meiryo UI"/>
          <w:color w:val="1B1C1D"/>
        </w:rPr>
      </w:pPr>
    </w:p>
    <w:p w14:paraId="07FBB792" w14:textId="77777777" w:rsidR="00F004E8" w:rsidRPr="00773C55" w:rsidRDefault="00F004E8" w:rsidP="003A3212">
      <w:pPr>
        <w:pBdr>
          <w:top w:val="nil"/>
          <w:left w:val="nil"/>
          <w:bottom w:val="nil"/>
          <w:right w:val="nil"/>
          <w:between w:val="nil"/>
        </w:pBdr>
        <w:spacing w:before="480" w:after="240" w:line="275" w:lineRule="auto"/>
        <w:rPr>
          <w:rFonts w:eastAsia="Meiryo UI" w:hint="eastAsia"/>
          <w:color w:val="1B1C1D"/>
        </w:rPr>
      </w:pPr>
    </w:p>
    <w:p w14:paraId="098B676C" w14:textId="14499EDF" w:rsidR="003A3212" w:rsidRPr="00773C55" w:rsidRDefault="003A3212" w:rsidP="000537A4">
      <w:pPr>
        <w:rPr>
          <w:rFonts w:eastAsia="Meiryo UI"/>
          <w:b/>
          <w:bCs/>
          <w:color w:val="1B1C1D"/>
        </w:rPr>
      </w:pPr>
      <w:r w:rsidRPr="00773C55">
        <w:rPr>
          <w:rFonts w:eastAsia="Meiryo UI"/>
          <w:b/>
          <w:bCs/>
          <w:color w:val="1B1C1D"/>
        </w:rPr>
        <w:t xml:space="preserve">Supplementary Table 3: Univariate Analysis of Prognostic Factors for Overall Survival 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3A3212" w:rsidRPr="00773C55" w14:paraId="5F242934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40B5BCC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Characteristic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2CD787B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Category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F93B238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N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028D648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Median OS (months) (95% CI)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9B13AA9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P-value</w:t>
            </w:r>
          </w:p>
        </w:tc>
      </w:tr>
      <w:tr w:rsidR="003A3212" w:rsidRPr="00773C55" w14:paraId="0A39EE08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4DA6E1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Peritoneal Metastasis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07CA4D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Present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CE8A72A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61E321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16.0 (5.3–NE)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A5356E9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0.003</w:t>
            </w:r>
          </w:p>
        </w:tc>
      </w:tr>
      <w:tr w:rsidR="003A3212" w:rsidRPr="00773C55" w14:paraId="26CD1C44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B6D6406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EA32015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Absent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312A0AB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19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CAA8E32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Not Reached (18.3–NE)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1DF857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</w:p>
        </w:tc>
      </w:tr>
      <w:tr w:rsidR="003A3212" w:rsidRPr="00773C55" w14:paraId="11E1D9FB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5C21D71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Lung Metastasis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F04F7F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Absent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8266DA3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19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548F063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19.9 (8.6–21.7)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A3AEEA5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0.003</w:t>
            </w:r>
          </w:p>
        </w:tc>
      </w:tr>
      <w:tr w:rsidR="003A3212" w:rsidRPr="00773C55" w14:paraId="4A0C7A1B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07421D7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42FCAA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Present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EE3CB23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F50590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Not Reached (15.3–NE)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9E324ED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</w:p>
        </w:tc>
      </w:tr>
      <w:tr w:rsidR="003A3212" w:rsidRPr="00773C55" w14:paraId="5D22F984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B527C3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Age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FC34865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≥75 years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1BD1B64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10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D096DC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18.3 (3.5–NE)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382CFF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0.020</w:t>
            </w:r>
          </w:p>
        </w:tc>
      </w:tr>
      <w:tr w:rsidR="003A3212" w:rsidRPr="00773C55" w14:paraId="4E427928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1CB36B7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FEC454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&lt;75 years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7BE86AF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23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41BBF1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  <w:r w:rsidRPr="00773C55">
              <w:rPr>
                <w:rFonts w:eastAsia="Meiryo UI"/>
                <w:b/>
                <w:color w:val="1B1C1D"/>
              </w:rPr>
              <w:t>Not Reached (20.1–NE)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BD3FA9F" w14:textId="77777777" w:rsidR="003A3212" w:rsidRPr="00773C55" w:rsidRDefault="003A3212" w:rsidP="000537A4">
            <w:pPr>
              <w:rPr>
                <w:rFonts w:eastAsia="Meiryo UI"/>
                <w:b/>
                <w:color w:val="1B1C1D"/>
              </w:rPr>
            </w:pPr>
          </w:p>
        </w:tc>
      </w:tr>
      <w:tr w:rsidR="003A3212" w:rsidRPr="00773C55" w14:paraId="02081101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2ED3BD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ECOG PS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A7DDC32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≥1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975182C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C2D17B1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Not Reached (8.6–NE)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8F2B49F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0.636</w:t>
            </w:r>
          </w:p>
        </w:tc>
      </w:tr>
      <w:tr w:rsidR="003A3212" w:rsidRPr="00773C55" w14:paraId="232AC072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A8113A8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4DBC1AB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DA178FB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AB04CB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21.7 (16.0–NE)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9E3CC8B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</w:p>
        </w:tc>
      </w:tr>
      <w:tr w:rsidR="003A3212" w:rsidRPr="00773C55" w14:paraId="0F619642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A25A7FC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Lenvatinib Starting Dose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AA4ED4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20 mg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9F0485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87D0C34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27.4 (16.0–NE)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049EEF8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0.187</w:t>
            </w:r>
          </w:p>
        </w:tc>
      </w:tr>
      <w:tr w:rsidR="003A3212" w:rsidRPr="00773C55" w14:paraId="6938DAF8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CE269D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8AC1732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&lt;20 mg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02C1EA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DD6054C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19.9 (8.6–NE)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69625E7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</w:p>
        </w:tc>
      </w:tr>
      <w:tr w:rsidR="003A3212" w:rsidRPr="00773C55" w14:paraId="3D6226A4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53543F2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Platinum-Free Interval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77C6B50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≥6 months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B2DB214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15972F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Not Reached (15.3–NE)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E55D1E4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0.174</w:t>
            </w:r>
          </w:p>
        </w:tc>
      </w:tr>
      <w:tr w:rsidR="003A3212" w:rsidRPr="00773C55" w14:paraId="1249655E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714382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37BB94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&lt;6 months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A23DF3A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379255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20.1 (5.3–NE)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7F58DB0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</w:p>
        </w:tc>
      </w:tr>
      <w:tr w:rsidR="003A3212" w:rsidRPr="00773C55" w14:paraId="48219208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C2851E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Lymph Node Metastasis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798BB1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Present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F0DD31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627D1C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21.7 (16.0–NE)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66692FC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0.355</w:t>
            </w:r>
          </w:p>
        </w:tc>
      </w:tr>
      <w:tr w:rsidR="003A3212" w:rsidRPr="00773C55" w14:paraId="6377A4A2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AEC177F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E4E2DC4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Absent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83E8EBE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2F7075D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20.1 (8.6–NE)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9E22379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</w:p>
        </w:tc>
      </w:tr>
      <w:tr w:rsidR="003A3212" w:rsidRPr="00773C55" w14:paraId="3973610D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FF3C638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Liver Metastasis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085DB6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Present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FFE343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8BE5A80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18.9 (16.0–NE)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9A2E68C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0.435</w:t>
            </w:r>
          </w:p>
        </w:tc>
      </w:tr>
      <w:tr w:rsidR="003A3212" w:rsidRPr="00773C55" w14:paraId="5F7F9854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A5F018C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CB18D2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Absent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F841CA3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30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4B65B7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27.4 (18.3–NE)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98A08C8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</w:p>
        </w:tc>
      </w:tr>
      <w:tr w:rsidR="003A3212" w:rsidRPr="00773C55" w14:paraId="21D82838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D03A6C8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lastRenderedPageBreak/>
              <w:t>Bone Metastasis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221F72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Present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81D3B9E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85091F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5.3 (4.9–NE)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BBB33F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0.979</w:t>
            </w:r>
          </w:p>
        </w:tc>
      </w:tr>
      <w:tr w:rsidR="003A3212" w:rsidRPr="00773C55" w14:paraId="12665DDD" w14:textId="77777777" w:rsidTr="008059B9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C8BA5E3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467E27D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Absent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06893F9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29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701AAFE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  <w:r w:rsidRPr="00773C55">
              <w:rPr>
                <w:rFonts w:eastAsia="Meiryo UI"/>
                <w:color w:val="1B1C1D"/>
              </w:rPr>
              <w:t>21.7 (18.3–NE)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09D613" w14:textId="77777777" w:rsidR="003A3212" w:rsidRPr="00773C55" w:rsidRDefault="003A3212" w:rsidP="000537A4">
            <w:pPr>
              <w:rPr>
                <w:rFonts w:eastAsia="Meiryo UI"/>
                <w:color w:val="1B1C1D"/>
              </w:rPr>
            </w:pPr>
          </w:p>
        </w:tc>
      </w:tr>
    </w:tbl>
    <w:p w14:paraId="7C2B9B48" w14:textId="77777777" w:rsidR="003A3212" w:rsidRPr="00773C55" w:rsidRDefault="003A3212" w:rsidP="000537A4">
      <w:pPr>
        <w:rPr>
          <w:rFonts w:eastAsia="Meiryo UI"/>
          <w:color w:val="1B1C1D"/>
        </w:rPr>
      </w:pPr>
      <w:r w:rsidRPr="00773C55">
        <w:rPr>
          <w:rFonts w:eastAsia="Meiryo UI"/>
          <w:b/>
          <w:color w:val="1B1C1D"/>
        </w:rPr>
        <w:t>Abbreviations:</w:t>
      </w:r>
      <w:r w:rsidRPr="00773C55">
        <w:rPr>
          <w:rFonts w:eastAsia="Meiryo UI"/>
          <w:color w:val="1B1C1D"/>
        </w:rPr>
        <w:t xml:space="preserve"> CI, confidence interval; ECOG PS, Eastern Cooperative Oncology Group performance status</w:t>
      </w:r>
    </w:p>
    <w:p w14:paraId="2A027D49" w14:textId="77777777" w:rsidR="008E75D3" w:rsidRPr="00773C55" w:rsidRDefault="008E75D3" w:rsidP="000537A4"/>
    <w:sectPr w:rsidR="008E75D3" w:rsidRPr="00773C55" w:rsidSect="003A321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F7D74" w14:textId="77777777" w:rsidR="008A7E26" w:rsidRDefault="008A7E26" w:rsidP="008A7E26">
      <w:r>
        <w:separator/>
      </w:r>
    </w:p>
  </w:endnote>
  <w:endnote w:type="continuationSeparator" w:id="0">
    <w:p w14:paraId="3A3EAAD8" w14:textId="77777777" w:rsidR="008A7E26" w:rsidRDefault="008A7E26" w:rsidP="008A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9014" w14:textId="77777777" w:rsidR="008A7E26" w:rsidRDefault="008A7E26" w:rsidP="008A7E26">
      <w:r>
        <w:separator/>
      </w:r>
    </w:p>
  </w:footnote>
  <w:footnote w:type="continuationSeparator" w:id="0">
    <w:p w14:paraId="52276AC4" w14:textId="77777777" w:rsidR="008A7E26" w:rsidRDefault="008A7E26" w:rsidP="008A7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12"/>
    <w:rsid w:val="000537A4"/>
    <w:rsid w:val="003A3212"/>
    <w:rsid w:val="0066202F"/>
    <w:rsid w:val="00773C55"/>
    <w:rsid w:val="008A7E26"/>
    <w:rsid w:val="008E75D3"/>
    <w:rsid w:val="00992913"/>
    <w:rsid w:val="00BF4969"/>
    <w:rsid w:val="00C4634A"/>
    <w:rsid w:val="00F004E8"/>
    <w:rsid w:val="00FD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0FE46A"/>
  <w15:chartTrackingRefBased/>
  <w15:docId w15:val="{C46E594B-4B4E-4429-B538-8CF1E9F9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212"/>
    <w:pPr>
      <w:widowControl w:val="0"/>
    </w:pPr>
    <w:rPr>
      <w:rFonts w:ascii="Arial" w:hAnsi="Arial" w:cs="Arial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3A3212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212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A3212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212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212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212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212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212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212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32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32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3A32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3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3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3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3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3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32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32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3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2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3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212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3A3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212"/>
    <w:pPr>
      <w:ind w:left="720"/>
      <w:contextualSpacing/>
      <w:jc w:val="both"/>
    </w:pPr>
    <w:rPr>
      <w:rFonts w:asciiTheme="minorHAnsi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3A32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3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3A32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32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A7E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7E26"/>
    <w:rPr>
      <w:rFonts w:ascii="Arial" w:hAnsi="Arial" w:cs="Arial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8A7E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7E26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537F-9EC8-4433-852A-4763EA7B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454</Words>
  <Characters>2344</Characters>
  <Application>Microsoft Office Word</Application>
  <DocSecurity>0</DocSecurity>
  <Lines>293</Lines>
  <Paragraphs>233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Shogen Boku</dc:creator>
  <cp:keywords/>
  <dc:description/>
  <cp:lastModifiedBy>Shogen Boku</cp:lastModifiedBy>
  <cp:revision>7</cp:revision>
  <dcterms:created xsi:type="dcterms:W3CDTF">2025-10-08T16:28:00Z</dcterms:created>
  <dcterms:modified xsi:type="dcterms:W3CDTF">2025-10-18T06:12:00Z</dcterms:modified>
</cp:coreProperties>
</file>