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3EF8" w14:textId="71B4B6AC" w:rsidR="00D93008" w:rsidRDefault="000731CF">
      <w:r>
        <w:rPr>
          <w:noProof/>
        </w:rPr>
        <w:drawing>
          <wp:inline distT="0" distB="0" distL="0" distR="0" wp14:anchorId="51087DDD" wp14:editId="6A26E88F">
            <wp:extent cx="3206115" cy="4874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6C5F" w14:textId="442B1DED" w:rsidR="006E02FC" w:rsidRPr="00DF5C14" w:rsidRDefault="008A6104" w:rsidP="006E02FC">
      <w:pPr>
        <w:pStyle w:val="Caption"/>
        <w:jc w:val="both"/>
        <w:rPr>
          <w:i w:val="0"/>
          <w:iCs w:val="0"/>
          <w:color w:val="auto"/>
          <w:lang w:val="en-GB"/>
        </w:rPr>
      </w:pPr>
      <w:r w:rsidRPr="008A6104">
        <w:rPr>
          <w:b/>
          <w:bCs/>
          <w:i w:val="0"/>
          <w:iCs w:val="0"/>
          <w:color w:val="auto"/>
          <w:lang w:val="en-GB"/>
        </w:rPr>
        <w:t>Supplementary</w:t>
      </w:r>
      <w:r w:rsidRPr="008A6104">
        <w:rPr>
          <w:b/>
          <w:bCs/>
          <w:i w:val="0"/>
          <w:iCs w:val="0"/>
          <w:color w:val="auto"/>
          <w:lang w:val="en-GB"/>
        </w:rPr>
        <w:t xml:space="preserve"> </w:t>
      </w:r>
      <w:r w:rsidR="006E02FC" w:rsidRPr="006F69CA">
        <w:rPr>
          <w:b/>
          <w:bCs/>
          <w:i w:val="0"/>
          <w:iCs w:val="0"/>
          <w:color w:val="auto"/>
          <w:lang w:val="en-GB"/>
        </w:rPr>
        <w:t xml:space="preserve">Fig. </w:t>
      </w:r>
      <w:r w:rsidR="006E02FC" w:rsidRPr="006F69CA">
        <w:rPr>
          <w:b/>
          <w:bCs/>
          <w:i w:val="0"/>
          <w:iCs w:val="0"/>
          <w:color w:val="auto"/>
          <w:lang w:val="en-GB"/>
        </w:rPr>
        <w:fldChar w:fldCharType="begin"/>
      </w:r>
      <w:r w:rsidR="006E02FC" w:rsidRPr="006F69CA">
        <w:rPr>
          <w:b/>
          <w:bCs/>
          <w:i w:val="0"/>
          <w:iCs w:val="0"/>
          <w:color w:val="auto"/>
          <w:lang w:val="en-GB"/>
        </w:rPr>
        <w:instrText xml:space="preserve"> SEQ Fig. \* ARABIC </w:instrText>
      </w:r>
      <w:r w:rsidR="006E02FC" w:rsidRPr="006F69CA">
        <w:rPr>
          <w:b/>
          <w:bCs/>
          <w:i w:val="0"/>
          <w:iCs w:val="0"/>
          <w:color w:val="auto"/>
          <w:lang w:val="en-GB"/>
        </w:rPr>
        <w:fldChar w:fldCharType="separate"/>
      </w:r>
      <w:r w:rsidR="006E02FC" w:rsidRPr="006F69CA">
        <w:rPr>
          <w:b/>
          <w:bCs/>
          <w:i w:val="0"/>
          <w:iCs w:val="0"/>
          <w:noProof/>
          <w:color w:val="auto"/>
          <w:lang w:val="en-GB"/>
        </w:rPr>
        <w:t>1</w:t>
      </w:r>
      <w:r w:rsidR="006E02FC" w:rsidRPr="006F69CA">
        <w:rPr>
          <w:b/>
          <w:bCs/>
          <w:i w:val="0"/>
          <w:iCs w:val="0"/>
          <w:color w:val="auto"/>
          <w:lang w:val="en-GB"/>
        </w:rPr>
        <w:fldChar w:fldCharType="end"/>
      </w:r>
      <w:r w:rsidR="006E02FC" w:rsidRPr="006F69CA">
        <w:rPr>
          <w:b/>
          <w:bCs/>
          <w:i w:val="0"/>
          <w:iCs w:val="0"/>
          <w:color w:val="auto"/>
          <w:lang w:val="en-GB"/>
        </w:rPr>
        <w:t xml:space="preserve"> | </w:t>
      </w:r>
      <w:r w:rsidR="006E02FC">
        <w:rPr>
          <w:b/>
          <w:bCs/>
          <w:i w:val="0"/>
          <w:iCs w:val="0"/>
          <w:color w:val="auto"/>
          <w:lang w:val="en-GB"/>
        </w:rPr>
        <w:t>Changes in the isoprenoid and ozone mixing ratios throughout the development of</w:t>
      </w:r>
      <w:r w:rsidR="006E02FC" w:rsidRPr="00EC1FB7">
        <w:rPr>
          <w:b/>
          <w:bCs/>
          <w:i w:val="0"/>
          <w:iCs w:val="0"/>
          <w:color w:val="auto"/>
          <w:lang w:val="en-GB"/>
        </w:rPr>
        <w:t xml:space="preserve"> </w:t>
      </w:r>
      <w:r w:rsidR="006E02FC">
        <w:rPr>
          <w:b/>
          <w:bCs/>
          <w:i w:val="0"/>
          <w:iCs w:val="0"/>
          <w:color w:val="auto"/>
          <w:lang w:val="en-GB"/>
        </w:rPr>
        <w:t xml:space="preserve">the </w:t>
      </w:r>
      <w:r w:rsidR="006E02FC" w:rsidRPr="00EC1FB7">
        <w:rPr>
          <w:b/>
          <w:bCs/>
          <w:i w:val="0"/>
          <w:iCs w:val="0"/>
          <w:color w:val="auto"/>
          <w:lang w:val="en-GB"/>
        </w:rPr>
        <w:t>El Niño–Southern Oscillation</w:t>
      </w:r>
      <w:r w:rsidR="006E02FC">
        <w:rPr>
          <w:b/>
          <w:bCs/>
          <w:i w:val="0"/>
          <w:iCs w:val="0"/>
          <w:color w:val="auto"/>
          <w:lang w:val="en-GB"/>
        </w:rPr>
        <w:t xml:space="preserve"> during 2023-24.</w:t>
      </w:r>
      <w:r w:rsidR="006E02FC" w:rsidRPr="006F69CA">
        <w:rPr>
          <w:b/>
          <w:bCs/>
          <w:i w:val="0"/>
          <w:iCs w:val="0"/>
          <w:color w:val="auto"/>
          <w:lang w:val="en-GB"/>
        </w:rPr>
        <w:t xml:space="preserve"> a</w:t>
      </w:r>
      <w:r w:rsidR="006E02FC" w:rsidRPr="006F69CA">
        <w:rPr>
          <w:i w:val="0"/>
          <w:iCs w:val="0"/>
          <w:color w:val="auto"/>
          <w:lang w:val="en-GB"/>
        </w:rPr>
        <w:t>.</w:t>
      </w:r>
      <w:r w:rsidR="006E02FC">
        <w:rPr>
          <w:i w:val="0"/>
          <w:iCs w:val="0"/>
          <w:color w:val="auto"/>
          <w:lang w:val="en-GB"/>
        </w:rPr>
        <w:t xml:space="preserve"> Total sesquiterpenes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 w:rsidRPr="006F69CA">
        <w:rPr>
          <w:b/>
          <w:bCs/>
          <w:i w:val="0"/>
          <w:iCs w:val="0"/>
          <w:color w:val="auto"/>
          <w:lang w:val="en-GB"/>
        </w:rPr>
        <w:t>b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>
        <w:rPr>
          <w:i w:val="0"/>
          <w:iCs w:val="0"/>
          <w:color w:val="auto"/>
          <w:lang w:val="en-GB"/>
        </w:rPr>
        <w:t>Total sesquiterpene alcohols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 w:rsidRPr="006F69CA">
        <w:rPr>
          <w:b/>
          <w:bCs/>
          <w:i w:val="0"/>
          <w:iCs w:val="0"/>
          <w:color w:val="auto"/>
          <w:lang w:val="en-GB"/>
        </w:rPr>
        <w:t>c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>
        <w:rPr>
          <w:i w:val="0"/>
          <w:iCs w:val="0"/>
          <w:color w:val="auto"/>
          <w:lang w:val="en-GB"/>
        </w:rPr>
        <w:t>Total monoterpenes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 w:rsidRPr="006F69CA">
        <w:rPr>
          <w:b/>
          <w:bCs/>
          <w:i w:val="0"/>
          <w:iCs w:val="0"/>
          <w:color w:val="auto"/>
          <w:lang w:val="en-GB"/>
        </w:rPr>
        <w:t>d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>
        <w:rPr>
          <w:i w:val="0"/>
          <w:iCs w:val="0"/>
          <w:color w:val="auto"/>
          <w:lang w:val="en-GB"/>
        </w:rPr>
        <w:t>Total oxygenated monoterpenes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 w:rsidRPr="006F69CA">
        <w:rPr>
          <w:b/>
          <w:bCs/>
          <w:i w:val="0"/>
          <w:iCs w:val="0"/>
          <w:color w:val="auto"/>
          <w:lang w:val="en-GB"/>
        </w:rPr>
        <w:t>e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>
        <w:rPr>
          <w:i w:val="0"/>
          <w:iCs w:val="0"/>
          <w:color w:val="auto"/>
          <w:lang w:val="en-GB"/>
        </w:rPr>
        <w:t>Isoprene from 80 m on the nearby 320 m tall tower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 w:rsidRPr="006F69CA">
        <w:rPr>
          <w:b/>
          <w:bCs/>
          <w:i w:val="0"/>
          <w:iCs w:val="0"/>
          <w:color w:val="auto"/>
          <w:lang w:val="en-GB"/>
        </w:rPr>
        <w:t>f</w:t>
      </w:r>
      <w:r w:rsidR="006E02FC" w:rsidRPr="006F69CA">
        <w:rPr>
          <w:i w:val="0"/>
          <w:iCs w:val="0"/>
          <w:color w:val="auto"/>
          <w:lang w:val="en-GB"/>
        </w:rPr>
        <w:t xml:space="preserve">. </w:t>
      </w:r>
      <w:r w:rsidR="006E02FC">
        <w:rPr>
          <w:i w:val="0"/>
          <w:iCs w:val="0"/>
          <w:color w:val="auto"/>
          <w:lang w:val="en-GB"/>
        </w:rPr>
        <w:t>Ozone</w:t>
      </w:r>
      <w:r w:rsidR="006E02FC" w:rsidRPr="006F69CA">
        <w:rPr>
          <w:i w:val="0"/>
          <w:iCs w:val="0"/>
          <w:color w:val="auto"/>
          <w:lang w:val="en-GB"/>
        </w:rPr>
        <w:t>. The box plots give the median and 25th and 75th percentiles, the squares show the mean</w:t>
      </w:r>
      <w:r w:rsidR="006E02FC">
        <w:rPr>
          <w:i w:val="0"/>
          <w:iCs w:val="0"/>
          <w:color w:val="auto"/>
          <w:lang w:val="en-GB"/>
        </w:rPr>
        <w:t>,</w:t>
      </w:r>
      <w:r w:rsidR="006E02FC" w:rsidRPr="006F69CA">
        <w:rPr>
          <w:i w:val="0"/>
          <w:iCs w:val="0"/>
          <w:color w:val="auto"/>
          <w:lang w:val="en-GB"/>
        </w:rPr>
        <w:t xml:space="preserve"> the whiskers show the maximum and minimum acquired data points that are not considered outliers, </w:t>
      </w:r>
      <w:r w:rsidR="006E02FC">
        <w:rPr>
          <w:i w:val="0"/>
          <w:iCs w:val="0"/>
          <w:color w:val="auto"/>
          <w:lang w:val="en-GB"/>
        </w:rPr>
        <w:t>and</w:t>
      </w:r>
      <w:r w:rsidR="006E02FC" w:rsidRPr="006F69CA">
        <w:rPr>
          <w:i w:val="0"/>
          <w:iCs w:val="0"/>
          <w:color w:val="auto"/>
          <w:lang w:val="en-GB"/>
        </w:rPr>
        <w:t xml:space="preserve"> the circles represent outliers.</w:t>
      </w:r>
      <w:r w:rsidR="006E02FC">
        <w:rPr>
          <w:i w:val="0"/>
          <w:iCs w:val="0"/>
          <w:color w:val="auto"/>
          <w:lang w:val="en-GB"/>
        </w:rPr>
        <w:t xml:space="preserve"> n.d. stands for not detected. For isoprene, data is given for the whole of January and September 2023, and March 2024 from 80 m on the 320 m tall tower as data was not available from the 23 m o</w:t>
      </w:r>
      <w:r w:rsidR="00C020FE">
        <w:rPr>
          <w:i w:val="0"/>
          <w:iCs w:val="0"/>
          <w:color w:val="auto"/>
          <w:lang w:val="en-GB"/>
        </w:rPr>
        <w:t>n</w:t>
      </w:r>
      <w:r w:rsidR="006E02FC">
        <w:rPr>
          <w:i w:val="0"/>
          <w:iCs w:val="0"/>
          <w:color w:val="auto"/>
          <w:lang w:val="en-GB"/>
        </w:rPr>
        <w:t xml:space="preserve"> the 80 m walk-up tower during the same periods as the other isoprenoids.</w:t>
      </w:r>
    </w:p>
    <w:p w14:paraId="1C71BBD2" w14:textId="238A59E6" w:rsidR="006E02FC" w:rsidRDefault="006E02FC">
      <w:pPr>
        <w:rPr>
          <w:lang w:val="en-GB"/>
        </w:rPr>
      </w:pPr>
    </w:p>
    <w:p w14:paraId="0DA7A353" w14:textId="77777777" w:rsidR="00E038FB" w:rsidRDefault="00E038FB">
      <w:pPr>
        <w:rPr>
          <w:lang w:val="en-GB"/>
        </w:rPr>
      </w:pPr>
    </w:p>
    <w:p w14:paraId="6C583C21" w14:textId="049E6681" w:rsidR="0006482D" w:rsidRDefault="003D355E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03145549" wp14:editId="7E3CFC0C">
            <wp:extent cx="5729605" cy="228155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ECDCC" w14:textId="36A57F56" w:rsidR="007E3754" w:rsidRPr="00DF5C14" w:rsidRDefault="008A6104" w:rsidP="007E3754">
      <w:pPr>
        <w:pStyle w:val="Caption"/>
        <w:jc w:val="both"/>
        <w:rPr>
          <w:i w:val="0"/>
          <w:iCs w:val="0"/>
          <w:color w:val="auto"/>
          <w:lang w:val="en-GB"/>
        </w:rPr>
      </w:pPr>
      <w:r w:rsidRPr="008A6104">
        <w:rPr>
          <w:b/>
          <w:bCs/>
          <w:i w:val="0"/>
          <w:iCs w:val="0"/>
          <w:color w:val="auto"/>
          <w:lang w:val="en-GB"/>
        </w:rPr>
        <w:t>Supplementary</w:t>
      </w:r>
      <w:r w:rsidRPr="008A6104">
        <w:rPr>
          <w:b/>
          <w:bCs/>
          <w:i w:val="0"/>
          <w:iCs w:val="0"/>
          <w:color w:val="auto"/>
          <w:lang w:val="en-GB"/>
        </w:rPr>
        <w:t xml:space="preserve"> </w:t>
      </w:r>
      <w:r w:rsidR="007E3754" w:rsidRPr="006F69CA">
        <w:rPr>
          <w:b/>
          <w:bCs/>
          <w:i w:val="0"/>
          <w:iCs w:val="0"/>
          <w:color w:val="auto"/>
          <w:lang w:val="en-GB"/>
        </w:rPr>
        <w:t xml:space="preserve">Fig. </w:t>
      </w:r>
      <w:r w:rsidR="007E3754">
        <w:rPr>
          <w:b/>
          <w:bCs/>
          <w:i w:val="0"/>
          <w:iCs w:val="0"/>
          <w:color w:val="auto"/>
          <w:lang w:val="en-GB"/>
        </w:rPr>
        <w:t>2</w:t>
      </w:r>
      <w:r w:rsidR="007E3754" w:rsidRPr="006F69CA">
        <w:rPr>
          <w:b/>
          <w:bCs/>
          <w:i w:val="0"/>
          <w:iCs w:val="0"/>
          <w:color w:val="auto"/>
          <w:lang w:val="en-GB"/>
        </w:rPr>
        <w:t xml:space="preserve"> | </w:t>
      </w:r>
      <w:r w:rsidR="00B94314">
        <w:rPr>
          <w:b/>
          <w:bCs/>
          <w:i w:val="0"/>
          <w:iCs w:val="0"/>
          <w:color w:val="auto"/>
          <w:lang w:val="en-GB"/>
        </w:rPr>
        <w:t xml:space="preserve">Pie charts showing </w:t>
      </w:r>
      <w:r w:rsidR="00B84CCC">
        <w:rPr>
          <w:b/>
          <w:bCs/>
          <w:i w:val="0"/>
          <w:iCs w:val="0"/>
          <w:color w:val="auto"/>
          <w:lang w:val="en-GB"/>
        </w:rPr>
        <w:t xml:space="preserve">relative </w:t>
      </w:r>
      <w:r w:rsidR="00B94314">
        <w:rPr>
          <w:b/>
          <w:bCs/>
          <w:i w:val="0"/>
          <w:iCs w:val="0"/>
          <w:color w:val="auto"/>
          <w:lang w:val="en-GB"/>
        </w:rPr>
        <w:t xml:space="preserve">speciation based on median mixing ratios during each sampling period for Monoterpenoids. </w:t>
      </w:r>
      <w:r w:rsidR="007E3754" w:rsidRPr="006F69CA">
        <w:rPr>
          <w:b/>
          <w:bCs/>
          <w:i w:val="0"/>
          <w:iCs w:val="0"/>
          <w:color w:val="auto"/>
          <w:lang w:val="en-GB"/>
        </w:rPr>
        <w:t>a</w:t>
      </w:r>
      <w:r w:rsidR="007E3754" w:rsidRPr="006F69CA">
        <w:rPr>
          <w:i w:val="0"/>
          <w:iCs w:val="0"/>
          <w:color w:val="auto"/>
          <w:lang w:val="en-GB"/>
        </w:rPr>
        <w:t>.</w:t>
      </w:r>
      <w:r w:rsidR="007E3754">
        <w:rPr>
          <w:i w:val="0"/>
          <w:iCs w:val="0"/>
          <w:color w:val="auto"/>
          <w:lang w:val="en-GB"/>
        </w:rPr>
        <w:t xml:space="preserve"> </w:t>
      </w:r>
      <w:r w:rsidR="00B94314">
        <w:rPr>
          <w:i w:val="0"/>
          <w:iCs w:val="0"/>
          <w:color w:val="auto"/>
          <w:lang w:val="en-GB"/>
        </w:rPr>
        <w:t>Wet 23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7E3754" w:rsidRPr="006F69CA">
        <w:rPr>
          <w:b/>
          <w:bCs/>
          <w:i w:val="0"/>
          <w:iCs w:val="0"/>
          <w:color w:val="auto"/>
          <w:lang w:val="en-GB"/>
        </w:rPr>
        <w:t>b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i w:val="0"/>
          <w:iCs w:val="0"/>
          <w:color w:val="auto"/>
          <w:lang w:val="en-GB"/>
        </w:rPr>
        <w:t>Dry 23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7E3754" w:rsidRPr="006F69CA">
        <w:rPr>
          <w:b/>
          <w:bCs/>
          <w:i w:val="0"/>
          <w:iCs w:val="0"/>
          <w:color w:val="auto"/>
          <w:lang w:val="en-GB"/>
        </w:rPr>
        <w:t>c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i w:val="0"/>
          <w:iCs w:val="0"/>
          <w:color w:val="auto"/>
          <w:lang w:val="en-GB"/>
        </w:rPr>
        <w:t>Wet 24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7E3754" w:rsidRPr="006F69CA">
        <w:rPr>
          <w:b/>
          <w:bCs/>
          <w:i w:val="0"/>
          <w:iCs w:val="0"/>
          <w:color w:val="auto"/>
          <w:lang w:val="en-GB"/>
        </w:rPr>
        <w:t>d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i w:val="0"/>
          <w:iCs w:val="0"/>
          <w:color w:val="auto"/>
          <w:lang w:val="en-GB"/>
        </w:rPr>
        <w:t>Dry 24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b/>
          <w:bCs/>
          <w:i w:val="0"/>
          <w:iCs w:val="0"/>
          <w:color w:val="auto"/>
          <w:lang w:val="en-GB"/>
        </w:rPr>
        <w:t>a</w:t>
      </w:r>
      <w:r w:rsidR="00B94314" w:rsidRPr="00B94314">
        <w:rPr>
          <w:b/>
          <w:bCs/>
          <w:i w:val="0"/>
          <w:iCs w:val="0"/>
          <w:color w:val="auto"/>
          <w:lang w:val="en-GB"/>
        </w:rPr>
        <w:t>nd Sesquite</w:t>
      </w:r>
      <w:r w:rsidR="00B94314">
        <w:rPr>
          <w:b/>
          <w:bCs/>
          <w:i w:val="0"/>
          <w:iCs w:val="0"/>
          <w:color w:val="auto"/>
          <w:lang w:val="en-GB"/>
        </w:rPr>
        <w:t>rpenoids.</w:t>
      </w:r>
      <w:r w:rsidR="00B94314">
        <w:rPr>
          <w:i w:val="0"/>
          <w:iCs w:val="0"/>
          <w:color w:val="auto"/>
          <w:lang w:val="en-GB"/>
        </w:rPr>
        <w:t xml:space="preserve"> </w:t>
      </w:r>
      <w:r w:rsidR="007E3754" w:rsidRPr="006F69CA">
        <w:rPr>
          <w:b/>
          <w:bCs/>
          <w:i w:val="0"/>
          <w:iCs w:val="0"/>
          <w:color w:val="auto"/>
          <w:lang w:val="en-GB"/>
        </w:rPr>
        <w:t>e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i w:val="0"/>
          <w:iCs w:val="0"/>
          <w:color w:val="auto"/>
          <w:lang w:val="en-GB"/>
        </w:rPr>
        <w:t>Wet 23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7E3754" w:rsidRPr="006F69CA">
        <w:rPr>
          <w:b/>
          <w:bCs/>
          <w:i w:val="0"/>
          <w:iCs w:val="0"/>
          <w:color w:val="auto"/>
          <w:lang w:val="en-GB"/>
        </w:rPr>
        <w:t>f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>
        <w:rPr>
          <w:i w:val="0"/>
          <w:iCs w:val="0"/>
          <w:color w:val="auto"/>
          <w:lang w:val="en-GB"/>
        </w:rPr>
        <w:t>Dry 23</w:t>
      </w:r>
      <w:r w:rsidR="007E3754" w:rsidRPr="006F69CA">
        <w:rPr>
          <w:i w:val="0"/>
          <w:iCs w:val="0"/>
          <w:color w:val="auto"/>
          <w:lang w:val="en-GB"/>
        </w:rPr>
        <w:t xml:space="preserve">. </w:t>
      </w:r>
      <w:r w:rsidR="00B94314" w:rsidRPr="00B94314">
        <w:rPr>
          <w:b/>
          <w:bCs/>
          <w:i w:val="0"/>
          <w:iCs w:val="0"/>
          <w:color w:val="auto"/>
          <w:lang w:val="en-GB"/>
        </w:rPr>
        <w:t>g.</w:t>
      </w:r>
      <w:r w:rsidR="00B94314">
        <w:rPr>
          <w:b/>
          <w:bCs/>
          <w:i w:val="0"/>
          <w:iCs w:val="0"/>
          <w:color w:val="auto"/>
          <w:lang w:val="en-GB"/>
        </w:rPr>
        <w:t xml:space="preserve"> </w:t>
      </w:r>
      <w:r w:rsidR="00B94314">
        <w:rPr>
          <w:i w:val="0"/>
          <w:iCs w:val="0"/>
          <w:color w:val="auto"/>
          <w:lang w:val="en-GB"/>
        </w:rPr>
        <w:t xml:space="preserve">Wet 24. </w:t>
      </w:r>
      <w:r w:rsidR="00B94314" w:rsidRPr="00B94314">
        <w:rPr>
          <w:b/>
          <w:bCs/>
          <w:i w:val="0"/>
          <w:iCs w:val="0"/>
          <w:color w:val="auto"/>
          <w:lang w:val="en-GB"/>
        </w:rPr>
        <w:t>h.</w:t>
      </w:r>
      <w:r w:rsidR="00B94314">
        <w:rPr>
          <w:i w:val="0"/>
          <w:iCs w:val="0"/>
          <w:color w:val="auto"/>
          <w:lang w:val="en-GB"/>
        </w:rPr>
        <w:t xml:space="preserve"> Dry 24.</w:t>
      </w:r>
    </w:p>
    <w:p w14:paraId="7E977DBB" w14:textId="14BF627A" w:rsidR="00071F14" w:rsidRDefault="00071F14">
      <w:pPr>
        <w:rPr>
          <w:lang w:val="en-GB"/>
        </w:rPr>
      </w:pPr>
    </w:p>
    <w:p w14:paraId="0D31A4C9" w14:textId="4A8987DF" w:rsidR="00071F14" w:rsidRDefault="00753AA7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3EF7E11" wp14:editId="747BC034">
            <wp:extent cx="5729605" cy="2281555"/>
            <wp:effectExtent l="0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8D145" w14:textId="419583C2" w:rsidR="00700CE8" w:rsidRPr="00DF5C14" w:rsidRDefault="008A6104" w:rsidP="00700CE8">
      <w:pPr>
        <w:pStyle w:val="Caption"/>
        <w:jc w:val="both"/>
        <w:rPr>
          <w:i w:val="0"/>
          <w:iCs w:val="0"/>
          <w:color w:val="auto"/>
          <w:lang w:val="en-GB"/>
        </w:rPr>
      </w:pPr>
      <w:r w:rsidRPr="008A6104">
        <w:rPr>
          <w:b/>
          <w:bCs/>
          <w:i w:val="0"/>
          <w:iCs w:val="0"/>
          <w:color w:val="auto"/>
          <w:lang w:val="en-GB"/>
        </w:rPr>
        <w:t>Supplementary</w:t>
      </w:r>
      <w:r w:rsidRPr="008A6104">
        <w:rPr>
          <w:b/>
          <w:bCs/>
          <w:i w:val="0"/>
          <w:iCs w:val="0"/>
          <w:color w:val="auto"/>
          <w:lang w:val="en-GB"/>
        </w:rPr>
        <w:t xml:space="preserve"> </w:t>
      </w:r>
      <w:r w:rsidR="00700CE8" w:rsidRPr="006F69CA">
        <w:rPr>
          <w:b/>
          <w:bCs/>
          <w:i w:val="0"/>
          <w:iCs w:val="0"/>
          <w:color w:val="auto"/>
          <w:lang w:val="en-GB"/>
        </w:rPr>
        <w:t xml:space="preserve">Fig. </w:t>
      </w:r>
      <w:r w:rsidR="00700CE8">
        <w:rPr>
          <w:b/>
          <w:bCs/>
          <w:i w:val="0"/>
          <w:iCs w:val="0"/>
          <w:color w:val="auto"/>
          <w:lang w:val="en-GB"/>
        </w:rPr>
        <w:t>3</w:t>
      </w:r>
      <w:r w:rsidR="00700CE8" w:rsidRPr="006F69CA">
        <w:rPr>
          <w:b/>
          <w:bCs/>
          <w:i w:val="0"/>
          <w:iCs w:val="0"/>
          <w:color w:val="auto"/>
          <w:lang w:val="en-GB"/>
        </w:rPr>
        <w:t xml:space="preserve"> | </w:t>
      </w:r>
      <w:r w:rsidR="00700CE8">
        <w:rPr>
          <w:b/>
          <w:bCs/>
          <w:i w:val="0"/>
          <w:iCs w:val="0"/>
          <w:color w:val="auto"/>
          <w:lang w:val="en-GB"/>
        </w:rPr>
        <w:t>Pie charts showing</w:t>
      </w:r>
      <w:r w:rsidR="00B84CCC">
        <w:rPr>
          <w:b/>
          <w:bCs/>
          <w:i w:val="0"/>
          <w:iCs w:val="0"/>
          <w:color w:val="auto"/>
          <w:lang w:val="en-GB"/>
        </w:rPr>
        <w:t xml:space="preserve"> relative</w:t>
      </w:r>
      <w:r w:rsidR="00700CE8">
        <w:rPr>
          <w:b/>
          <w:bCs/>
          <w:i w:val="0"/>
          <w:iCs w:val="0"/>
          <w:color w:val="auto"/>
          <w:lang w:val="en-GB"/>
        </w:rPr>
        <w:t xml:space="preserve"> speciation based on mean mixing ratios during each sampling period for Monoterpenoids. </w:t>
      </w:r>
      <w:r w:rsidR="00700CE8" w:rsidRPr="006F69CA">
        <w:rPr>
          <w:b/>
          <w:bCs/>
          <w:i w:val="0"/>
          <w:iCs w:val="0"/>
          <w:color w:val="auto"/>
          <w:lang w:val="en-GB"/>
        </w:rPr>
        <w:t>a</w:t>
      </w:r>
      <w:r w:rsidR="00700CE8" w:rsidRPr="006F69CA">
        <w:rPr>
          <w:i w:val="0"/>
          <w:iCs w:val="0"/>
          <w:color w:val="auto"/>
          <w:lang w:val="en-GB"/>
        </w:rPr>
        <w:t>.</w:t>
      </w:r>
      <w:r w:rsidR="00700CE8">
        <w:rPr>
          <w:i w:val="0"/>
          <w:iCs w:val="0"/>
          <w:color w:val="auto"/>
          <w:lang w:val="en-GB"/>
        </w:rPr>
        <w:t xml:space="preserve"> Wet 23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 w:rsidRPr="006F69CA">
        <w:rPr>
          <w:b/>
          <w:bCs/>
          <w:i w:val="0"/>
          <w:iCs w:val="0"/>
          <w:color w:val="auto"/>
          <w:lang w:val="en-GB"/>
        </w:rPr>
        <w:t>b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i w:val="0"/>
          <w:iCs w:val="0"/>
          <w:color w:val="auto"/>
          <w:lang w:val="en-GB"/>
        </w:rPr>
        <w:t>Dry 23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 w:rsidRPr="006F69CA">
        <w:rPr>
          <w:b/>
          <w:bCs/>
          <w:i w:val="0"/>
          <w:iCs w:val="0"/>
          <w:color w:val="auto"/>
          <w:lang w:val="en-GB"/>
        </w:rPr>
        <w:t>c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i w:val="0"/>
          <w:iCs w:val="0"/>
          <w:color w:val="auto"/>
          <w:lang w:val="en-GB"/>
        </w:rPr>
        <w:t>Wet 24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 w:rsidRPr="006F69CA">
        <w:rPr>
          <w:b/>
          <w:bCs/>
          <w:i w:val="0"/>
          <w:iCs w:val="0"/>
          <w:color w:val="auto"/>
          <w:lang w:val="en-GB"/>
        </w:rPr>
        <w:t>d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i w:val="0"/>
          <w:iCs w:val="0"/>
          <w:color w:val="auto"/>
          <w:lang w:val="en-GB"/>
        </w:rPr>
        <w:t>Dry 24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b/>
          <w:bCs/>
          <w:i w:val="0"/>
          <w:iCs w:val="0"/>
          <w:color w:val="auto"/>
          <w:lang w:val="en-GB"/>
        </w:rPr>
        <w:t>a</w:t>
      </w:r>
      <w:r w:rsidR="00700CE8" w:rsidRPr="00B94314">
        <w:rPr>
          <w:b/>
          <w:bCs/>
          <w:i w:val="0"/>
          <w:iCs w:val="0"/>
          <w:color w:val="auto"/>
          <w:lang w:val="en-GB"/>
        </w:rPr>
        <w:t>nd Sesquite</w:t>
      </w:r>
      <w:r w:rsidR="00700CE8">
        <w:rPr>
          <w:b/>
          <w:bCs/>
          <w:i w:val="0"/>
          <w:iCs w:val="0"/>
          <w:color w:val="auto"/>
          <w:lang w:val="en-GB"/>
        </w:rPr>
        <w:t>rpenoids.</w:t>
      </w:r>
      <w:r w:rsidR="00700CE8">
        <w:rPr>
          <w:i w:val="0"/>
          <w:iCs w:val="0"/>
          <w:color w:val="auto"/>
          <w:lang w:val="en-GB"/>
        </w:rPr>
        <w:t xml:space="preserve"> </w:t>
      </w:r>
      <w:r w:rsidR="00700CE8" w:rsidRPr="006F69CA">
        <w:rPr>
          <w:b/>
          <w:bCs/>
          <w:i w:val="0"/>
          <w:iCs w:val="0"/>
          <w:color w:val="auto"/>
          <w:lang w:val="en-GB"/>
        </w:rPr>
        <w:t>e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i w:val="0"/>
          <w:iCs w:val="0"/>
          <w:color w:val="auto"/>
          <w:lang w:val="en-GB"/>
        </w:rPr>
        <w:t>Wet 23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 w:rsidRPr="006F69CA">
        <w:rPr>
          <w:b/>
          <w:bCs/>
          <w:i w:val="0"/>
          <w:iCs w:val="0"/>
          <w:color w:val="auto"/>
          <w:lang w:val="en-GB"/>
        </w:rPr>
        <w:t>f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>
        <w:rPr>
          <w:i w:val="0"/>
          <w:iCs w:val="0"/>
          <w:color w:val="auto"/>
          <w:lang w:val="en-GB"/>
        </w:rPr>
        <w:t>Dry 23</w:t>
      </w:r>
      <w:r w:rsidR="00700CE8" w:rsidRPr="006F69CA">
        <w:rPr>
          <w:i w:val="0"/>
          <w:iCs w:val="0"/>
          <w:color w:val="auto"/>
          <w:lang w:val="en-GB"/>
        </w:rPr>
        <w:t xml:space="preserve">. </w:t>
      </w:r>
      <w:r w:rsidR="00700CE8" w:rsidRPr="00B94314">
        <w:rPr>
          <w:b/>
          <w:bCs/>
          <w:i w:val="0"/>
          <w:iCs w:val="0"/>
          <w:color w:val="auto"/>
          <w:lang w:val="en-GB"/>
        </w:rPr>
        <w:t>g.</w:t>
      </w:r>
      <w:r w:rsidR="00700CE8">
        <w:rPr>
          <w:b/>
          <w:bCs/>
          <w:i w:val="0"/>
          <w:iCs w:val="0"/>
          <w:color w:val="auto"/>
          <w:lang w:val="en-GB"/>
        </w:rPr>
        <w:t xml:space="preserve"> </w:t>
      </w:r>
      <w:r w:rsidR="00700CE8">
        <w:rPr>
          <w:i w:val="0"/>
          <w:iCs w:val="0"/>
          <w:color w:val="auto"/>
          <w:lang w:val="en-GB"/>
        </w:rPr>
        <w:t xml:space="preserve">Wet 24. </w:t>
      </w:r>
      <w:r w:rsidR="00700CE8" w:rsidRPr="00B94314">
        <w:rPr>
          <w:b/>
          <w:bCs/>
          <w:i w:val="0"/>
          <w:iCs w:val="0"/>
          <w:color w:val="auto"/>
          <w:lang w:val="en-GB"/>
        </w:rPr>
        <w:t>h.</w:t>
      </w:r>
      <w:r w:rsidR="00700CE8">
        <w:rPr>
          <w:i w:val="0"/>
          <w:iCs w:val="0"/>
          <w:color w:val="auto"/>
          <w:lang w:val="en-GB"/>
        </w:rPr>
        <w:t xml:space="preserve"> Dry 24.</w:t>
      </w:r>
    </w:p>
    <w:p w14:paraId="423F25D0" w14:textId="77777777" w:rsidR="007E3754" w:rsidRPr="006E02FC" w:rsidRDefault="007E3754">
      <w:pPr>
        <w:rPr>
          <w:lang w:val="en-GB"/>
        </w:rPr>
      </w:pPr>
    </w:p>
    <w:sectPr w:rsidR="007E3754" w:rsidRPr="006E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6"/>
    <w:rsid w:val="0006482D"/>
    <w:rsid w:val="00071F14"/>
    <w:rsid w:val="000731CF"/>
    <w:rsid w:val="002B5EA6"/>
    <w:rsid w:val="003D355E"/>
    <w:rsid w:val="0061144E"/>
    <w:rsid w:val="006E02FC"/>
    <w:rsid w:val="00700CE8"/>
    <w:rsid w:val="00753AA7"/>
    <w:rsid w:val="007E3754"/>
    <w:rsid w:val="008A6104"/>
    <w:rsid w:val="00AD1A89"/>
    <w:rsid w:val="00B84CCC"/>
    <w:rsid w:val="00B94314"/>
    <w:rsid w:val="00C020FE"/>
    <w:rsid w:val="00CF12D8"/>
    <w:rsid w:val="00D93008"/>
    <w:rsid w:val="00E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D22D"/>
  <w15:chartTrackingRefBased/>
  <w15:docId w15:val="{AFEC2B9B-3C50-4DB2-80B2-9A5B4D2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E02F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Byron, Joseph</dc:creator>
  <cp:keywords/>
  <dc:description/>
  <cp:lastModifiedBy>Byron, Joseph</cp:lastModifiedBy>
  <cp:revision>16</cp:revision>
  <dcterms:created xsi:type="dcterms:W3CDTF">2025-04-14T13:35:00Z</dcterms:created>
  <dcterms:modified xsi:type="dcterms:W3CDTF">2025-08-13T13:26:00Z</dcterms:modified>
</cp:coreProperties>
</file>