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8C913" w14:textId="668DA36F" w:rsidR="00F1601F" w:rsidRPr="00F1601F" w:rsidRDefault="00F1601F" w:rsidP="00F1601F">
      <w:pPr>
        <w:spacing w:line="240" w:lineRule="auto"/>
        <w:jc w:val="both"/>
        <w:rPr>
          <w:rFonts w:eastAsia="Arial Unicode MS"/>
          <w:b/>
          <w:szCs w:val="24"/>
        </w:rPr>
      </w:pPr>
      <w:bookmarkStart w:id="0" w:name="_Hlk214051318"/>
      <w:r w:rsidRPr="00F1601F">
        <w:rPr>
          <w:rFonts w:eastAsia="Arial Unicode MS"/>
          <w:b/>
          <w:szCs w:val="24"/>
        </w:rPr>
        <w:t xml:space="preserve">Supplementary </w:t>
      </w:r>
      <w:r w:rsidR="00CF7501">
        <w:rPr>
          <w:rFonts w:eastAsia="Arial Unicode MS"/>
          <w:b/>
          <w:szCs w:val="24"/>
        </w:rPr>
        <w:t>material</w:t>
      </w:r>
      <w:r w:rsidRPr="00F1601F">
        <w:rPr>
          <w:rFonts w:eastAsia="Arial Unicode MS"/>
          <w:b/>
          <w:szCs w:val="24"/>
        </w:rPr>
        <w:t xml:space="preserve"> </w:t>
      </w:r>
    </w:p>
    <w:p w14:paraId="65DE0C1A" w14:textId="77777777" w:rsidR="00F1601F" w:rsidRPr="00F1601F" w:rsidRDefault="00F1601F" w:rsidP="00F1601F">
      <w:pPr>
        <w:spacing w:line="240" w:lineRule="auto"/>
        <w:jc w:val="both"/>
        <w:rPr>
          <w:rFonts w:eastAsia="Arial Unicode MS"/>
          <w:b/>
          <w:szCs w:val="24"/>
        </w:rPr>
      </w:pPr>
    </w:p>
    <w:p w14:paraId="46655426" w14:textId="5736A17D" w:rsidR="00F1601F" w:rsidRPr="00F1601F" w:rsidRDefault="00F1601F" w:rsidP="00F1601F">
      <w:pPr>
        <w:spacing w:line="240" w:lineRule="auto"/>
        <w:jc w:val="both"/>
        <w:rPr>
          <w:rFonts w:eastAsia="Arial Unicode MS"/>
          <w:bCs/>
          <w:szCs w:val="24"/>
        </w:rPr>
      </w:pPr>
      <w:r w:rsidRPr="00F1601F">
        <w:rPr>
          <w:rFonts w:eastAsia="Arial Unicode MS"/>
          <w:bCs/>
          <w:szCs w:val="24"/>
        </w:rPr>
        <w:t xml:space="preserve">Online monitoring of the </w:t>
      </w:r>
      <w:proofErr w:type="spellStart"/>
      <w:r w:rsidRPr="00F1601F">
        <w:rPr>
          <w:rFonts w:eastAsia="Arial Unicode MS"/>
          <w:bCs/>
          <w:szCs w:val="24"/>
        </w:rPr>
        <w:t>hygromechanical</w:t>
      </w:r>
      <w:proofErr w:type="spellEnd"/>
      <w:r w:rsidRPr="00F1601F">
        <w:rPr>
          <w:rFonts w:eastAsia="Arial Unicode MS"/>
          <w:bCs/>
          <w:szCs w:val="24"/>
        </w:rPr>
        <w:t xml:space="preserve"> properties of spruce tracheid cell walls at the nanoscale</w:t>
      </w:r>
    </w:p>
    <w:p w14:paraId="385A230D" w14:textId="77777777" w:rsidR="00F1601F" w:rsidRPr="00F1601F" w:rsidRDefault="00F1601F" w:rsidP="00F1601F">
      <w:pPr>
        <w:spacing w:line="240" w:lineRule="auto"/>
        <w:jc w:val="both"/>
        <w:rPr>
          <w:bCs/>
          <w:sz w:val="20"/>
        </w:rPr>
      </w:pPr>
    </w:p>
    <w:p w14:paraId="74FF7D1D" w14:textId="77777777" w:rsidR="00F1601F" w:rsidRPr="00F1601F" w:rsidRDefault="00F1601F" w:rsidP="00F1601F">
      <w:pPr>
        <w:spacing w:line="240" w:lineRule="auto"/>
        <w:jc w:val="both"/>
        <w:rPr>
          <w:rFonts w:eastAsia="Arial Unicode MS"/>
          <w:bCs/>
          <w:sz w:val="22"/>
          <w:lang w:val="fr-FR"/>
        </w:rPr>
      </w:pPr>
      <w:r w:rsidRPr="00F1601F">
        <w:rPr>
          <w:rFonts w:eastAsia="Arial Unicode MS"/>
          <w:bCs/>
          <w:sz w:val="22"/>
          <w:lang w:val="fr-FR"/>
        </w:rPr>
        <w:t>Raphaël Coste</w:t>
      </w:r>
      <w:r w:rsidRPr="00F1601F">
        <w:rPr>
          <w:rFonts w:eastAsia="Arial Unicode MS"/>
          <w:bCs/>
          <w:sz w:val="22"/>
          <w:vertAlign w:val="superscript"/>
          <w:lang w:val="fr-FR"/>
        </w:rPr>
        <w:t>1</w:t>
      </w:r>
      <w:r w:rsidRPr="00F1601F">
        <w:rPr>
          <w:rFonts w:eastAsia="Arial Unicode MS"/>
          <w:bCs/>
          <w:sz w:val="22"/>
          <w:lang w:val="fr-FR"/>
        </w:rPr>
        <w:t xml:space="preserve"> · Véronique Aguié–Béghin</w:t>
      </w:r>
      <w:r w:rsidRPr="00F1601F">
        <w:rPr>
          <w:rFonts w:eastAsia="Arial Unicode MS"/>
          <w:bCs/>
          <w:sz w:val="22"/>
          <w:vertAlign w:val="superscript"/>
          <w:lang w:val="fr-FR"/>
        </w:rPr>
        <w:t>1</w:t>
      </w:r>
      <w:r w:rsidRPr="00F1601F">
        <w:rPr>
          <w:rFonts w:eastAsia="Arial Unicode MS"/>
          <w:bCs/>
          <w:sz w:val="22"/>
          <w:lang w:val="fr-FR"/>
        </w:rPr>
        <w:t xml:space="preserve"> · Hugues Clivot</w:t>
      </w:r>
      <w:r w:rsidRPr="00F1601F">
        <w:rPr>
          <w:rFonts w:eastAsia="Arial Unicode MS"/>
          <w:bCs/>
          <w:sz w:val="22"/>
          <w:vertAlign w:val="superscript"/>
          <w:lang w:val="fr-FR"/>
        </w:rPr>
        <w:t xml:space="preserve">1 </w:t>
      </w:r>
      <w:r w:rsidRPr="00F1601F">
        <w:rPr>
          <w:rFonts w:eastAsia="Arial Unicode MS"/>
          <w:bCs/>
          <w:sz w:val="22"/>
          <w:lang w:val="fr-FR"/>
        </w:rPr>
        <w:t>· Dominique Derome</w:t>
      </w:r>
      <w:r w:rsidRPr="00F1601F">
        <w:rPr>
          <w:rFonts w:eastAsia="Arial Unicode MS"/>
          <w:bCs/>
          <w:sz w:val="22"/>
          <w:vertAlign w:val="superscript"/>
          <w:lang w:val="fr-FR"/>
        </w:rPr>
        <w:t>3</w:t>
      </w:r>
      <w:r w:rsidRPr="00F1601F">
        <w:rPr>
          <w:rFonts w:eastAsia="Arial Unicode MS"/>
          <w:bCs/>
          <w:sz w:val="22"/>
          <w:lang w:val="fr-FR"/>
        </w:rPr>
        <w:t xml:space="preserve"> · Michaël Molinari</w:t>
      </w:r>
      <w:r w:rsidRPr="00F1601F">
        <w:rPr>
          <w:rFonts w:eastAsia="Arial Unicode MS"/>
          <w:bCs/>
          <w:sz w:val="22"/>
          <w:vertAlign w:val="superscript"/>
          <w:lang w:val="fr-FR"/>
        </w:rPr>
        <w:t>2</w:t>
      </w:r>
      <w:r w:rsidRPr="00F1601F">
        <w:rPr>
          <w:rFonts w:eastAsia="Arial Unicode MS"/>
          <w:bCs/>
          <w:sz w:val="22"/>
          <w:lang w:val="fr-FR"/>
        </w:rPr>
        <w:t xml:space="preserve"> · Brigitte Chabbert</w:t>
      </w:r>
      <w:r w:rsidRPr="00F1601F">
        <w:rPr>
          <w:rFonts w:eastAsia="Arial Unicode MS"/>
          <w:bCs/>
          <w:sz w:val="22"/>
          <w:vertAlign w:val="superscript"/>
          <w:lang w:val="fr-FR"/>
        </w:rPr>
        <w:t>1</w:t>
      </w:r>
      <w:r w:rsidRPr="00F1601F">
        <w:rPr>
          <w:rFonts w:eastAsia="Arial Unicode MS"/>
          <w:bCs/>
          <w:sz w:val="22"/>
          <w:lang w:val="fr-FR"/>
        </w:rPr>
        <w:t>*</w:t>
      </w:r>
    </w:p>
    <w:p w14:paraId="086FC81C" w14:textId="77777777" w:rsidR="00F1601F" w:rsidRPr="004C7AD6" w:rsidRDefault="00F1601F" w:rsidP="00F1601F">
      <w:pPr>
        <w:spacing w:line="240" w:lineRule="auto"/>
        <w:jc w:val="both"/>
        <w:rPr>
          <w:sz w:val="20"/>
          <w:lang w:val="fr-FR"/>
        </w:rPr>
      </w:pPr>
    </w:p>
    <w:p w14:paraId="435C9657" w14:textId="77777777" w:rsidR="00F1601F" w:rsidRPr="004C7AD6" w:rsidRDefault="00F1601F" w:rsidP="00F1601F">
      <w:pPr>
        <w:spacing w:line="240" w:lineRule="auto"/>
        <w:jc w:val="both"/>
        <w:rPr>
          <w:sz w:val="20"/>
          <w:lang w:val="fr-FR"/>
        </w:rPr>
      </w:pPr>
      <w:r w:rsidRPr="004C7AD6">
        <w:rPr>
          <w:sz w:val="20"/>
          <w:vertAlign w:val="superscript"/>
          <w:lang w:val="fr-FR"/>
        </w:rPr>
        <w:t>1</w:t>
      </w:r>
      <w:r w:rsidRPr="004C7AD6">
        <w:rPr>
          <w:sz w:val="20"/>
          <w:lang w:val="fr-FR"/>
        </w:rPr>
        <w:t xml:space="preserve"> Université de Reims Champagne Ardenne, INRAE, FARE, UMR A 614, Reims, France</w:t>
      </w:r>
    </w:p>
    <w:p w14:paraId="52005BF9" w14:textId="77777777" w:rsidR="00F1601F" w:rsidRPr="00AE05D7" w:rsidRDefault="00F1601F" w:rsidP="00F1601F">
      <w:pPr>
        <w:spacing w:line="240" w:lineRule="auto"/>
        <w:jc w:val="both"/>
        <w:rPr>
          <w:sz w:val="20"/>
        </w:rPr>
      </w:pPr>
      <w:r w:rsidRPr="00AE05D7">
        <w:rPr>
          <w:sz w:val="20"/>
          <w:vertAlign w:val="superscript"/>
        </w:rPr>
        <w:t xml:space="preserve">2 </w:t>
      </w:r>
      <w:r w:rsidRPr="00AE05D7">
        <w:rPr>
          <w:sz w:val="20"/>
        </w:rPr>
        <w:t>CBMN UMR CNRS 5248, University of Bordeaux, IPB, Pessac, France</w:t>
      </w:r>
    </w:p>
    <w:p w14:paraId="72D54D86" w14:textId="77777777" w:rsidR="00F1601F" w:rsidRPr="00AE05D7" w:rsidRDefault="00F1601F" w:rsidP="00F1601F">
      <w:pPr>
        <w:spacing w:line="240" w:lineRule="auto"/>
        <w:jc w:val="both"/>
        <w:rPr>
          <w:sz w:val="20"/>
        </w:rPr>
      </w:pPr>
      <w:r w:rsidRPr="00AE05D7">
        <w:rPr>
          <w:sz w:val="20"/>
          <w:vertAlign w:val="superscript"/>
        </w:rPr>
        <w:t xml:space="preserve">3 </w:t>
      </w:r>
      <w:r w:rsidRPr="00AE05D7">
        <w:rPr>
          <w:sz w:val="20"/>
        </w:rPr>
        <w:t>Department of Civil and Building Engineering, Université de Sherbrooke, Sherbrooke, J1K 2R1, Québec, Canada</w:t>
      </w:r>
    </w:p>
    <w:p w14:paraId="7C0C075C" w14:textId="77777777" w:rsidR="00F1601F" w:rsidRPr="00AE05D7" w:rsidRDefault="00F1601F" w:rsidP="00F1601F">
      <w:pPr>
        <w:spacing w:line="240" w:lineRule="auto"/>
        <w:jc w:val="both"/>
        <w:rPr>
          <w:sz w:val="20"/>
        </w:rPr>
      </w:pPr>
    </w:p>
    <w:p w14:paraId="74835406" w14:textId="77777777" w:rsidR="00F1601F" w:rsidRPr="004C7AD6" w:rsidRDefault="00F1601F" w:rsidP="00F1601F">
      <w:pPr>
        <w:spacing w:line="240" w:lineRule="auto"/>
        <w:jc w:val="both"/>
        <w:rPr>
          <w:sz w:val="20"/>
          <w:lang w:val="fr-FR"/>
        </w:rPr>
      </w:pPr>
      <w:r w:rsidRPr="004C7AD6">
        <w:rPr>
          <w:sz w:val="20"/>
          <w:lang w:val="fr-FR"/>
        </w:rPr>
        <w:t>*</w:t>
      </w:r>
      <w:proofErr w:type="gramStart"/>
      <w:r w:rsidRPr="004C7AD6">
        <w:rPr>
          <w:sz w:val="20"/>
          <w:lang w:val="fr-FR"/>
        </w:rPr>
        <w:t>e-mail:</w:t>
      </w:r>
      <w:proofErr w:type="gramEnd"/>
      <w:r w:rsidRPr="004C7AD6">
        <w:rPr>
          <w:sz w:val="20"/>
          <w:lang w:val="fr-FR"/>
        </w:rPr>
        <w:t xml:space="preserve"> brigitte.chabbert@inrae.fr</w:t>
      </w:r>
    </w:p>
    <w:bookmarkEnd w:id="0"/>
    <w:p w14:paraId="47B86CFA" w14:textId="77777777" w:rsidR="00247DEB" w:rsidRDefault="00247DEB">
      <w:pPr>
        <w:rPr>
          <w:lang w:val="fr-FR"/>
        </w:rPr>
      </w:pPr>
    </w:p>
    <w:p w14:paraId="0EA38191" w14:textId="38020377" w:rsidR="00F1601F" w:rsidRPr="00F1601F" w:rsidRDefault="00F1601F" w:rsidP="00F1601F">
      <w:r w:rsidRPr="00F1601F">
        <w:rPr>
          <w:noProof/>
        </w:rPr>
        <w:drawing>
          <wp:inline distT="0" distB="0" distL="0" distR="0" wp14:anchorId="77D056EC" wp14:editId="0E9FBA67">
            <wp:extent cx="5972810" cy="4833620"/>
            <wp:effectExtent l="0" t="0" r="8890" b="5080"/>
            <wp:docPr id="1190414359" name="Image 2" descr="Une image contenant texte, capture d’écran, nourr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14359" name="Image 2" descr="Une image contenant texte, capture d’écran, nourritu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89A6" w14:textId="77777777" w:rsidR="00CF7501" w:rsidRDefault="00CF7501">
      <w:pPr>
        <w:rPr>
          <w:szCs w:val="24"/>
        </w:rPr>
      </w:pPr>
    </w:p>
    <w:p w14:paraId="6A41C1CD" w14:textId="36938DAF" w:rsidR="00F1601F" w:rsidRDefault="00CF7501" w:rsidP="00CF7501">
      <w:pPr>
        <w:spacing w:line="240" w:lineRule="auto"/>
        <w:jc w:val="both"/>
        <w:rPr>
          <w:szCs w:val="24"/>
        </w:rPr>
      </w:pPr>
      <w:r w:rsidRPr="00F1601F">
        <w:rPr>
          <w:rFonts w:eastAsia="Arial Unicode MS"/>
          <w:b/>
          <w:szCs w:val="24"/>
        </w:rPr>
        <w:t xml:space="preserve">Supplementary </w:t>
      </w:r>
      <w:r>
        <w:rPr>
          <w:rFonts w:eastAsia="Arial Unicode MS"/>
          <w:b/>
          <w:szCs w:val="24"/>
        </w:rPr>
        <w:t>f</w:t>
      </w:r>
      <w:r w:rsidRPr="00F1601F">
        <w:rPr>
          <w:rFonts w:eastAsia="Arial Unicode MS"/>
          <w:b/>
          <w:szCs w:val="24"/>
        </w:rPr>
        <w:t xml:space="preserve">igure </w:t>
      </w:r>
      <w:proofErr w:type="gramStart"/>
      <w:r w:rsidRPr="00F1601F">
        <w:rPr>
          <w:rFonts w:eastAsia="Arial Unicode MS"/>
          <w:b/>
          <w:szCs w:val="24"/>
        </w:rPr>
        <w:t xml:space="preserve">1 </w:t>
      </w:r>
      <w:r>
        <w:rPr>
          <w:rFonts w:eastAsia="Arial Unicode MS"/>
          <w:b/>
          <w:szCs w:val="24"/>
        </w:rPr>
        <w:t>:</w:t>
      </w:r>
      <w:proofErr w:type="gramEnd"/>
      <w:r>
        <w:rPr>
          <w:rFonts w:eastAsia="Arial Unicode MS"/>
          <w:b/>
          <w:szCs w:val="24"/>
        </w:rPr>
        <w:t xml:space="preserve"> </w:t>
      </w:r>
      <w:r w:rsidR="00F1601F" w:rsidRPr="00F1601F">
        <w:rPr>
          <w:szCs w:val="24"/>
        </w:rPr>
        <w:t xml:space="preserve">AFM indentation moduli </w:t>
      </w:r>
      <w:proofErr w:type="gramStart"/>
      <w:r w:rsidR="00F1601F" w:rsidRPr="00F1601F">
        <w:rPr>
          <w:szCs w:val="24"/>
        </w:rPr>
        <w:t>maps</w:t>
      </w:r>
      <w:proofErr w:type="gramEnd"/>
      <w:r w:rsidR="00F1601F" w:rsidRPr="00F1601F">
        <w:rPr>
          <w:szCs w:val="24"/>
        </w:rPr>
        <w:t xml:space="preserve"> of latewood and earlywood obtained at each of the RH during cycle 3 (sorption and desorption)</w:t>
      </w:r>
    </w:p>
    <w:p w14:paraId="179C859E" w14:textId="77777777" w:rsidR="00CF7501" w:rsidRDefault="00CF7501">
      <w:pPr>
        <w:rPr>
          <w:szCs w:val="24"/>
        </w:rPr>
      </w:pPr>
    </w:p>
    <w:p w14:paraId="2FB51BD1" w14:textId="77777777" w:rsidR="00CF7501" w:rsidRDefault="00CF7501">
      <w:pPr>
        <w:rPr>
          <w:szCs w:val="24"/>
        </w:rPr>
      </w:pPr>
    </w:p>
    <w:p w14:paraId="506817FE" w14:textId="77777777" w:rsidR="00CF7501" w:rsidRPr="002D4BBD" w:rsidRDefault="00CF7501" w:rsidP="00CF7501">
      <w:r w:rsidRPr="002D4BBD">
        <w:rPr>
          <w:noProof/>
        </w:rPr>
        <w:lastRenderedPageBreak/>
        <w:drawing>
          <wp:inline distT="0" distB="0" distL="0" distR="0" wp14:anchorId="31F81911" wp14:editId="15E66CC8">
            <wp:extent cx="5972810" cy="2714625"/>
            <wp:effectExtent l="0" t="0" r="8890" b="9525"/>
            <wp:docPr id="1674197556" name="Image 2" descr="Une image contenant texte, Tracé, lign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197556" name="Image 2" descr="Une image contenant texte, Tracé, ligne, diagra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7665" w14:textId="77777777" w:rsidR="00793312" w:rsidRDefault="00793312" w:rsidP="00CF7501">
      <w:pPr>
        <w:rPr>
          <w:b/>
          <w:bCs/>
          <w:szCs w:val="24"/>
        </w:rPr>
      </w:pPr>
    </w:p>
    <w:p w14:paraId="446D58E5" w14:textId="06159A3B" w:rsidR="00CF7501" w:rsidRPr="002D4BBD" w:rsidRDefault="00CF7501" w:rsidP="00CF7501">
      <w:pPr>
        <w:rPr>
          <w:szCs w:val="24"/>
        </w:rPr>
      </w:pPr>
      <w:r w:rsidRPr="00CF7501">
        <w:rPr>
          <w:b/>
          <w:bCs/>
          <w:szCs w:val="24"/>
        </w:rPr>
        <w:t>Sup</w:t>
      </w:r>
      <w:r>
        <w:rPr>
          <w:b/>
          <w:bCs/>
          <w:szCs w:val="24"/>
        </w:rPr>
        <w:t>p</w:t>
      </w:r>
      <w:r w:rsidRPr="00CF7501">
        <w:rPr>
          <w:b/>
          <w:bCs/>
          <w:szCs w:val="24"/>
        </w:rPr>
        <w:t>lementary figure 2</w:t>
      </w:r>
      <w:r>
        <w:rPr>
          <w:b/>
          <w:bCs/>
          <w:szCs w:val="24"/>
        </w:rPr>
        <w:t>:</w:t>
      </w:r>
      <w:r>
        <w:rPr>
          <w:szCs w:val="24"/>
        </w:rPr>
        <w:t xml:space="preserve"> </w:t>
      </w:r>
      <w:r w:rsidRPr="002D4BBD">
        <w:rPr>
          <w:szCs w:val="24"/>
        </w:rPr>
        <w:t>Fitting of</w:t>
      </w:r>
      <w:r w:rsidRPr="002D4BBD">
        <w:rPr>
          <w:b/>
          <w:bCs/>
          <w:szCs w:val="24"/>
        </w:rPr>
        <w:t xml:space="preserve"> </w:t>
      </w:r>
      <w:r w:rsidRPr="002D4BBD">
        <w:rPr>
          <w:color w:val="000000" w:themeColor="text1"/>
          <w:szCs w:val="24"/>
        </w:rPr>
        <w:t xml:space="preserve">the responses of the indentation moduli to </w:t>
      </w:r>
      <w:r>
        <w:rPr>
          <w:color w:val="000000" w:themeColor="text1"/>
          <w:szCs w:val="24"/>
        </w:rPr>
        <w:t>relative humidity</w:t>
      </w:r>
      <w:r w:rsidRPr="002D4BBD">
        <w:rPr>
          <w:color w:val="000000" w:themeColor="text1"/>
          <w:szCs w:val="24"/>
        </w:rPr>
        <w:t xml:space="preserve"> according to a </w:t>
      </w:r>
      <w:proofErr w:type="gramStart"/>
      <w:r w:rsidRPr="002D4BBD">
        <w:rPr>
          <w:color w:val="000000" w:themeColor="text1"/>
          <w:szCs w:val="24"/>
        </w:rPr>
        <w:t>three parameter</w:t>
      </w:r>
      <w:proofErr w:type="gramEnd"/>
      <w:r w:rsidRPr="002D4BBD">
        <w:rPr>
          <w:color w:val="000000" w:themeColor="text1"/>
          <w:szCs w:val="24"/>
        </w:rPr>
        <w:t xml:space="preserve"> logistic function</w:t>
      </w:r>
    </w:p>
    <w:p w14:paraId="565D3286" w14:textId="77777777" w:rsidR="00CF7501" w:rsidRPr="00F1601F" w:rsidRDefault="00CF7501">
      <w:pPr>
        <w:rPr>
          <w:szCs w:val="24"/>
        </w:rPr>
      </w:pPr>
    </w:p>
    <w:sectPr w:rsidR="00CF7501" w:rsidRPr="00F160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1F"/>
    <w:rsid w:val="001C728B"/>
    <w:rsid w:val="00217B12"/>
    <w:rsid w:val="00247DEB"/>
    <w:rsid w:val="00357FAA"/>
    <w:rsid w:val="00482B56"/>
    <w:rsid w:val="00502B7A"/>
    <w:rsid w:val="00793312"/>
    <w:rsid w:val="009E3527"/>
    <w:rsid w:val="00CF7501"/>
    <w:rsid w:val="00E00399"/>
    <w:rsid w:val="00F1601F"/>
    <w:rsid w:val="00F6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32A96"/>
  <w15:chartTrackingRefBased/>
  <w15:docId w15:val="{C01242F8-7935-4DB3-B5A1-E7973F56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01F"/>
    <w:pPr>
      <w:suppressAutoHyphens/>
      <w:spacing w:after="0" w:line="360" w:lineRule="auto"/>
      <w:textAlignment w:val="baseline"/>
    </w:pPr>
    <w:rPr>
      <w:rFonts w:ascii="Times New Roman" w:eastAsia="Times New Roman" w:hAnsi="Times New Roman" w:cs="Times New Roman"/>
      <w:kern w:val="0"/>
      <w:szCs w:val="20"/>
      <w:lang w:eastAsia="de-DE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160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60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1601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160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1601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160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160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160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160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601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160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1601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1601F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1601F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1601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1601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1601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1601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160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160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60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160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160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1601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1601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1601F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1601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1601F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F1601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125</Words>
  <Characters>715</Characters>
  <Application>Microsoft Office Word</Application>
  <DocSecurity>0</DocSecurity>
  <Lines>5</Lines>
  <Paragraphs>1</Paragraphs>
  <ScaleCrop>false</ScaleCrop>
  <Company>URCA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CHABBERT</dc:creator>
  <cp:keywords/>
  <dc:description/>
  <cp:lastModifiedBy>BRIGITTE CHABBERT</cp:lastModifiedBy>
  <cp:revision>3</cp:revision>
  <dcterms:created xsi:type="dcterms:W3CDTF">2025-11-16T14:45:00Z</dcterms:created>
  <dcterms:modified xsi:type="dcterms:W3CDTF">2025-11-16T14:45:00Z</dcterms:modified>
</cp:coreProperties>
</file>