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2DA4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Standardizing moderate- and vigorous-intensity exercise doses – considerations from acute responses  </w:t>
      </w:r>
    </w:p>
    <w:p w14:paraId="4997E97C" w14:textId="42DF4C66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</w:rPr>
      </w:pPr>
      <w:r w:rsidRPr="00A37EC1">
        <w:rPr>
          <w:rFonts w:ascii="Times New Roman" w:hAnsi="Times New Roman" w:cs="Times New Roman"/>
          <w:sz w:val="24"/>
          <w:szCs w:val="24"/>
        </w:rPr>
        <w:t>Olli-Pekka Nuuttila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1,2*</w:t>
      </w:r>
      <w:r w:rsidRPr="00A37EC1">
        <w:rPr>
          <w:rFonts w:ascii="Times New Roman" w:hAnsi="Times New Roman" w:cs="Times New Roman"/>
          <w:sz w:val="24"/>
          <w:szCs w:val="24"/>
        </w:rPr>
        <w:t>, Piia Kaikkonen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 w:rsidRPr="00A37EC1">
        <w:rPr>
          <w:rFonts w:ascii="Times New Roman" w:hAnsi="Times New Roman" w:cs="Times New Roman"/>
          <w:sz w:val="24"/>
          <w:szCs w:val="24"/>
        </w:rPr>
        <w:t>, Timi Malinen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7EC1">
        <w:rPr>
          <w:rFonts w:ascii="Times New Roman" w:hAnsi="Times New Roman" w:cs="Times New Roman"/>
          <w:sz w:val="24"/>
          <w:szCs w:val="24"/>
        </w:rPr>
        <w:t>, Harri Sievänen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37EC1">
        <w:rPr>
          <w:rFonts w:ascii="Times New Roman" w:hAnsi="Times New Roman" w:cs="Times New Roman"/>
          <w:sz w:val="24"/>
          <w:szCs w:val="24"/>
        </w:rPr>
        <w:t>, Tommi Vasankari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1,4 </w:t>
      </w:r>
      <w:r w:rsidRPr="00A37EC1">
        <w:rPr>
          <w:rFonts w:ascii="Times New Roman" w:hAnsi="Times New Roman" w:cs="Times New Roman"/>
          <w:sz w:val="24"/>
          <w:szCs w:val="24"/>
        </w:rPr>
        <w:t>Heikki Kyröläinen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7EC1">
        <w:rPr>
          <w:rFonts w:ascii="Times New Roman" w:hAnsi="Times New Roman" w:cs="Times New Roman"/>
          <w:sz w:val="24"/>
          <w:szCs w:val="24"/>
        </w:rPr>
        <w:t> </w:t>
      </w:r>
    </w:p>
    <w:p w14:paraId="63E50C04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</w:rPr>
      </w:pPr>
      <w:r w:rsidRPr="00A37EC1">
        <w:rPr>
          <w:rFonts w:ascii="Times New Roman" w:hAnsi="Times New Roman" w:cs="Times New Roman"/>
          <w:sz w:val="24"/>
          <w:szCs w:val="24"/>
        </w:rPr>
        <w:t> </w:t>
      </w:r>
    </w:p>
    <w:p w14:paraId="650AEAB7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1 The UKK Institute for Health Promotion Research, Finland </w:t>
      </w:r>
    </w:p>
    <w:p w14:paraId="6EDB5295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2 Faculty of Sport and Health Sciences, University of Jyväskylä, Finland </w:t>
      </w:r>
    </w:p>
    <w:p w14:paraId="6EFC11BE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3 Tampere Research Center of Sports Medicine, UKK Institute, Finland </w:t>
      </w:r>
    </w:p>
    <w:p w14:paraId="57418A5A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4 Faculty of Medicine and Health Technology, Tampere University, Finland </w:t>
      </w:r>
    </w:p>
    <w:p w14:paraId="086580EE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14:paraId="390FE2F5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b/>
          <w:bCs/>
          <w:sz w:val="24"/>
          <w:szCs w:val="24"/>
          <w:lang w:val="en-US"/>
        </w:rPr>
        <w:t>Corresponding author:</w:t>
      </w:r>
      <w:r w:rsidRPr="00A37EC1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14:paraId="3182A932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Olli-Pekka Nuuttila, E-mail: </w:t>
      </w:r>
      <w:hyperlink r:id="rId7" w:tgtFrame="_blank" w:history="1">
        <w:r w:rsidRPr="00A37EC1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olli-pekka.nuuttila@ukkinstituutti.fi</w:t>
        </w:r>
      </w:hyperlink>
      <w:r w:rsidRPr="00A37EC1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14:paraId="60D61941" w14:textId="77777777" w:rsidR="00FB6C95" w:rsidRPr="00FB6C95" w:rsidRDefault="00FB6C95" w:rsidP="00FB6C9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B53A6AF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678E26D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E26D819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399547B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B80BB31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4222D2E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338F7C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3D2131D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02E11C5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E7DF3D1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0E3B10C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081F642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81BD075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94E765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383165E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DB6E951" w14:textId="77777777" w:rsidR="00537F7B" w:rsidRDefault="00537F7B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EF71193" w14:textId="77777777" w:rsidR="009427D6" w:rsidRDefault="009427D6" w:rsidP="002659C5">
      <w:pPr>
        <w:rPr>
          <w:rFonts w:ascii="Times New Roman" w:hAnsi="Times New Roman" w:cs="Times New Roman"/>
          <w:sz w:val="24"/>
          <w:szCs w:val="24"/>
          <w:lang w:val="en-US"/>
        </w:rPr>
        <w:sectPr w:rsidR="009427D6" w:rsidSect="009427D6">
          <w:footerReference w:type="default" r:id="rId8"/>
          <w:pgSz w:w="11906" w:h="16838"/>
          <w:pgMar w:top="1417" w:right="1134" w:bottom="1417" w:left="1134" w:header="708" w:footer="708" w:gutter="0"/>
          <w:lnNumType w:countBy="1" w:restart="continuous"/>
          <w:cols w:space="708"/>
          <w:docGrid w:linePitch="360"/>
        </w:sectPr>
      </w:pPr>
    </w:p>
    <w:p w14:paraId="14E54FA8" w14:textId="7DA074DF" w:rsidR="009427D6" w:rsidRDefault="009427D6" w:rsidP="009427D6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9427D6" w:rsidSect="009427D6">
          <w:pgSz w:w="16838" w:h="11906" w:orient="landscape"/>
          <w:pgMar w:top="1138" w:right="1411" w:bottom="1138" w:left="1411" w:header="708" w:footer="708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CC8B57A" wp14:editId="57406499">
            <wp:extent cx="8667665" cy="4403079"/>
            <wp:effectExtent l="0" t="0" r="635" b="0"/>
            <wp:docPr id="1140279076" name="Picture 4" descr="A group of graphs showing different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279076" name="Picture 4" descr="A group of graphs showing different number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9658" cy="4424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59C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Electronic supplementary material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2659C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redicted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physiological strain in 40-min moderate-intensity (MOD = blue line) and 20-min vigorous-intensity 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VIG = red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line)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exercises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derived from the fixed-effect estimates of the generalized linear mixed models</w:t>
      </w:r>
      <w:r>
        <w:rPr>
          <w:rFonts w:ascii="Times New Roman" w:hAnsi="Times New Roman" w:cs="Times New Roman"/>
          <w:sz w:val="24"/>
          <w:szCs w:val="24"/>
          <w:lang w:val="en-US"/>
        </w:rPr>
        <w:t>. Results are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shown together with the </w:t>
      </w:r>
      <w:r>
        <w:rPr>
          <w:rFonts w:ascii="Times New Roman" w:hAnsi="Times New Roman" w:cs="Times New Roman"/>
          <w:sz w:val="24"/>
          <w:szCs w:val="24"/>
          <w:lang w:val="en-US"/>
        </w:rPr>
        <w:t>measured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data points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(6 sessions per individual participant)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different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intensity-normalization methods (METs, %VO</w:t>
      </w:r>
      <w:r w:rsidRPr="00C94CD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2max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>, and LT). For LT-based normalization 0 = basal VO</w:t>
      </w:r>
      <w:r w:rsidRPr="00C94CD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>, 1 = VO</w:t>
      </w:r>
      <w:r w:rsidRPr="00C94CD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at LT1, 2 = VO</w:t>
      </w:r>
      <w:r w:rsidRPr="00C94CD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C94CDC">
        <w:rPr>
          <w:rFonts w:ascii="Times New Roman" w:hAnsi="Times New Roman" w:cs="Times New Roman"/>
          <w:sz w:val="24"/>
          <w:szCs w:val="24"/>
          <w:lang w:val="en-US"/>
        </w:rPr>
        <w:t xml:space="preserve"> at LT2, 3 = VO</w:t>
      </w:r>
      <w:r w:rsidRPr="00C94CD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2max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.</w:t>
      </w:r>
      <w:r w:rsidRPr="00E033B4">
        <w:rPr>
          <w:lang w:val="en-US"/>
        </w:rPr>
        <w:t xml:space="preserve"> </w:t>
      </w:r>
      <w:r w:rsidRPr="00E033B4">
        <w:rPr>
          <w:rFonts w:ascii="Times New Roman" w:hAnsi="Times New Roman" w:cs="Times New Roman"/>
          <w:sz w:val="24"/>
          <w:szCs w:val="24"/>
          <w:lang w:val="en-US"/>
        </w:rPr>
        <w:t>R² values refer to the marginal pseudo–coefficient of determination for each model.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537F7B">
        <w:rPr>
          <w:rFonts w:ascii="Times New Roman" w:hAnsi="Times New Roman" w:cs="Times New Roman"/>
          <w:sz w:val="24"/>
          <w:szCs w:val="24"/>
          <w:lang w:val="en-US"/>
        </w:rPr>
        <w:t>EPOC = excess post exercise oxygen consumption; LnRMSSD = the natural logarithm of root mean square of successive differences iTRIMP = individualized training impulse; Bla = blood lactate; sRPE = session rating of perceived exertion</w:t>
      </w:r>
      <w:r>
        <w:rPr>
          <w:rFonts w:ascii="Times New Roman" w:hAnsi="Times New Roman" w:cs="Times New Roman"/>
          <w:sz w:val="24"/>
          <w:szCs w:val="24"/>
          <w:lang w:val="en-US"/>
        </w:rPr>
        <w:t>; MET = metabolic equivalents; VO2max = maximum oxygen uptake; LT = lactate threshol</w:t>
      </w:r>
      <w:r>
        <w:rPr>
          <w:rFonts w:ascii="Times New Roman" w:hAnsi="Times New Roman" w:cs="Times New Roman"/>
          <w:sz w:val="24"/>
          <w:szCs w:val="24"/>
          <w:lang w:val="en-US"/>
        </w:rPr>
        <w:t>d.</w:t>
      </w:r>
    </w:p>
    <w:p w14:paraId="234D315F" w14:textId="77777777" w:rsidR="00D50AB2" w:rsidRPr="00FB6C95" w:rsidRDefault="00D50AB2" w:rsidP="009427D6">
      <w:pPr>
        <w:rPr>
          <w:lang w:val="en-US"/>
        </w:rPr>
      </w:pPr>
    </w:p>
    <w:sectPr w:rsidR="00D50AB2" w:rsidRPr="00FB6C95" w:rsidSect="009427D6">
      <w:pgSz w:w="16838" w:h="11906" w:orient="landscape"/>
      <w:pgMar w:top="1138" w:right="1411" w:bottom="1138" w:left="1411" w:header="706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51D1A" w14:textId="77777777" w:rsidR="00E84F86" w:rsidRDefault="00E84F86">
      <w:pPr>
        <w:spacing w:after="0" w:line="240" w:lineRule="auto"/>
      </w:pPr>
      <w:r>
        <w:separator/>
      </w:r>
    </w:p>
  </w:endnote>
  <w:endnote w:type="continuationSeparator" w:id="0">
    <w:p w14:paraId="539B910B" w14:textId="77777777" w:rsidR="00E84F86" w:rsidRDefault="00E84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794868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E0066B" w14:textId="77777777" w:rsidR="00AC1E2A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62F031" w14:textId="77777777" w:rsidR="00AC1E2A" w:rsidRDefault="00AC1E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DF3A6" w14:textId="77777777" w:rsidR="00E84F86" w:rsidRDefault="00E84F86">
      <w:pPr>
        <w:spacing w:after="0" w:line="240" w:lineRule="auto"/>
      </w:pPr>
      <w:r>
        <w:separator/>
      </w:r>
    </w:p>
  </w:footnote>
  <w:footnote w:type="continuationSeparator" w:id="0">
    <w:p w14:paraId="4FB80086" w14:textId="77777777" w:rsidR="00E84F86" w:rsidRDefault="00E84F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E6449"/>
    <w:multiLevelType w:val="multilevel"/>
    <w:tmpl w:val="10D61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7815768"/>
    <w:multiLevelType w:val="hybridMultilevel"/>
    <w:tmpl w:val="5AF84D1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9D00FB"/>
    <w:multiLevelType w:val="multilevel"/>
    <w:tmpl w:val="AB3A5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2365973">
    <w:abstractNumId w:val="2"/>
  </w:num>
  <w:num w:numId="2" w16cid:durableId="425462047">
    <w:abstractNumId w:val="0"/>
  </w:num>
  <w:num w:numId="3" w16cid:durableId="2077511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C95"/>
    <w:rsid w:val="002659C5"/>
    <w:rsid w:val="00314C53"/>
    <w:rsid w:val="00537F7B"/>
    <w:rsid w:val="005B1861"/>
    <w:rsid w:val="00607B86"/>
    <w:rsid w:val="00904CC7"/>
    <w:rsid w:val="009427D6"/>
    <w:rsid w:val="00A37EC1"/>
    <w:rsid w:val="00AC1E2A"/>
    <w:rsid w:val="00AD3477"/>
    <w:rsid w:val="00C94CDC"/>
    <w:rsid w:val="00D50AB2"/>
    <w:rsid w:val="00E033B4"/>
    <w:rsid w:val="00E067C3"/>
    <w:rsid w:val="00E25F0C"/>
    <w:rsid w:val="00E84F86"/>
    <w:rsid w:val="00EB0DC3"/>
    <w:rsid w:val="00EE6227"/>
    <w:rsid w:val="00F80642"/>
    <w:rsid w:val="00FB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33AD5"/>
  <w15:chartTrackingRefBased/>
  <w15:docId w15:val="{90C43D13-44F0-48D3-A89C-4E4254146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C95"/>
  </w:style>
  <w:style w:type="paragraph" w:styleId="Heading1">
    <w:name w:val="heading 1"/>
    <w:basedOn w:val="Normal"/>
    <w:next w:val="Normal"/>
    <w:link w:val="Heading1Char"/>
    <w:uiPriority w:val="9"/>
    <w:qFormat/>
    <w:rsid w:val="00FB6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C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C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C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C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C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C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C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C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C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C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C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C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C9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6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B6C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C95"/>
  </w:style>
  <w:style w:type="character" w:styleId="LineNumber">
    <w:name w:val="line number"/>
    <w:basedOn w:val="DefaultParagraphFont"/>
    <w:uiPriority w:val="99"/>
    <w:semiHidden/>
    <w:unhideWhenUsed/>
    <w:rsid w:val="00FB6C95"/>
  </w:style>
  <w:style w:type="character" w:styleId="Hyperlink">
    <w:name w:val="Hyperlink"/>
    <w:basedOn w:val="DefaultParagraphFont"/>
    <w:uiPriority w:val="99"/>
    <w:unhideWhenUsed/>
    <w:rsid w:val="00FB6C9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7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olli-pekka.nuuttila@ukkinstituutti.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174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Olli-Pekka Nuuttila</dc:creator>
  <cp:keywords/>
  <dc:description/>
  <cp:lastModifiedBy>Olli-Pekka Nuuttila</cp:lastModifiedBy>
  <cp:revision>4</cp:revision>
  <dcterms:created xsi:type="dcterms:W3CDTF">2025-11-14T08:14:00Z</dcterms:created>
  <dcterms:modified xsi:type="dcterms:W3CDTF">2025-11-14T08:46:00Z</dcterms:modified>
</cp:coreProperties>
</file>