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B4703" w14:textId="77777777" w:rsidR="00B94601" w:rsidRDefault="00B94601" w:rsidP="00B94601"/>
    <w:p w14:paraId="48201694" w14:textId="77777777" w:rsidR="00B94601" w:rsidRDefault="00B94601" w:rsidP="00B94601">
      <w:pPr>
        <w:jc w:val="center"/>
        <w:rPr>
          <w:rFonts w:ascii="Times New Roman" w:hAnsi="Times New Roman"/>
          <w:b/>
          <w:szCs w:val="24"/>
        </w:rPr>
      </w:pPr>
      <w:r w:rsidRPr="004A692F">
        <w:rPr>
          <w:rFonts w:ascii="Times New Roman" w:hAnsi="Times New Roman"/>
          <w:b/>
          <w:szCs w:val="24"/>
        </w:rPr>
        <w:t>SUPPLEMANTARY INFORMATION</w:t>
      </w:r>
    </w:p>
    <w:p w14:paraId="120F1977" w14:textId="77777777" w:rsidR="00B94601" w:rsidRPr="006E0863" w:rsidRDefault="00B94601" w:rsidP="00B94601">
      <w:pPr>
        <w:jc w:val="both"/>
        <w:rPr>
          <w:rFonts w:ascii="Times New Roman" w:hAnsi="Times New Roman"/>
          <w:b/>
          <w:szCs w:val="24"/>
        </w:rPr>
      </w:pPr>
      <w:r w:rsidRPr="006E0863">
        <w:rPr>
          <w:rFonts w:ascii="Times New Roman" w:hAnsi="Times New Roman"/>
          <w:b/>
          <w:szCs w:val="24"/>
        </w:rPr>
        <w:t>Theoretical Information</w:t>
      </w:r>
    </w:p>
    <w:p w14:paraId="68509AB5" w14:textId="77777777" w:rsidR="00B94601" w:rsidRPr="00EB2070" w:rsidRDefault="00B94601" w:rsidP="00B94601">
      <w:pPr>
        <w:pStyle w:val="AralkYok"/>
        <w:jc w:val="both"/>
        <w:rPr>
          <w:rFonts w:ascii="Times New Roman" w:hAnsi="Times New Roman"/>
        </w:rPr>
      </w:pPr>
      <w:r w:rsidRPr="00EB2070">
        <w:rPr>
          <w:rFonts w:ascii="Times New Roman" w:hAnsi="Times New Roman"/>
        </w:rPr>
        <w:t>Reactivities of molecules can be determined global reactivity parameters. According to Koopman’s Theorem, the energies of highest occupied molecular orbital (E</w:t>
      </w:r>
      <w:r w:rsidRPr="00EB2070">
        <w:rPr>
          <w:rFonts w:ascii="Times New Roman" w:hAnsi="Times New Roman"/>
          <w:vertAlign w:val="subscript"/>
        </w:rPr>
        <w:t>HOMO</w:t>
      </w:r>
      <w:r w:rsidRPr="00EB2070">
        <w:rPr>
          <w:rFonts w:ascii="Times New Roman" w:hAnsi="Times New Roman"/>
        </w:rPr>
        <w:t>) and lowest unoccupied molecular orbital (E</w:t>
      </w:r>
      <w:r w:rsidRPr="00EB2070">
        <w:rPr>
          <w:rFonts w:ascii="Times New Roman" w:hAnsi="Times New Roman"/>
          <w:vertAlign w:val="subscript"/>
        </w:rPr>
        <w:t>LUMO</w:t>
      </w:r>
      <w:r w:rsidRPr="00EB2070">
        <w:rPr>
          <w:rFonts w:ascii="Times New Roman" w:hAnsi="Times New Roman"/>
        </w:rPr>
        <w:t xml:space="preserve">) are used to calculate the chemical potential and hardness reactivity parameters. The electrophilicity index, ω introduced by Parr and it was calculated by using the chemical potential and hardness </w:t>
      </w:r>
      <w:r>
        <w:rPr>
          <w:rFonts w:ascii="Times New Roman" w:hAnsi="Times New Roman"/>
        </w:rPr>
        <w:t>[1,</w:t>
      </w:r>
      <w:r>
        <w:rPr>
          <w:rFonts w:ascii="Times New Roman" w:hAnsi="Times New Roman"/>
        </w:rPr>
        <w:fldChar w:fldCharType="begin"/>
      </w:r>
      <w:r>
        <w:rPr>
          <w:rFonts w:ascii="Times New Roman" w:hAnsi="Times New Roman"/>
        </w:rPr>
        <w:instrText xml:space="preserve"> ADDIN ZOTERO_ITEM CSL_CITATION {"citationID":"HfwexcwM","properties":{"formattedCitation":"[2]","plainCitation":"[2]","noteIndex":0},"citationItems":[{"id":136,"uris":["http://zotero.org/users/15264317/items/EY5XDFHA"],"itemData":{"id":136,"type":"article-journal","container-title":"Chemical Reviews","DOI":"10.1021/cr990029p","ISSN":"0009-2665, 1520-6890","issue":"5","journalAbbreviation":"Chem. Rev.","language":"en","page":"1793-1874","source":"DOI.org (Crossref)","title":"Conceptual Density Functional Theory","volume":"103","author":[{"family":"Geerlings","given":"P."},{"family":"De Proft","given":"F."},{"family":"Langenaeker","given":"W."}],"issued":{"date-parts":[["2003",5,1]]}}}],"schema":"https://github.com/citation-style-language/schema/raw/master/csl-citation.json"} </w:instrText>
      </w:r>
      <w:r>
        <w:rPr>
          <w:rFonts w:ascii="Times New Roman" w:hAnsi="Times New Roman"/>
        </w:rPr>
        <w:fldChar w:fldCharType="separate"/>
      </w:r>
      <w:r w:rsidRPr="00B35079">
        <w:rPr>
          <w:rFonts w:ascii="Times New Roman" w:hAnsi="Times New Roman"/>
        </w:rPr>
        <w:t>2]</w:t>
      </w:r>
      <w:r>
        <w:rPr>
          <w:rFonts w:ascii="Times New Roman" w:hAnsi="Times New Roman"/>
        </w:rPr>
        <w:fldChar w:fldCharType="end"/>
      </w:r>
      <w:r w:rsidRPr="00EB2070">
        <w:rPr>
          <w:rFonts w:ascii="Times New Roman" w:hAnsi="Times New Roman"/>
        </w:rPr>
        <w:t>. Softness has a inverse relationship with hardness value. Using the following relations the properties such as Chemical potential (</w:t>
      </w:r>
      <w:r w:rsidRPr="00EB2070">
        <w:rPr>
          <w:rFonts w:ascii="Times New Roman" w:hAnsi="Times New Roman"/>
        </w:rPr>
        <w:sym w:font="Symbol" w:char="F06D"/>
      </w:r>
      <w:r w:rsidRPr="00EB2070">
        <w:rPr>
          <w:rFonts w:ascii="Times New Roman" w:hAnsi="Times New Roman"/>
        </w:rPr>
        <w:t>), Electrophilicity index (ω), Global hardness (</w:t>
      </w:r>
      <w:r w:rsidRPr="00EB2070">
        <w:rPr>
          <w:rFonts w:ascii="Times New Roman" w:hAnsi="Times New Roman"/>
        </w:rPr>
        <w:sym w:font="Symbol" w:char="F068"/>
      </w:r>
      <w:r w:rsidRPr="00EB2070">
        <w:rPr>
          <w:rFonts w:ascii="Times New Roman" w:hAnsi="Times New Roman"/>
        </w:rPr>
        <w:t xml:space="preserve">), and Softness (S) are calculated </w:t>
      </w:r>
      <w:r>
        <w:rPr>
          <w:rFonts w:ascii="Times New Roman" w:hAnsi="Times New Roman"/>
        </w:rPr>
        <w:t>[1,2]</w:t>
      </w:r>
      <w:r w:rsidRPr="00EB2070">
        <w:rPr>
          <w:rFonts w:ascii="Times New Roman" w:hAnsi="Times New Roman"/>
        </w:rPr>
        <w:t xml:space="preserve"> </w:t>
      </w:r>
      <w:r w:rsidRPr="00EB2070">
        <w:rPr>
          <w:rFonts w:ascii="Times New Roman" w:hAnsi="Times New Roman"/>
          <w:lang w:bidi="en-US"/>
        </w:rPr>
        <w:t xml:space="preserve">         </w:t>
      </w:r>
      <w:r w:rsidRPr="00EB2070">
        <w:rPr>
          <w:rFonts w:ascii="Times New Roman" w:hAnsi="Times New Roman"/>
          <w:lang w:bidi="en-US"/>
        </w:rPr>
        <w:tab/>
      </w:r>
      <w:r w:rsidRPr="00EB2070">
        <w:rPr>
          <w:rFonts w:ascii="Times New Roman" w:hAnsi="Times New Roman"/>
          <w:lang w:bidi="en-US"/>
        </w:rPr>
        <w:tab/>
      </w:r>
      <w:r w:rsidRPr="00EB2070">
        <w:rPr>
          <w:rFonts w:ascii="Times New Roman" w:hAnsi="Times New Roman"/>
          <w:lang w:bidi="en-US"/>
        </w:rPr>
        <w:tab/>
      </w:r>
      <w:r w:rsidRPr="00EB2070">
        <w:rPr>
          <w:rFonts w:ascii="Times New Roman" w:hAnsi="Times New Roman"/>
          <w:lang w:bidi="en-US"/>
        </w:rPr>
        <w:tab/>
      </w:r>
      <w:r w:rsidRPr="00EB2070">
        <w:rPr>
          <w:rFonts w:ascii="Times New Roman" w:hAnsi="Times New Roman"/>
          <w:lang w:bidi="en-US"/>
        </w:rPr>
        <w:tab/>
      </w:r>
    </w:p>
    <w:p w14:paraId="774BFF99" w14:textId="77777777" w:rsidR="00B94601" w:rsidRDefault="00B94601" w:rsidP="00B94601">
      <w:pPr>
        <w:pStyle w:val="Newparagraph"/>
        <w:spacing w:line="240" w:lineRule="auto"/>
        <w:ind w:firstLine="0"/>
        <w:rPr>
          <w:lang w:bidi="en-US"/>
        </w:rPr>
      </w:pPr>
      <m:oMath>
        <m:r>
          <w:rPr>
            <w:rFonts w:ascii="Cambria Math" w:hAnsi="Cambria Math"/>
          </w:rPr>
          <m:t>µ=</m:t>
        </m:r>
        <m:f>
          <m:fPr>
            <m:ctrlPr>
              <w:rPr>
                <w:rFonts w:ascii="Cambria Math" w:hAnsi="Cambria Math"/>
              </w:rPr>
            </m:ctrlPr>
          </m:fPr>
          <m:num>
            <m:sSub>
              <m:sSubPr>
                <m:ctrlPr>
                  <w:rPr>
                    <w:rFonts w:ascii="Cambria Math" w:hAnsi="Cambria Math"/>
                    <w:i/>
                  </w:rPr>
                </m:ctrlPr>
              </m:sSubPr>
              <m:e>
                <m:r>
                  <w:rPr>
                    <w:rFonts w:ascii="Cambria Math" w:hAnsi="Cambria Math"/>
                  </w:rPr>
                  <m:t>E</m:t>
                </m:r>
              </m:e>
              <m:sub>
                <m:r>
                  <w:rPr>
                    <w:rFonts w:ascii="Cambria Math" w:hAnsi="Cambria Math"/>
                  </w:rPr>
                  <m:t>LUMO</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HOMO</m:t>
                </m:r>
              </m:sub>
            </m:sSub>
          </m:num>
          <m:den>
            <m:r>
              <w:rPr>
                <w:rFonts w:ascii="Cambria Math" w:hAnsi="Cambria Math"/>
              </w:rPr>
              <m:t>2</m:t>
            </m:r>
          </m:den>
        </m:f>
      </m:oMath>
      <w:r w:rsidRPr="006E0863">
        <w:rPr>
          <w:lang w:bidi="en-US"/>
        </w:rPr>
        <w:fldChar w:fldCharType="begin"/>
      </w:r>
      <w:r w:rsidRPr="006E0863">
        <w:rPr>
          <w:lang w:bidi="en-US"/>
        </w:rPr>
        <w:instrText xml:space="preserve"> QUOTE </w:instrText>
      </w:r>
      <m:oMath>
        <m:r>
          <m:rPr>
            <m:sty m:val="p"/>
          </m:rPr>
          <w:rPr>
            <w:rFonts w:ascii="Cambria Math" w:hAnsi="Cambria Math"/>
            <w:lang w:val="tr-TR"/>
          </w:rPr>
          <w:object w:dxaOrig="840" w:dyaOrig="600" w14:anchorId="42719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28.8pt" o:ole="">
              <v:imagedata r:id="rId4" o:title=""/>
            </v:shape>
            <o:OLEObject Type="Embed" ProgID="Equation.3" ShapeID="_x0000_i1025" DrawAspect="Content" ObjectID="_1824822917" r:id="rId5"/>
          </w:object>
        </m:r>
        <m:r>
          <m:rPr>
            <m:sty m:val="p"/>
          </m:rPr>
          <w:rPr>
            <w:rFonts w:ascii="Cambria Math" w:hAnsi="Cambria Math"/>
            <w:lang w:val="tr-TR"/>
          </w:rPr>
          <m:t>=</m:t>
        </m:r>
        <m:f>
          <m:fPr>
            <m:ctrlPr>
              <w:rPr>
                <w:rFonts w:ascii="Cambria Math" w:hAnsi="Cambria Math"/>
                <w:lang w:val="tr-TR"/>
              </w:rPr>
            </m:ctrlPr>
          </m:fPr>
          <m:num>
            <m:sSub>
              <m:sSubPr>
                <m:ctrlPr>
                  <w:rPr>
                    <w:rFonts w:ascii="Cambria Math" w:hAnsi="Cambria Math"/>
                    <w:i/>
                    <w:lang w:val="tr-TR"/>
                  </w:rPr>
                </m:ctrlPr>
              </m:sSubPr>
              <m:e>
                <m:r>
                  <m:rPr>
                    <m:sty m:val="p"/>
                  </m:rPr>
                  <w:rPr>
                    <w:rFonts w:ascii="Cambria Math" w:hAnsi="Cambria Math"/>
                    <w:lang w:val="tr-TR"/>
                  </w:rPr>
                  <m:t>E</m:t>
                </m:r>
              </m:e>
              <m:sub>
                <m:r>
                  <m:rPr>
                    <m:sty m:val="p"/>
                  </m:rPr>
                  <w:rPr>
                    <w:rFonts w:ascii="Cambria Math" w:hAnsi="Cambria Math"/>
                    <w:lang w:val="tr-TR"/>
                  </w:rPr>
                  <m:t>LUMO</m:t>
                </m:r>
              </m:sub>
            </m:sSub>
            <m:r>
              <m:rPr>
                <m:sty m:val="p"/>
              </m:rPr>
              <w:rPr>
                <w:rFonts w:ascii="Cambria Math" w:hAnsi="Cambria Math"/>
                <w:lang w:val="tr-TR"/>
              </w:rPr>
              <m:t>-</m:t>
            </m:r>
            <m:sSub>
              <m:sSubPr>
                <m:ctrlPr>
                  <w:rPr>
                    <w:rFonts w:ascii="Cambria Math" w:hAnsi="Cambria Math"/>
                    <w:i/>
                    <w:lang w:val="tr-TR"/>
                  </w:rPr>
                </m:ctrlPr>
              </m:sSubPr>
              <m:e>
                <m:r>
                  <m:rPr>
                    <m:sty m:val="p"/>
                  </m:rPr>
                  <w:rPr>
                    <w:rFonts w:ascii="Cambria Math" w:hAnsi="Cambria Math"/>
                    <w:lang w:val="tr-TR"/>
                  </w:rPr>
                  <m:t>E</m:t>
                </m:r>
              </m:e>
              <m:sub>
                <m:r>
                  <m:rPr>
                    <m:sty m:val="p"/>
                  </m:rPr>
                  <w:rPr>
                    <w:rFonts w:ascii="Cambria Math" w:hAnsi="Cambria Math"/>
                    <w:lang w:val="tr-TR"/>
                  </w:rPr>
                  <m:t>HOMO</m:t>
                </m:r>
              </m:sub>
            </m:sSub>
          </m:num>
          <m:den>
            <m:r>
              <m:rPr>
                <m:sty m:val="p"/>
              </m:rPr>
              <w:rPr>
                <w:rFonts w:ascii="Cambria Math" w:hAnsi="Cambria Math"/>
                <w:lang w:val="tr-TR"/>
              </w:rPr>
              <m:t>2</m:t>
            </m:r>
          </m:den>
        </m:f>
      </m:oMath>
      <w:r w:rsidRPr="006E0863">
        <w:rPr>
          <w:lang w:bidi="en-US"/>
        </w:rPr>
        <w:instrText xml:space="preserve"> </w:instrText>
      </w:r>
      <w:r w:rsidRPr="006E0863">
        <w:fldChar w:fldCharType="end"/>
      </w:r>
      <w:r w:rsidRPr="006E0863">
        <w:rPr>
          <w:lang w:bidi="en-US"/>
        </w:rPr>
        <w:t xml:space="preserve">           </w:t>
      </w:r>
      <w:r w:rsidRPr="006E0863">
        <w:rPr>
          <w:lang w:bidi="en-US"/>
        </w:rPr>
        <w:tab/>
      </w:r>
      <w:r w:rsidRPr="006E0863">
        <w:rPr>
          <w:lang w:bidi="en-US"/>
        </w:rPr>
        <w:tab/>
      </w:r>
      <w:r w:rsidRPr="006E0863">
        <w:rPr>
          <w:lang w:bidi="en-US"/>
        </w:rPr>
        <w:tab/>
      </w:r>
      <w:r w:rsidRPr="006E0863">
        <w:rPr>
          <w:lang w:bidi="en-US"/>
        </w:rPr>
        <w:tab/>
      </w:r>
      <w:r w:rsidRPr="006E0863">
        <w:rPr>
          <w:lang w:bidi="en-US"/>
        </w:rPr>
        <w:tab/>
      </w:r>
      <w:r w:rsidRPr="006E0863">
        <w:rPr>
          <w:lang w:bidi="en-US"/>
        </w:rPr>
        <w:tab/>
      </w:r>
      <w:r w:rsidRPr="006E0863">
        <w:rPr>
          <w:lang w:bidi="en-US"/>
        </w:rPr>
        <w:tab/>
      </w:r>
      <w:r w:rsidRPr="006E0863">
        <w:rPr>
          <w:lang w:bidi="en-US"/>
        </w:rPr>
        <w:tab/>
      </w:r>
      <w:r w:rsidRPr="006E0863">
        <w:rPr>
          <w:lang w:bidi="en-US"/>
        </w:rPr>
        <w:tab/>
        <w:t xml:space="preserve">    (1)</w:t>
      </w:r>
    </w:p>
    <w:p w14:paraId="305B278A" w14:textId="77777777" w:rsidR="00B94601" w:rsidRPr="006E0863" w:rsidRDefault="00B94601" w:rsidP="00B94601">
      <w:pPr>
        <w:pStyle w:val="Newparagraph"/>
        <w:spacing w:line="240" w:lineRule="auto"/>
        <w:ind w:firstLine="0"/>
        <w:rPr>
          <w:lang w:bidi="en-US"/>
        </w:rPr>
      </w:pPr>
    </w:p>
    <w:p w14:paraId="3999755C" w14:textId="77777777" w:rsidR="00B94601" w:rsidRDefault="00B94601" w:rsidP="00B94601">
      <w:pPr>
        <w:pStyle w:val="Newparagraph"/>
        <w:spacing w:line="240" w:lineRule="auto"/>
        <w:ind w:firstLine="0"/>
        <w:rPr>
          <w:lang w:bidi="en-US"/>
        </w:rPr>
      </w:pPr>
      <m:oMath>
        <m:r>
          <w:rPr>
            <w:rFonts w:ascii="Cambria Math" w:hAnsi="Cambria Math"/>
          </w:rPr>
          <m:t>ƞ=</m:t>
        </m:r>
        <m:f>
          <m:fPr>
            <m:ctrlPr>
              <w:rPr>
                <w:rFonts w:ascii="Cambria Math" w:hAnsi="Cambria Math"/>
              </w:rPr>
            </m:ctrlPr>
          </m:fPr>
          <m:num>
            <m:sSub>
              <m:sSubPr>
                <m:ctrlPr>
                  <w:rPr>
                    <w:rFonts w:ascii="Cambria Math" w:hAnsi="Cambria Math"/>
                    <w:i/>
                  </w:rPr>
                </m:ctrlPr>
              </m:sSubPr>
              <m:e>
                <m:r>
                  <w:rPr>
                    <w:rFonts w:ascii="Cambria Math" w:hAnsi="Cambria Math"/>
                  </w:rPr>
                  <m:t>E</m:t>
                </m:r>
              </m:e>
              <m:sub>
                <m:r>
                  <w:rPr>
                    <w:rFonts w:ascii="Cambria Math" w:hAnsi="Cambria Math"/>
                  </w:rPr>
                  <m:t>LUMO</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HOMO</m:t>
                </m:r>
              </m:sub>
            </m:sSub>
          </m:num>
          <m:den>
            <m:r>
              <w:rPr>
                <w:rFonts w:ascii="Cambria Math" w:hAnsi="Cambria Math"/>
              </w:rPr>
              <m:t>2</m:t>
            </m:r>
          </m:den>
        </m:f>
      </m:oMath>
      <w:r w:rsidRPr="006E0863">
        <w:rPr>
          <w:lang w:bidi="en-US"/>
        </w:rPr>
        <w:t xml:space="preserve">                   </w:t>
      </w:r>
      <w:r w:rsidRPr="006E0863">
        <w:rPr>
          <w:lang w:bidi="en-US"/>
        </w:rPr>
        <w:tab/>
      </w:r>
      <w:r w:rsidRPr="006E0863">
        <w:rPr>
          <w:lang w:bidi="en-US"/>
        </w:rPr>
        <w:tab/>
      </w:r>
      <w:r w:rsidRPr="006E0863">
        <w:rPr>
          <w:lang w:bidi="en-US"/>
        </w:rPr>
        <w:tab/>
      </w:r>
      <w:r w:rsidRPr="006E0863">
        <w:rPr>
          <w:lang w:bidi="en-US"/>
        </w:rPr>
        <w:tab/>
      </w:r>
      <w:r w:rsidRPr="006E0863">
        <w:rPr>
          <w:lang w:bidi="en-US"/>
        </w:rPr>
        <w:tab/>
      </w:r>
      <w:r w:rsidRPr="006E0863">
        <w:rPr>
          <w:lang w:bidi="en-US"/>
        </w:rPr>
        <w:tab/>
      </w:r>
      <w:r w:rsidRPr="006E0863">
        <w:rPr>
          <w:lang w:bidi="en-US"/>
        </w:rPr>
        <w:tab/>
        <w:t xml:space="preserve">                (2)  </w:t>
      </w:r>
    </w:p>
    <w:p w14:paraId="4BD836DD" w14:textId="77777777" w:rsidR="00B94601" w:rsidRPr="006E0863" w:rsidRDefault="00B94601" w:rsidP="00B94601">
      <w:pPr>
        <w:pStyle w:val="Newparagraph"/>
        <w:spacing w:line="240" w:lineRule="auto"/>
        <w:ind w:firstLine="0"/>
        <w:rPr>
          <w:lang w:bidi="en-US"/>
        </w:rPr>
      </w:pPr>
    </w:p>
    <w:p w14:paraId="4F383019" w14:textId="77777777" w:rsidR="00B94601" w:rsidRDefault="00B94601" w:rsidP="00B94601">
      <w:pPr>
        <w:pStyle w:val="Newparagraph"/>
        <w:tabs>
          <w:tab w:val="center" w:pos="5954"/>
        </w:tabs>
        <w:spacing w:line="240" w:lineRule="auto"/>
        <w:ind w:firstLine="0"/>
        <w:rPr>
          <w:lang w:bidi="en-US"/>
        </w:rPr>
      </w:pPr>
      <w:r w:rsidRPr="006E0863">
        <w:rPr>
          <w:lang w:bidi="en-US"/>
        </w:rPr>
        <w:t xml:space="preserve">  </w:t>
      </w:r>
      <m:oMath>
        <m:r>
          <w:rPr>
            <w:rFonts w:ascii="Cambria Math" w:hAnsi="Cambria Math"/>
            <w:lang w:bidi="en-US"/>
          </w:rPr>
          <m:t>s=</m:t>
        </m:r>
        <m:f>
          <m:fPr>
            <m:ctrlPr>
              <w:rPr>
                <w:rFonts w:ascii="Cambria Math" w:hAnsi="Cambria Math"/>
                <w:i/>
                <w:lang w:bidi="en-US"/>
              </w:rPr>
            </m:ctrlPr>
          </m:fPr>
          <m:num>
            <m:r>
              <w:rPr>
                <w:rFonts w:ascii="Cambria Math" w:hAnsi="Cambria Math"/>
                <w:lang w:bidi="en-US"/>
              </w:rPr>
              <m:t>1</m:t>
            </m:r>
          </m:num>
          <m:den>
            <m:r>
              <w:rPr>
                <w:rFonts w:ascii="Cambria Math" w:hAnsi="Cambria Math"/>
                <w:lang w:bidi="en-US"/>
              </w:rPr>
              <m:t>2.η</m:t>
            </m:r>
          </m:den>
        </m:f>
      </m:oMath>
      <w:r w:rsidRPr="006E0863">
        <w:rPr>
          <w:lang w:bidi="en-US"/>
        </w:rPr>
        <w:t xml:space="preserve"> </w:t>
      </w:r>
      <w:r w:rsidRPr="006E0863">
        <w:rPr>
          <w:lang w:bidi="en-US"/>
        </w:rPr>
        <w:tab/>
        <w:t xml:space="preserve">            </w:t>
      </w:r>
      <w:r w:rsidRPr="006E0863">
        <w:rPr>
          <w:lang w:bidi="en-US"/>
        </w:rPr>
        <w:tab/>
      </w:r>
      <w:r w:rsidRPr="006E0863">
        <w:rPr>
          <w:lang w:bidi="en-US"/>
        </w:rPr>
        <w:tab/>
      </w:r>
      <w:r w:rsidRPr="006E0863">
        <w:rPr>
          <w:lang w:bidi="en-US"/>
        </w:rPr>
        <w:tab/>
        <w:t xml:space="preserve">    (3)</w:t>
      </w:r>
    </w:p>
    <w:p w14:paraId="43A841A2" w14:textId="77777777" w:rsidR="00B94601" w:rsidRPr="006E0863" w:rsidRDefault="00B94601" w:rsidP="00B94601">
      <w:pPr>
        <w:pStyle w:val="Newparagraph"/>
        <w:tabs>
          <w:tab w:val="center" w:pos="5954"/>
        </w:tabs>
        <w:spacing w:line="240" w:lineRule="auto"/>
        <w:ind w:firstLine="0"/>
        <w:rPr>
          <w:lang w:bidi="en-US"/>
        </w:rPr>
      </w:pPr>
    </w:p>
    <w:p w14:paraId="399A1B94" w14:textId="77777777" w:rsidR="00B94601" w:rsidRPr="006E0863" w:rsidRDefault="00B94601" w:rsidP="00B94601">
      <w:pPr>
        <w:pStyle w:val="Newparagraph"/>
        <w:tabs>
          <w:tab w:val="center" w:pos="5954"/>
        </w:tabs>
        <w:spacing w:line="240" w:lineRule="auto"/>
        <w:ind w:firstLine="0"/>
        <w:rPr>
          <w:lang w:bidi="en-US"/>
        </w:rPr>
      </w:pPr>
      <m:oMath>
        <m:r>
          <w:rPr>
            <w:rFonts w:ascii="Cambria Math" w:hAnsi="Cambria Math"/>
            <w:lang w:bidi="en-US"/>
          </w:rPr>
          <m:t xml:space="preserve"> ω=</m:t>
        </m:r>
        <m:f>
          <m:fPr>
            <m:ctrlPr>
              <w:rPr>
                <w:rFonts w:ascii="Cambria Math" w:hAnsi="Cambria Math"/>
                <w:i/>
                <w:lang w:bidi="en-US"/>
              </w:rPr>
            </m:ctrlPr>
          </m:fPr>
          <m:num>
            <m:sSup>
              <m:sSupPr>
                <m:ctrlPr>
                  <w:rPr>
                    <w:rFonts w:ascii="Cambria Math" w:hAnsi="Cambria Math"/>
                    <w:i/>
                    <w:lang w:bidi="en-US"/>
                  </w:rPr>
                </m:ctrlPr>
              </m:sSupPr>
              <m:e>
                <m:r>
                  <w:rPr>
                    <w:rFonts w:ascii="Cambria Math" w:hAnsi="Cambria Math"/>
                    <w:lang w:bidi="en-US"/>
                  </w:rPr>
                  <m:t>µ</m:t>
                </m:r>
              </m:e>
              <m:sup>
                <m:r>
                  <w:rPr>
                    <w:rFonts w:ascii="Cambria Math" w:hAnsi="Cambria Math"/>
                    <w:lang w:bidi="en-US"/>
                  </w:rPr>
                  <m:t>2</m:t>
                </m:r>
              </m:sup>
            </m:sSup>
          </m:num>
          <m:den>
            <m:r>
              <w:rPr>
                <w:rFonts w:ascii="Cambria Math" w:hAnsi="Cambria Math"/>
                <w:lang w:bidi="en-US"/>
              </w:rPr>
              <m:t>2.</m:t>
            </m:r>
            <m:r>
              <w:rPr>
                <w:rFonts w:ascii="Cambria Math" w:hAnsi="Cambria Math"/>
                <w:i/>
                <w:lang w:bidi="en-US"/>
              </w:rPr>
              <w:sym w:font="Symbol" w:char="F068"/>
            </m:r>
          </m:den>
        </m:f>
      </m:oMath>
      <w:r w:rsidRPr="006E0863">
        <w:rPr>
          <w:lang w:bidi="en-US"/>
        </w:rPr>
        <w:tab/>
        <w:t xml:space="preserve">              </w:t>
      </w:r>
      <w:r w:rsidRPr="006E0863">
        <w:rPr>
          <w:lang w:bidi="en-US"/>
        </w:rPr>
        <w:tab/>
      </w:r>
      <w:r w:rsidRPr="006E0863">
        <w:rPr>
          <w:lang w:bidi="en-US"/>
        </w:rPr>
        <w:tab/>
      </w:r>
      <w:r w:rsidRPr="006E0863">
        <w:rPr>
          <w:lang w:bidi="en-US"/>
        </w:rPr>
        <w:tab/>
        <w:t xml:space="preserve">    (4)</w:t>
      </w:r>
    </w:p>
    <w:p w14:paraId="6820D734" w14:textId="77777777" w:rsidR="00B94601" w:rsidRPr="006E0863" w:rsidRDefault="00B94601" w:rsidP="00B94601">
      <w:pPr>
        <w:pStyle w:val="AralkYok"/>
      </w:pPr>
    </w:p>
    <w:p w14:paraId="4EECC8F2" w14:textId="77777777" w:rsidR="00B94601" w:rsidRPr="006E0863" w:rsidRDefault="00B94601" w:rsidP="00B94601">
      <w:pPr>
        <w:spacing w:line="276" w:lineRule="auto"/>
        <w:jc w:val="both"/>
        <w:rPr>
          <w:rFonts w:ascii="Times New Roman" w:hAnsi="Times New Roman"/>
          <w:szCs w:val="24"/>
        </w:rPr>
      </w:pPr>
      <w:bookmarkStart w:id="0" w:name="_Hlk181562557"/>
      <w:r w:rsidRPr="006E0863">
        <w:rPr>
          <w:rFonts w:ascii="Times New Roman" w:hAnsi="Times New Roman"/>
          <w:szCs w:val="24"/>
        </w:rPr>
        <w:t>Light harvesting efficiency (LHE) is used parameter in order to discuss suitability of a compound use as a DSSC</w:t>
      </w:r>
      <w:r>
        <w:rPr>
          <w:rFonts w:ascii="Times New Roman" w:hAnsi="Times New Roman"/>
          <w:szCs w:val="24"/>
        </w:rPr>
        <w:t xml:space="preserve"> [</w:t>
      </w:r>
      <w:r>
        <w:rPr>
          <w:rFonts w:ascii="Times New Roman" w:hAnsi="Times New Roman"/>
          <w:szCs w:val="24"/>
        </w:rPr>
        <w:fldChar w:fldCharType="begin"/>
      </w:r>
      <w:r>
        <w:rPr>
          <w:rFonts w:ascii="Times New Roman" w:hAnsi="Times New Roman"/>
          <w:szCs w:val="24"/>
        </w:rPr>
        <w:instrText xml:space="preserve"> ADDIN ZOTERO_ITEM CSL_CITATION {"citationID":"aKpWKDok","properties":{"formattedCitation":"[4]","plainCitation":"[4]","noteIndex":0},"citationItems":[{"id":130,"uris":["http://zotero.org/users/15264317/items/4NZQ3BIW"],"itemData":{"id":130,"type":"article-journal","abstract":"In this work, seven organic dyes were designed (M2–M7) to have the D-π1-Ai-π2-A structure from the reference dye M1, which has the D-π1-π2-A structure. By inserting different auxiliary acceptors Ai (i = 1–7) between the π1 and π2 onto the reference dye M1, we obtained the designed dyes to study their photovoltaic properties for use in DSSC devices. The geometrical structures, absorption spectrum properties, nonlinear optical properties (NLOs), energy levels, frontier molecular orbitals, and some photovoltaic parameters were theoretically investigated using density function theory (DFT) and time-dependent DFT (TD-DFT) methods, with the aim of improving the DSSC performance of the designed dyes. The theoretical results reveal that the designed dyes would be used as potential sensitizers in DSSCs due to their very small energy gaps, broad absorption spectra, higher NLO properties, lower reorganization energy (λtot), lower regeneration driving force (ΔGreg), longer excited lifetime (τ), higher vertical dipole moment (µnormal), reasonable electron injection driving force (∆Ginj), and equally reasonable light-harvesting efficiency (LHE) compared to the reference dye M1. Furthermore, the designed dyes (M2–M8) have better charge transferability, the highest stabilization energy, and the highest ability of electron-donating and electron-accepting, resulting in a high short-circuit current and better power conversion energy (PCE) compared to reference dye M1. These results show that the introduction of different auxiliary acceptors Ai can most effectively improve the photovoltaic performance of our system.","container-title":"Structural Chemistry","DOI":"10.1007/s11224-023-02122-2","ISSN":"1040-0400, 1572-9001","issue":"5","journalAbbreviation":"Struct Chem","language":"en","page":"1827-1842","source":"DOI.org (Crossref)","title":"New carbazole-based dyes for efficient dye-sensitized solar cells: a DFT insight","title-short":"New carbazole-based dyes for efficient dye-sensitized solar cells","volume":"34","author":[{"family":"Britel","given":"Omar"},{"family":"Fitri","given":"Asmae"},{"family":"Benjelloun","given":"Adil Touimi"},{"family":"Benzakour","given":"Mohammed"},{"family":"Mcharfi","given":"Mohammed"}],"issued":{"date-parts":[["2023",10]]}}}],"schema":"https://github.com/citation-style-language/schema/raw/master/csl-citation.json"} </w:instrText>
      </w:r>
      <w:r>
        <w:rPr>
          <w:rFonts w:ascii="Times New Roman" w:hAnsi="Times New Roman"/>
          <w:szCs w:val="24"/>
        </w:rPr>
        <w:fldChar w:fldCharType="separate"/>
      </w:r>
      <w:r>
        <w:rPr>
          <w:rFonts w:ascii="Times New Roman" w:hAnsi="Times New Roman"/>
        </w:rPr>
        <w:t xml:space="preserve">3, </w:t>
      </w:r>
      <w:r w:rsidRPr="00E52501">
        <w:rPr>
          <w:rFonts w:ascii="Times New Roman" w:hAnsi="Times New Roman"/>
        </w:rPr>
        <w:t>4]</w:t>
      </w:r>
      <w:r>
        <w:rPr>
          <w:rFonts w:ascii="Times New Roman" w:hAnsi="Times New Roman"/>
          <w:szCs w:val="24"/>
        </w:rPr>
        <w:fldChar w:fldCharType="end"/>
      </w:r>
      <w:r w:rsidRPr="006E0863">
        <w:rPr>
          <w:rFonts w:ascii="Times New Roman" w:hAnsi="Times New Roman"/>
          <w:szCs w:val="24"/>
        </w:rPr>
        <w:t xml:space="preserve">. </w:t>
      </w:r>
      <w:bookmarkStart w:id="1" w:name="_Hlk181562679"/>
      <w:bookmarkEnd w:id="0"/>
      <w:r w:rsidRPr="006E0863">
        <w:rPr>
          <w:rFonts w:ascii="Times New Roman" w:hAnsi="Times New Roman"/>
          <w:szCs w:val="24"/>
        </w:rPr>
        <w:t>The optical stability of a compound is determined by using the excited state lifetime (τ) factor</w:t>
      </w:r>
      <w:r>
        <w:rPr>
          <w:rFonts w:ascii="Times New Roman" w:hAnsi="Times New Roman"/>
          <w:szCs w:val="24"/>
        </w:rPr>
        <w:t xml:space="preserve"> </w:t>
      </w:r>
      <w:r>
        <w:rPr>
          <w:rFonts w:ascii="Times New Roman" w:hAnsi="Times New Roman"/>
          <w:szCs w:val="24"/>
        </w:rPr>
        <w:fldChar w:fldCharType="begin"/>
      </w:r>
      <w:r>
        <w:rPr>
          <w:rFonts w:ascii="Times New Roman" w:hAnsi="Times New Roman"/>
          <w:szCs w:val="24"/>
        </w:rPr>
        <w:instrText xml:space="preserve"> ADDIN ZOTERO_ITEM CSL_CITATION {"citationID":"Ue6imF3i","properties":{"formattedCitation":"[5]","plainCitation":"[5]","noteIndex":0},"citationItems":[{"id":115,"uris":["http://zotero.org/users/15264317/items/C4YP85KK"],"itemData":{"id":115,"type":"article-journal","abstract":"A series of non-aggregated zinc phthalocyanine derivatives containing either bulky thiophenol or phenol substituents were synthesized as a novel donor component for bulk heterojunction (BHJ) solar cell applications. The molecular structure and photophysical properties of ZnPc derivatives were investigated by combined experimental and theoretical studies using density functional theory (DFT) and time-dependent DFT (TD-DFT) methods. In order to evaluate the physical properties of ZnPcs in the solvent environment, we applied the conductor-like polarizable continuum model (CPCM). Within this scope, light-harvesting efficiency (LHE), excited-state lifetime (τ), maximum absorption wavelengths (λmax), oscillator strength (f) and hyperpolarizability (β tensors) were calculated both in vacuum and chloroform (ε = 4.9) medium. Furthermore, divergent types of global descriptors such as EHOMO, ELUMO, and bandgap (Egap) energies, ionization potential (I), electron affinity (A), hardness (η), and electrophilicity index (ω) were also calculated. Our computational findings revealed that the linker heteroatoms [sulfur for the ZnPc (1–2); oxygen for the ZnPc (3–4) including the substituent type (isopropyl for the ZnPc (2–4), and phenyl for the ZnPc (1–3] severely affected the photophysical properties of the dyes. In relation, theoretical results are in good accordance with our experimental observations. Finally, ZnPc derivatives were used as a donor component and PC61BM as an acceptor material in BHJ solar cells, displaying a maximum power conversion efficiency of 0.8%. Compared with ZnPcs 1–2, ZnPc 3–4 based cells showed an inferior photovoltaic performance. These results are promising and should encourage further studies on BHJ solar cells using near-infrared absorbing and non-aggregated ZnPcs.","container-title":"Materials Science in Semiconductor Processing","DOI":"10.1016/j.mssp.2021.105777","ISSN":"13698001","journalAbbreviation":"Materials Science in Semiconductor Processing","language":"en","page":"105777","source":"DOI.org (Crossref)","title":"Solution-processed small-molecule organic solar cells based on non-aggregated zinc phthalocyanine derivatives: A comparative experimental and theoretical study","title-short":"Solution-processed small-molecule organic solar cells based on non-aggregated zinc phthalocyanine derivatives","volume":"129","author":[{"family":"Yüzer","given":"A. Celil"},{"family":"Kurtay","given":"Gülbin"},{"family":"Ince","given":"Tuncay"},{"family":"Yurtdaş","given":"Semih"},{"family":"Harputlu","given":"Ersan"},{"family":"Ocakoglu","given":"Kasım"},{"family":"Güllü","given":"Mustafa"},{"family":"Tozlu","given":"Cem"},{"family":"Ince","given":"Mine"}],"issued":{"date-parts":[["2021",7]]}}}],"schema":"https://github.com/citation-style-language/schema/raw/master/csl-citation.json"} </w:instrText>
      </w:r>
      <w:r>
        <w:rPr>
          <w:rFonts w:ascii="Times New Roman" w:hAnsi="Times New Roman"/>
          <w:szCs w:val="24"/>
        </w:rPr>
        <w:fldChar w:fldCharType="separate"/>
      </w:r>
      <w:r w:rsidRPr="00E52501">
        <w:rPr>
          <w:rFonts w:ascii="Times New Roman" w:hAnsi="Times New Roman"/>
        </w:rPr>
        <w:t>[5]</w:t>
      </w:r>
      <w:r>
        <w:rPr>
          <w:rFonts w:ascii="Times New Roman" w:hAnsi="Times New Roman"/>
          <w:szCs w:val="24"/>
        </w:rPr>
        <w:fldChar w:fldCharType="end"/>
      </w:r>
      <w:r w:rsidRPr="006E0863">
        <w:rPr>
          <w:rFonts w:ascii="Times New Roman" w:hAnsi="Times New Roman"/>
          <w:szCs w:val="24"/>
        </w:rPr>
        <w:t xml:space="preserve">. </w:t>
      </w:r>
      <w:bookmarkEnd w:id="1"/>
      <w:r w:rsidRPr="006E0863">
        <w:rPr>
          <w:rFonts w:ascii="Times New Roman" w:hAnsi="Times New Roman"/>
          <w:szCs w:val="24"/>
        </w:rPr>
        <w:t xml:space="preserve">LHE and the excited lifetime can be calculated as follows: </w:t>
      </w:r>
    </w:p>
    <w:p w14:paraId="51EED04A" w14:textId="4A2D7D0C" w:rsidR="00B94601" w:rsidRPr="006E0863" w:rsidRDefault="00B94601" w:rsidP="00B94601">
      <w:pPr>
        <w:spacing w:line="276" w:lineRule="auto"/>
        <w:jc w:val="both"/>
        <w:rPr>
          <w:rFonts w:ascii="Times New Roman" w:eastAsiaTheme="minorEastAsia" w:hAnsi="Times New Roman"/>
          <w:szCs w:val="24"/>
        </w:rPr>
      </w:pPr>
      <m:oMath>
        <m:r>
          <w:rPr>
            <w:rFonts w:ascii="Cambria Math" w:hAnsi="Cambria Math"/>
            <w:szCs w:val="24"/>
          </w:rPr>
          <m:t>LHE=1-</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-f</m:t>
            </m:r>
          </m:sup>
        </m:sSup>
      </m:oMath>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t xml:space="preserve">    (5)</w:t>
      </w:r>
    </w:p>
    <w:p w14:paraId="469E0640" w14:textId="77777777" w:rsidR="00B94601" w:rsidRPr="006E0863" w:rsidRDefault="00B94601" w:rsidP="00B94601">
      <w:pPr>
        <w:spacing w:line="276" w:lineRule="auto"/>
        <w:jc w:val="both"/>
        <w:rPr>
          <w:rFonts w:ascii="Times New Roman" w:eastAsiaTheme="minorEastAsia" w:hAnsi="Times New Roman"/>
          <w:szCs w:val="24"/>
        </w:rPr>
      </w:pPr>
      <m:oMath>
        <m:r>
          <m:rPr>
            <m:sty m:val="p"/>
          </m:rPr>
          <w:rPr>
            <w:rFonts w:ascii="Cambria Math" w:hAnsi="Cambria Math"/>
            <w:szCs w:val="24"/>
          </w:rPr>
          <m:t>τ</m:t>
        </m:r>
        <m:r>
          <m:rPr>
            <m:sty m:val="p"/>
          </m:rPr>
          <w:rPr>
            <w:rFonts w:ascii="Cambria Math" w:hAnsi="Times New Roman"/>
            <w:szCs w:val="24"/>
          </w:rPr>
          <m:t xml:space="preserve">= </m:t>
        </m:r>
        <m:f>
          <m:fPr>
            <m:ctrlPr>
              <w:rPr>
                <w:rFonts w:ascii="Cambria Math" w:hAnsi="Times New Roman"/>
                <w:szCs w:val="24"/>
              </w:rPr>
            </m:ctrlPr>
          </m:fPr>
          <m:num>
            <m:r>
              <w:rPr>
                <w:rFonts w:ascii="Cambria Math" w:hAnsi="Times New Roman"/>
                <w:szCs w:val="24"/>
              </w:rPr>
              <m:t>1.499</m:t>
            </m:r>
          </m:num>
          <m:den>
            <m:r>
              <w:rPr>
                <w:rFonts w:ascii="Cambria Math" w:hAnsi="Times New Roman"/>
                <w:szCs w:val="24"/>
              </w:rPr>
              <m:t>f</m:t>
            </m:r>
            <m:sSubSup>
              <m:sSubSupPr>
                <m:ctrlPr>
                  <w:rPr>
                    <w:rFonts w:ascii="Cambria Math" w:hAnsi="Times New Roman"/>
                    <w:i/>
                    <w:szCs w:val="24"/>
                  </w:rPr>
                </m:ctrlPr>
              </m:sSubSupPr>
              <m:e>
                <m:r>
                  <w:rPr>
                    <w:rFonts w:ascii="Cambria Math" w:hAnsi="Times New Roman"/>
                    <w:szCs w:val="24"/>
                  </w:rPr>
                  <m:t>E</m:t>
                </m:r>
              </m:e>
              <m:sub>
                <m:r>
                  <w:rPr>
                    <w:rFonts w:ascii="Cambria Math" w:hAnsi="Times New Roman"/>
                    <w:szCs w:val="24"/>
                  </w:rPr>
                  <m:t>ex</m:t>
                </m:r>
              </m:sub>
              <m:sup>
                <m:r>
                  <w:rPr>
                    <w:rFonts w:ascii="Cambria Math" w:hAnsi="Times New Roman"/>
                    <w:szCs w:val="24"/>
                  </w:rPr>
                  <m:t>2</m:t>
                </m:r>
              </m:sup>
            </m:sSubSup>
          </m:den>
        </m:f>
      </m:oMath>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t xml:space="preserve">    (6)</w:t>
      </w:r>
    </w:p>
    <w:p w14:paraId="37629B32" w14:textId="77777777" w:rsidR="00B94601" w:rsidRPr="006E0863" w:rsidRDefault="00B94601" w:rsidP="00B94601">
      <w:pPr>
        <w:spacing w:line="276" w:lineRule="auto"/>
        <w:jc w:val="both"/>
        <w:rPr>
          <w:rFonts w:ascii="Times New Roman" w:hAnsi="Times New Roman"/>
          <w:szCs w:val="24"/>
        </w:rPr>
      </w:pPr>
      <w:r w:rsidRPr="006E0863">
        <w:rPr>
          <w:rFonts w:ascii="Times New Roman" w:eastAsiaTheme="minorEastAsia" w:hAnsi="Times New Roman"/>
          <w:szCs w:val="24"/>
        </w:rPr>
        <w:t xml:space="preserve">In these equations </w:t>
      </w:r>
      <m:oMath>
        <m:r>
          <w:rPr>
            <w:rFonts w:ascii="Cambria Math" w:hAnsi="Cambria Math"/>
            <w:szCs w:val="24"/>
          </w:rPr>
          <m:t>f</m:t>
        </m:r>
      </m:oMath>
      <w:r w:rsidRPr="006E0863">
        <w:rPr>
          <w:rFonts w:ascii="Times New Roman" w:eastAsiaTheme="minorEastAsia" w:hAnsi="Times New Roman"/>
          <w:szCs w:val="24"/>
        </w:rPr>
        <w:t xml:space="preserve"> is the oscillator strength and E</w:t>
      </w:r>
      <w:r w:rsidRPr="006E0863">
        <w:rPr>
          <w:rFonts w:ascii="Times New Roman" w:eastAsiaTheme="minorEastAsia" w:hAnsi="Times New Roman"/>
          <w:szCs w:val="24"/>
          <w:vertAlign w:val="subscript"/>
        </w:rPr>
        <w:t>ex</w:t>
      </w:r>
      <w:r w:rsidRPr="006E0863">
        <w:rPr>
          <w:rFonts w:ascii="Times New Roman" w:eastAsiaTheme="minorEastAsia" w:hAnsi="Times New Roman"/>
          <w:szCs w:val="24"/>
        </w:rPr>
        <w:t xml:space="preserve"> is excitation energy. Power conversion efficiency of a compound rlies on injection driving force (</w:t>
      </w:r>
      <w:r w:rsidRPr="006E0863">
        <w:rPr>
          <w:rFonts w:ascii="Times New Roman" w:hAnsi="Times New Roman"/>
          <w:szCs w:val="24"/>
        </w:rPr>
        <w:t>ΔG</w:t>
      </w:r>
      <w:r w:rsidRPr="006E0863">
        <w:rPr>
          <w:rFonts w:ascii="Times New Roman" w:hAnsi="Times New Roman"/>
          <w:szCs w:val="24"/>
          <w:vertAlign w:val="subscript"/>
        </w:rPr>
        <w:t>inj</w:t>
      </w:r>
      <w:r w:rsidRPr="006E0863">
        <w:rPr>
          <w:rFonts w:ascii="Times New Roman" w:hAnsi="Times New Roman"/>
          <w:szCs w:val="24"/>
        </w:rPr>
        <w:t>) which is the injection of electrons into the semiconductor’s conduction bond from the excited state of dye. Moreover driving force of dye regeneration (</w:t>
      </w:r>
      <w:bookmarkStart w:id="2" w:name="_Hlk181562886"/>
      <w:r w:rsidRPr="006E0863">
        <w:rPr>
          <w:rFonts w:ascii="Times New Roman" w:hAnsi="Times New Roman"/>
          <w:szCs w:val="24"/>
        </w:rPr>
        <w:t>ΔG</w:t>
      </w:r>
      <w:r w:rsidRPr="006E0863">
        <w:rPr>
          <w:rFonts w:ascii="Times New Roman" w:hAnsi="Times New Roman"/>
          <w:szCs w:val="24"/>
          <w:vertAlign w:val="subscript"/>
        </w:rPr>
        <w:t>reg</w:t>
      </w:r>
      <w:bookmarkEnd w:id="2"/>
      <w:r w:rsidRPr="006E0863">
        <w:rPr>
          <w:rFonts w:ascii="Times New Roman" w:hAnsi="Times New Roman"/>
          <w:szCs w:val="24"/>
        </w:rPr>
        <w:t xml:space="preserve">) is meaning of the ability of an oxidized compound to recover electrons from electrolyte after photoexcitation In order to get high efficiency from a compound as a DSSC both </w:t>
      </w:r>
      <w:bookmarkStart w:id="3" w:name="_Hlk181562903"/>
      <w:r w:rsidRPr="006E0863">
        <w:rPr>
          <w:rFonts w:ascii="Times New Roman" w:hAnsi="Times New Roman"/>
          <w:szCs w:val="24"/>
        </w:rPr>
        <w:t>ΔG</w:t>
      </w:r>
      <w:r w:rsidRPr="006E0863">
        <w:rPr>
          <w:rFonts w:ascii="Times New Roman" w:hAnsi="Times New Roman"/>
          <w:szCs w:val="24"/>
          <w:vertAlign w:val="subscript"/>
        </w:rPr>
        <w:t xml:space="preserve">inj </w:t>
      </w:r>
      <w:bookmarkEnd w:id="3"/>
      <w:r w:rsidRPr="006E0863">
        <w:rPr>
          <w:rFonts w:ascii="Times New Roman" w:hAnsi="Times New Roman"/>
          <w:szCs w:val="24"/>
          <w:vertAlign w:val="subscript"/>
        </w:rPr>
        <w:t xml:space="preserve"> </w:t>
      </w:r>
      <w:r w:rsidRPr="006E0863">
        <w:rPr>
          <w:rFonts w:ascii="Times New Roman" w:hAnsi="Times New Roman"/>
          <w:szCs w:val="24"/>
        </w:rPr>
        <w:t>and</w:t>
      </w:r>
      <w:r w:rsidRPr="006E0863">
        <w:rPr>
          <w:rFonts w:ascii="Times New Roman" w:hAnsi="Times New Roman"/>
          <w:szCs w:val="24"/>
          <w:vertAlign w:val="subscript"/>
        </w:rPr>
        <w:t xml:space="preserve"> </w:t>
      </w:r>
      <w:bookmarkStart w:id="4" w:name="_Hlk181563290"/>
      <w:r w:rsidRPr="006E0863">
        <w:rPr>
          <w:rFonts w:ascii="Times New Roman" w:hAnsi="Times New Roman"/>
          <w:szCs w:val="24"/>
        </w:rPr>
        <w:t>ΔG</w:t>
      </w:r>
      <w:r w:rsidRPr="006E0863">
        <w:rPr>
          <w:rFonts w:ascii="Times New Roman" w:hAnsi="Times New Roman"/>
          <w:szCs w:val="24"/>
          <w:vertAlign w:val="subscript"/>
        </w:rPr>
        <w:t>reg</w:t>
      </w:r>
      <w:bookmarkEnd w:id="4"/>
      <w:r w:rsidRPr="006E0863">
        <w:rPr>
          <w:rFonts w:ascii="Times New Roman" w:hAnsi="Times New Roman"/>
          <w:szCs w:val="24"/>
        </w:rPr>
        <w:t xml:space="preserve"> should be negative value. ΔG</w:t>
      </w:r>
      <w:r w:rsidRPr="006E0863">
        <w:rPr>
          <w:rFonts w:ascii="Times New Roman" w:hAnsi="Times New Roman"/>
          <w:szCs w:val="24"/>
          <w:vertAlign w:val="subscript"/>
        </w:rPr>
        <w:t xml:space="preserve">inj  </w:t>
      </w:r>
      <w:r w:rsidRPr="006E0863">
        <w:rPr>
          <w:rFonts w:ascii="Times New Roman" w:hAnsi="Times New Roman"/>
          <w:szCs w:val="24"/>
        </w:rPr>
        <w:t>and</w:t>
      </w:r>
      <w:r w:rsidRPr="006E0863">
        <w:rPr>
          <w:rFonts w:ascii="Times New Roman" w:hAnsi="Times New Roman"/>
          <w:szCs w:val="24"/>
          <w:vertAlign w:val="subscript"/>
        </w:rPr>
        <w:t xml:space="preserve">  </w:t>
      </w:r>
      <w:r w:rsidRPr="006E0863">
        <w:rPr>
          <w:rFonts w:ascii="Times New Roman" w:hAnsi="Times New Roman"/>
          <w:szCs w:val="24"/>
        </w:rPr>
        <w:t>ΔG</w:t>
      </w:r>
      <w:r w:rsidRPr="006E0863">
        <w:rPr>
          <w:rFonts w:ascii="Times New Roman" w:hAnsi="Times New Roman"/>
          <w:szCs w:val="24"/>
          <w:vertAlign w:val="subscript"/>
        </w:rPr>
        <w:t xml:space="preserve">reg </w:t>
      </w:r>
      <w:r w:rsidRPr="006E0863">
        <w:rPr>
          <w:rFonts w:ascii="Times New Roman" w:hAnsi="Times New Roman"/>
          <w:szCs w:val="24"/>
        </w:rPr>
        <w:t>can be calculated as follows:</w:t>
      </w:r>
    </w:p>
    <w:p w14:paraId="554CA237" w14:textId="77F7E9CD" w:rsidR="00B94601" w:rsidRPr="006E0863" w:rsidRDefault="00B94601" w:rsidP="00B94601">
      <w:pPr>
        <w:spacing w:line="276" w:lineRule="auto"/>
        <w:jc w:val="both"/>
        <w:rPr>
          <w:rFonts w:ascii="Times New Roman" w:eastAsiaTheme="minorEastAsia" w:hAnsi="Times New Roman"/>
          <w:szCs w:val="24"/>
        </w:rPr>
      </w:pPr>
      <m:oMath>
        <m:r>
          <w:rPr>
            <w:rFonts w:ascii="Cambria Math" w:eastAsiaTheme="minorEastAsia" w:hAnsi="Cambria Math"/>
            <w:szCs w:val="24"/>
          </w:rPr>
          <m:t>Δ</m:t>
        </m:r>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inj</m:t>
            </m:r>
          </m:sub>
        </m:sSub>
        <m:r>
          <w:rPr>
            <w:rFonts w:ascii="Cambria Math" w:eastAsiaTheme="minorEastAsia" w:hAnsi="Cambria Math"/>
            <w:szCs w:val="24"/>
          </w:rPr>
          <m:t xml:space="preserve">= </m:t>
        </m:r>
        <m:sSubSup>
          <m:sSubSupPr>
            <m:ctrlPr>
              <w:rPr>
                <w:rFonts w:ascii="Cambria Math" w:eastAsiaTheme="minorEastAsia" w:hAnsi="Cambria Math"/>
                <w:i/>
                <w:szCs w:val="24"/>
              </w:rPr>
            </m:ctrlPr>
          </m:sSubSupPr>
          <m:e>
            <m:r>
              <w:rPr>
                <w:rFonts w:ascii="Cambria Math" w:eastAsiaTheme="minorEastAsia" w:hAnsi="Cambria Math"/>
                <w:szCs w:val="24"/>
              </w:rPr>
              <m:t>E</m:t>
            </m:r>
          </m:e>
          <m:sub>
            <m:r>
              <w:rPr>
                <w:rFonts w:ascii="Cambria Math" w:eastAsiaTheme="minorEastAsia" w:hAnsi="Cambria Math"/>
                <w:szCs w:val="24"/>
              </w:rPr>
              <m:t>dye</m:t>
            </m:r>
          </m:sub>
          <m:sup>
            <m:r>
              <w:rPr>
                <w:rFonts w:ascii="Cambria Math" w:eastAsiaTheme="minorEastAsia" w:hAnsi="Cambria Math"/>
                <w:szCs w:val="24"/>
              </w:rPr>
              <m:t>*</m:t>
            </m:r>
          </m:sup>
        </m:sSubSup>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CB</m:t>
            </m:r>
          </m:sub>
        </m:sSub>
      </m:oMath>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t xml:space="preserve">    (7)</w:t>
      </w:r>
    </w:p>
    <w:p w14:paraId="6092EE9E" w14:textId="4A0F5B47" w:rsidR="00B94601" w:rsidRPr="006E0863" w:rsidRDefault="00B94601" w:rsidP="00B94601">
      <w:pPr>
        <w:spacing w:line="276" w:lineRule="auto"/>
        <w:jc w:val="both"/>
        <w:rPr>
          <w:rFonts w:ascii="Times New Roman" w:eastAsiaTheme="minorEastAsia" w:hAnsi="Times New Roman"/>
          <w:szCs w:val="24"/>
        </w:rPr>
      </w:pPr>
      <m:oMath>
        <m:r>
          <w:rPr>
            <w:rFonts w:ascii="Cambria Math" w:eastAsiaTheme="minorEastAsia" w:hAnsi="Cambria Math"/>
            <w:szCs w:val="24"/>
          </w:rPr>
          <m:t>Δ</m:t>
        </m:r>
        <m:sSub>
          <m:sSubPr>
            <m:ctrlPr>
              <w:rPr>
                <w:rFonts w:ascii="Cambria Math" w:eastAsiaTheme="minorEastAsia" w:hAnsi="Cambria Math"/>
                <w:i/>
                <w:szCs w:val="24"/>
              </w:rPr>
            </m:ctrlPr>
          </m:sSubPr>
          <m:e>
            <m:r>
              <w:rPr>
                <w:rFonts w:ascii="Cambria Math" w:eastAsiaTheme="minorEastAsia" w:hAnsi="Cambria Math"/>
                <w:szCs w:val="24"/>
              </w:rPr>
              <m:t>G</m:t>
            </m:r>
          </m:e>
          <m:sub>
            <m:r>
              <w:rPr>
                <w:rFonts w:ascii="Cambria Math" w:eastAsiaTheme="minorEastAsia" w:hAnsi="Cambria Math"/>
                <w:szCs w:val="24"/>
              </w:rPr>
              <m:t>reg</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E</m:t>
            </m:r>
          </m:e>
          <m:sub>
            <m:sSup>
              <m:sSupPr>
                <m:ctrlPr>
                  <w:rPr>
                    <w:rFonts w:ascii="Cambria Math" w:eastAsiaTheme="minorEastAsia" w:hAnsi="Cambria Math"/>
                    <w:i/>
                    <w:szCs w:val="24"/>
                  </w:rPr>
                </m:ctrlPr>
              </m:sSupPr>
              <m:e>
                <m:r>
                  <w:rPr>
                    <w:rFonts w:ascii="Cambria Math" w:eastAsiaTheme="minorEastAsia" w:hAnsi="Cambria Math"/>
                    <w:szCs w:val="24"/>
                  </w:rPr>
                  <m:t>I</m:t>
                </m:r>
              </m:e>
              <m:sup>
                <m:r>
                  <w:rPr>
                    <w:rFonts w:ascii="Cambria Math" w:eastAsiaTheme="minorEastAsia" w:hAnsi="Cambria Math"/>
                    <w:szCs w:val="24"/>
                  </w:rPr>
                  <m:t>-</m:t>
                </m:r>
              </m:sup>
            </m:sSup>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I</m:t>
                </m:r>
              </m:e>
              <m:sub>
                <m:r>
                  <w:rPr>
                    <w:rFonts w:ascii="Cambria Math" w:eastAsiaTheme="minorEastAsia" w:hAnsi="Cambria Math"/>
                    <w:szCs w:val="24"/>
                  </w:rPr>
                  <m:t>3</m:t>
                </m:r>
              </m:sub>
              <m:sup>
                <m:r>
                  <w:rPr>
                    <w:rFonts w:ascii="Cambria Math" w:eastAsiaTheme="minorEastAsia" w:hAnsi="Cambria Math"/>
                    <w:szCs w:val="24"/>
                  </w:rPr>
                  <m:t>-</m:t>
                </m:r>
              </m:sup>
            </m:sSubSup>
          </m:sub>
        </m:sSub>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dye</m:t>
            </m:r>
          </m:sub>
        </m:sSub>
      </m:oMath>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sidRPr="006E0863">
        <w:rPr>
          <w:rFonts w:ascii="Times New Roman" w:eastAsiaTheme="minorEastAsia" w:hAnsi="Times New Roman"/>
          <w:szCs w:val="24"/>
        </w:rPr>
        <w:tab/>
      </w:r>
      <w:r>
        <w:rPr>
          <w:rFonts w:ascii="Times New Roman" w:eastAsiaTheme="minorEastAsia" w:hAnsi="Times New Roman"/>
          <w:szCs w:val="24"/>
        </w:rPr>
        <w:t xml:space="preserve">             </w:t>
      </w:r>
      <w:r w:rsidRPr="006E0863">
        <w:rPr>
          <w:rFonts w:ascii="Times New Roman" w:eastAsiaTheme="minorEastAsia" w:hAnsi="Times New Roman"/>
          <w:szCs w:val="24"/>
        </w:rPr>
        <w:t xml:space="preserve">    (8)</w:t>
      </w:r>
    </w:p>
    <w:p w14:paraId="7FD90480" w14:textId="77777777" w:rsidR="00B94601" w:rsidRPr="006E0863" w:rsidRDefault="00B94601" w:rsidP="00B94601">
      <w:pPr>
        <w:spacing w:line="276" w:lineRule="auto"/>
        <w:jc w:val="both"/>
        <w:rPr>
          <w:rFonts w:ascii="Times New Roman" w:eastAsiaTheme="minorEastAsia" w:hAnsi="Times New Roman"/>
          <w:szCs w:val="24"/>
        </w:rPr>
      </w:pPr>
      <w:r w:rsidRPr="006E0863">
        <w:rPr>
          <w:rFonts w:ascii="Times New Roman" w:eastAsiaTheme="minorEastAsia" w:hAnsi="Times New Roman"/>
          <w:szCs w:val="24"/>
        </w:rPr>
        <w:t xml:space="preserve">where </w:t>
      </w:r>
      <m:oMath>
        <m:sSubSup>
          <m:sSubSupPr>
            <m:ctrlPr>
              <w:rPr>
                <w:rFonts w:ascii="Cambria Math" w:eastAsiaTheme="minorEastAsia" w:hAnsi="Cambria Math"/>
                <w:i/>
                <w:szCs w:val="24"/>
              </w:rPr>
            </m:ctrlPr>
          </m:sSubSupPr>
          <m:e>
            <m:r>
              <w:rPr>
                <w:rFonts w:ascii="Cambria Math" w:eastAsiaTheme="minorEastAsia" w:hAnsi="Cambria Math"/>
                <w:szCs w:val="24"/>
              </w:rPr>
              <m:t>E</m:t>
            </m:r>
          </m:e>
          <m:sub>
            <m:r>
              <w:rPr>
                <w:rFonts w:ascii="Cambria Math" w:eastAsiaTheme="minorEastAsia" w:hAnsi="Cambria Math"/>
                <w:szCs w:val="24"/>
              </w:rPr>
              <m:t>dye</m:t>
            </m:r>
          </m:sub>
          <m:sup>
            <m:r>
              <w:rPr>
                <w:rFonts w:ascii="Cambria Math" w:eastAsiaTheme="minorEastAsia" w:hAnsi="Cambria Math"/>
                <w:szCs w:val="24"/>
              </w:rPr>
              <m:t>*</m:t>
            </m:r>
          </m:sup>
        </m:sSubSup>
      </m:oMath>
      <w:r w:rsidRPr="006E0863">
        <w:rPr>
          <w:rFonts w:ascii="Times New Roman" w:eastAsiaTheme="minorEastAsia" w:hAnsi="Times New Roman"/>
          <w:szCs w:val="24"/>
        </w:rPr>
        <w:t xml:space="preserve"> is the oxidation potential of a compound as a dye in the exicited state, </w:t>
      </w:r>
      <m:oMath>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CB</m:t>
            </m:r>
          </m:sub>
        </m:sSub>
      </m:oMath>
      <w:r w:rsidRPr="006E0863">
        <w:rPr>
          <w:rFonts w:ascii="Times New Roman" w:eastAsiaTheme="minorEastAsia" w:hAnsi="Times New Roman"/>
          <w:szCs w:val="24"/>
        </w:rPr>
        <w:t xml:space="preserve"> is the experimentally determined conduction bond energy of TiO</w:t>
      </w:r>
      <w:r w:rsidRPr="006E0863">
        <w:rPr>
          <w:rFonts w:ascii="Times New Roman" w:eastAsiaTheme="minorEastAsia" w:hAnsi="Times New Roman"/>
          <w:szCs w:val="24"/>
          <w:vertAlign w:val="subscript"/>
        </w:rPr>
        <w:t>2</w:t>
      </w:r>
      <w:r w:rsidRPr="006E0863">
        <w:rPr>
          <w:rFonts w:ascii="Times New Roman" w:eastAsiaTheme="minorEastAsia" w:hAnsi="Times New Roman"/>
          <w:szCs w:val="24"/>
        </w:rPr>
        <w:t xml:space="preserve"> (usually -4.00 eV) and  </w:t>
      </w:r>
      <m:oMath>
        <m:sSub>
          <m:sSubPr>
            <m:ctrlPr>
              <w:rPr>
                <w:rFonts w:ascii="Cambria Math" w:eastAsiaTheme="minorEastAsia" w:hAnsi="Cambria Math"/>
                <w:i/>
                <w:szCs w:val="24"/>
              </w:rPr>
            </m:ctrlPr>
          </m:sSubPr>
          <m:e>
            <m:r>
              <w:rPr>
                <w:rFonts w:ascii="Cambria Math" w:eastAsiaTheme="minorEastAsia" w:hAnsi="Cambria Math"/>
                <w:szCs w:val="24"/>
              </w:rPr>
              <m:t>E</m:t>
            </m:r>
          </m:e>
          <m:sub>
            <m:sSup>
              <m:sSupPr>
                <m:ctrlPr>
                  <w:rPr>
                    <w:rFonts w:ascii="Cambria Math" w:eastAsiaTheme="minorEastAsia" w:hAnsi="Cambria Math"/>
                    <w:i/>
                    <w:szCs w:val="24"/>
                  </w:rPr>
                </m:ctrlPr>
              </m:sSupPr>
              <m:e>
                <m:r>
                  <w:rPr>
                    <w:rFonts w:ascii="Cambria Math" w:eastAsiaTheme="minorEastAsia" w:hAnsi="Cambria Math"/>
                    <w:szCs w:val="24"/>
                  </w:rPr>
                  <m:t>I</m:t>
                </m:r>
              </m:e>
              <m:sup>
                <m:r>
                  <w:rPr>
                    <w:rFonts w:ascii="Cambria Math" w:eastAsiaTheme="minorEastAsia" w:hAnsi="Cambria Math"/>
                    <w:szCs w:val="24"/>
                  </w:rPr>
                  <m:t>-</m:t>
                </m:r>
              </m:sup>
            </m:sSup>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I</m:t>
                </m:r>
              </m:e>
              <m:sub>
                <m:r>
                  <w:rPr>
                    <w:rFonts w:ascii="Cambria Math" w:eastAsiaTheme="minorEastAsia" w:hAnsi="Cambria Math"/>
                    <w:szCs w:val="24"/>
                  </w:rPr>
                  <m:t>3</m:t>
                </m:r>
              </m:sub>
              <m:sup>
                <m:r>
                  <w:rPr>
                    <w:rFonts w:ascii="Cambria Math" w:eastAsiaTheme="minorEastAsia" w:hAnsi="Cambria Math"/>
                    <w:szCs w:val="24"/>
                  </w:rPr>
                  <m:t>-</m:t>
                </m:r>
              </m:sup>
            </m:sSubSup>
          </m:sub>
        </m:sSub>
      </m:oMath>
      <w:r w:rsidRPr="006E0863">
        <w:rPr>
          <w:rFonts w:ascii="Times New Roman" w:eastAsiaTheme="minorEastAsia" w:hAnsi="Times New Roman"/>
          <w:szCs w:val="24"/>
        </w:rPr>
        <w:t xml:space="preserve"> redox potential of electrolyte. </w:t>
      </w:r>
      <m:oMath>
        <m:sSubSup>
          <m:sSubSupPr>
            <m:ctrlPr>
              <w:rPr>
                <w:rFonts w:ascii="Cambria Math" w:eastAsiaTheme="minorEastAsia" w:hAnsi="Cambria Math"/>
                <w:i/>
                <w:szCs w:val="24"/>
              </w:rPr>
            </m:ctrlPr>
          </m:sSubSupPr>
          <m:e>
            <m:r>
              <w:rPr>
                <w:rFonts w:ascii="Cambria Math" w:eastAsiaTheme="minorEastAsia" w:hAnsi="Cambria Math"/>
                <w:szCs w:val="24"/>
              </w:rPr>
              <m:t>E</m:t>
            </m:r>
          </m:e>
          <m:sub>
            <m:r>
              <w:rPr>
                <w:rFonts w:ascii="Cambria Math" w:eastAsiaTheme="minorEastAsia" w:hAnsi="Cambria Math"/>
                <w:szCs w:val="24"/>
              </w:rPr>
              <m:t>dye</m:t>
            </m:r>
          </m:sub>
          <m:sup>
            <m:r>
              <w:rPr>
                <w:rFonts w:ascii="Cambria Math" w:eastAsiaTheme="minorEastAsia" w:hAnsi="Cambria Math"/>
                <w:szCs w:val="24"/>
              </w:rPr>
              <m:t>*</m:t>
            </m:r>
          </m:sup>
        </m:sSubSup>
      </m:oMath>
      <w:r w:rsidRPr="006E0863">
        <w:rPr>
          <w:rFonts w:ascii="Times New Roman" w:eastAsiaTheme="minorEastAsia" w:hAnsi="Times New Roman"/>
          <w:szCs w:val="24"/>
        </w:rPr>
        <w:t xml:space="preserve"> can be determined as</w:t>
      </w:r>
      <w:r>
        <w:rPr>
          <w:rFonts w:ascii="Times New Roman" w:eastAsiaTheme="minorEastAsia" w:hAnsi="Times New Roman"/>
          <w:szCs w:val="24"/>
        </w:rPr>
        <w:t xml:space="preserve"> [4, 6, 7]</w:t>
      </w:r>
      <w:r w:rsidRPr="006E0863">
        <w:rPr>
          <w:rFonts w:ascii="Times New Roman" w:eastAsiaTheme="minorEastAsia" w:hAnsi="Times New Roman"/>
          <w:szCs w:val="24"/>
        </w:rPr>
        <w:t>:</w:t>
      </w:r>
    </w:p>
    <w:p w14:paraId="438EB24A" w14:textId="77777777" w:rsidR="00B94601" w:rsidRPr="006E0863" w:rsidRDefault="00000000" w:rsidP="00B94601">
      <w:pPr>
        <w:spacing w:line="276" w:lineRule="auto"/>
        <w:jc w:val="both"/>
        <w:rPr>
          <w:rFonts w:ascii="Times New Roman" w:eastAsiaTheme="minorEastAsia" w:hAnsi="Times New Roman"/>
          <w:szCs w:val="24"/>
        </w:rPr>
      </w:pPr>
      <m:oMath>
        <m:sSubSup>
          <m:sSubSupPr>
            <m:ctrlPr>
              <w:rPr>
                <w:rFonts w:ascii="Cambria Math" w:eastAsiaTheme="minorEastAsia" w:hAnsi="Cambria Math"/>
                <w:i/>
                <w:szCs w:val="24"/>
              </w:rPr>
            </m:ctrlPr>
          </m:sSubSupPr>
          <m:e>
            <m:r>
              <w:rPr>
                <w:rFonts w:ascii="Cambria Math" w:eastAsiaTheme="minorEastAsia" w:hAnsi="Cambria Math"/>
                <w:szCs w:val="24"/>
              </w:rPr>
              <m:t>E</m:t>
            </m:r>
          </m:e>
          <m:sub>
            <m:r>
              <w:rPr>
                <w:rFonts w:ascii="Cambria Math" w:eastAsiaTheme="minorEastAsia" w:hAnsi="Cambria Math"/>
                <w:szCs w:val="24"/>
              </w:rPr>
              <m:t>dye</m:t>
            </m:r>
          </m:sub>
          <m:sup>
            <m:r>
              <w:rPr>
                <w:rFonts w:ascii="Cambria Math" w:eastAsiaTheme="minorEastAsia" w:hAnsi="Cambria Math"/>
                <w:szCs w:val="24"/>
              </w:rPr>
              <m:t>*</m:t>
            </m:r>
          </m:sup>
        </m:sSubSup>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dye</m:t>
            </m:r>
          </m:sub>
        </m:sSub>
        <m:r>
          <w:rPr>
            <w:rFonts w:ascii="Cambria Math" w:eastAsiaTheme="minorEastAsia" w:hAnsi="Cambria Math"/>
            <w:szCs w:val="24"/>
          </w:rPr>
          <m:t xml:space="preserve">- </m:t>
        </m:r>
        <m:sSub>
          <m:sSubPr>
            <m:ctrlPr>
              <w:rPr>
                <w:rFonts w:ascii="Cambria Math" w:hAnsi="Cambria Math"/>
                <w:szCs w:val="24"/>
                <w:vertAlign w:val="subscript"/>
              </w:rPr>
            </m:ctrlPr>
          </m:sSubPr>
          <m:e>
            <m:r>
              <m:rPr>
                <m:sty m:val="p"/>
              </m:rPr>
              <w:rPr>
                <w:rFonts w:ascii="Cambria Math" w:hAnsi="Cambria Math"/>
                <w:szCs w:val="24"/>
                <w:vertAlign w:val="subscript"/>
              </w:rPr>
              <m:t>E</m:t>
            </m:r>
          </m:e>
          <m:sub>
            <m:r>
              <w:rPr>
                <w:rFonts w:ascii="Cambria Math" w:hAnsi="Cambria Math"/>
                <w:szCs w:val="24"/>
                <w:vertAlign w:val="subscript"/>
              </w:rPr>
              <m:t>ex</m:t>
            </m:r>
          </m:sub>
        </m:sSub>
        <m:r>
          <w:rPr>
            <w:rFonts w:ascii="Cambria Math" w:eastAsiaTheme="minorEastAsia" w:hAnsi="Cambria Math"/>
            <w:szCs w:val="24"/>
          </w:rPr>
          <m:t xml:space="preserve"> </m:t>
        </m:r>
      </m:oMath>
      <w:r w:rsidR="00B94601" w:rsidRPr="006E0863">
        <w:rPr>
          <w:rFonts w:ascii="Times New Roman" w:eastAsiaTheme="minorEastAsia" w:hAnsi="Times New Roman"/>
          <w:szCs w:val="24"/>
        </w:rPr>
        <w:tab/>
      </w:r>
      <w:r w:rsidR="00B94601" w:rsidRPr="006E0863">
        <w:rPr>
          <w:rFonts w:ascii="Times New Roman" w:eastAsiaTheme="minorEastAsia" w:hAnsi="Times New Roman"/>
          <w:szCs w:val="24"/>
        </w:rPr>
        <w:tab/>
      </w:r>
      <w:r w:rsidR="00B94601" w:rsidRPr="006E0863">
        <w:rPr>
          <w:rFonts w:ascii="Times New Roman" w:eastAsiaTheme="minorEastAsia" w:hAnsi="Times New Roman"/>
          <w:szCs w:val="24"/>
        </w:rPr>
        <w:tab/>
      </w:r>
      <w:r w:rsidR="00B94601" w:rsidRPr="006E0863">
        <w:rPr>
          <w:rFonts w:ascii="Times New Roman" w:eastAsiaTheme="minorEastAsia" w:hAnsi="Times New Roman"/>
          <w:szCs w:val="24"/>
        </w:rPr>
        <w:tab/>
      </w:r>
      <w:r w:rsidR="00B94601" w:rsidRPr="006E0863">
        <w:rPr>
          <w:rFonts w:ascii="Times New Roman" w:eastAsiaTheme="minorEastAsia" w:hAnsi="Times New Roman"/>
          <w:szCs w:val="24"/>
        </w:rPr>
        <w:tab/>
      </w:r>
      <w:r w:rsidR="00B94601" w:rsidRPr="006E0863">
        <w:rPr>
          <w:rFonts w:ascii="Times New Roman" w:eastAsiaTheme="minorEastAsia" w:hAnsi="Times New Roman"/>
          <w:szCs w:val="24"/>
        </w:rPr>
        <w:tab/>
      </w:r>
      <w:r w:rsidR="00B94601" w:rsidRPr="006E0863">
        <w:rPr>
          <w:rFonts w:ascii="Times New Roman" w:eastAsiaTheme="minorEastAsia" w:hAnsi="Times New Roman"/>
          <w:szCs w:val="24"/>
        </w:rPr>
        <w:tab/>
      </w:r>
      <w:r w:rsidR="00B94601" w:rsidRPr="006E0863">
        <w:rPr>
          <w:rFonts w:ascii="Times New Roman" w:eastAsiaTheme="minorEastAsia" w:hAnsi="Times New Roman"/>
          <w:szCs w:val="24"/>
        </w:rPr>
        <w:tab/>
      </w:r>
      <w:r w:rsidR="00B94601" w:rsidRPr="006E0863">
        <w:rPr>
          <w:rFonts w:ascii="Times New Roman" w:eastAsiaTheme="minorEastAsia" w:hAnsi="Times New Roman"/>
          <w:szCs w:val="24"/>
        </w:rPr>
        <w:tab/>
      </w:r>
      <w:r w:rsidR="00B94601" w:rsidRPr="006E0863">
        <w:rPr>
          <w:rFonts w:ascii="Times New Roman" w:eastAsiaTheme="minorEastAsia" w:hAnsi="Times New Roman"/>
          <w:szCs w:val="24"/>
        </w:rPr>
        <w:tab/>
        <w:t xml:space="preserve">    (9)</w:t>
      </w:r>
    </w:p>
    <w:p w14:paraId="545A8A3D" w14:textId="77777777" w:rsidR="00B94601" w:rsidRPr="00AA3421" w:rsidRDefault="00B94601" w:rsidP="00B94601">
      <w:pPr>
        <w:spacing w:line="276" w:lineRule="auto"/>
        <w:jc w:val="both"/>
        <w:rPr>
          <w:rFonts w:ascii="Times New Roman" w:eastAsiaTheme="minorEastAsia" w:hAnsi="Times New Roman"/>
          <w:szCs w:val="24"/>
        </w:rPr>
      </w:pPr>
      <w:r w:rsidRPr="006E0863">
        <w:rPr>
          <w:rFonts w:ascii="Times New Roman" w:eastAsiaTheme="minorEastAsia" w:hAnsi="Times New Roman"/>
          <w:szCs w:val="24"/>
        </w:rPr>
        <w:t xml:space="preserve">where </w:t>
      </w:r>
      <m:oMath>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dye</m:t>
            </m:r>
          </m:sub>
        </m:sSub>
        <m:r>
          <w:rPr>
            <w:rFonts w:ascii="Cambria Math" w:eastAsiaTheme="minorEastAsia" w:hAnsi="Cambria Math"/>
            <w:szCs w:val="24"/>
          </w:rPr>
          <m:t xml:space="preserve"> </m:t>
        </m:r>
      </m:oMath>
      <w:r w:rsidRPr="006E0863">
        <w:rPr>
          <w:rFonts w:ascii="Times New Roman" w:eastAsiaTheme="minorEastAsia" w:hAnsi="Times New Roman"/>
          <w:szCs w:val="24"/>
        </w:rPr>
        <w:t xml:space="preserve">is the oxidation potential of a compound that equals the negative value of HOMO and  </w:t>
      </w:r>
      <m:oMath>
        <m:sSub>
          <m:sSubPr>
            <m:ctrlPr>
              <w:rPr>
                <w:rFonts w:ascii="Cambria Math" w:hAnsi="Cambria Math"/>
                <w:szCs w:val="24"/>
                <w:vertAlign w:val="subscript"/>
              </w:rPr>
            </m:ctrlPr>
          </m:sSubPr>
          <m:e>
            <m:r>
              <m:rPr>
                <m:sty m:val="p"/>
              </m:rPr>
              <w:rPr>
                <w:rFonts w:ascii="Cambria Math" w:hAnsi="Cambria Math"/>
                <w:szCs w:val="24"/>
                <w:vertAlign w:val="subscript"/>
              </w:rPr>
              <m:t>E</m:t>
            </m:r>
          </m:e>
          <m:sub>
            <m:r>
              <w:rPr>
                <w:rFonts w:ascii="Cambria Math" w:hAnsi="Cambria Math"/>
                <w:szCs w:val="24"/>
                <w:vertAlign w:val="subscript"/>
              </w:rPr>
              <m:t>ex</m:t>
            </m:r>
          </m:sub>
        </m:sSub>
      </m:oMath>
      <w:r w:rsidRPr="006E0863">
        <w:rPr>
          <w:rFonts w:ascii="Times New Roman" w:eastAsiaTheme="minorEastAsia" w:hAnsi="Times New Roman"/>
          <w:szCs w:val="24"/>
          <w:vertAlign w:val="subscript"/>
        </w:rPr>
        <w:t xml:space="preserve"> </w:t>
      </w:r>
      <w:r w:rsidRPr="006E0863">
        <w:rPr>
          <w:rFonts w:ascii="Times New Roman" w:eastAsiaTheme="minorEastAsia" w:hAnsi="Times New Roman"/>
          <w:szCs w:val="24"/>
        </w:rPr>
        <w:t>is the excitation energy</w:t>
      </w:r>
      <w:r>
        <w:rPr>
          <w:rFonts w:ascii="Times New Roman" w:eastAsiaTheme="minorEastAsia" w:hAnsi="Times New Roman"/>
          <w:szCs w:val="24"/>
        </w:rPr>
        <w:t xml:space="preserve"> </w:t>
      </w:r>
      <w:r>
        <w:rPr>
          <w:rFonts w:ascii="Times New Roman" w:eastAsiaTheme="minorEastAsia" w:hAnsi="Times New Roman"/>
          <w:szCs w:val="24"/>
        </w:rPr>
        <w:fldChar w:fldCharType="begin"/>
      </w:r>
      <w:r>
        <w:rPr>
          <w:rFonts w:ascii="Times New Roman" w:eastAsiaTheme="minorEastAsia" w:hAnsi="Times New Roman"/>
          <w:szCs w:val="24"/>
        </w:rPr>
        <w:instrText xml:space="preserve"> ADDIN ZOTERO_ITEM CSL_CITATION {"citationID":"2zWyyxzv","properties":{"formattedCitation":"[4]","plainCitation":"[4]","noteIndex":0},"citationItems":[{"id":130,"uris":["http://zotero.org/users/15264317/items/4NZQ3BIW"],"itemData":{"id":130,"type":"article-journal","abstract":"In this work, seven organic dyes were designed (M2–M7) to have the D-π1-Ai-π2-A structure from the reference dye M1, which has the D-π1-π2-A structure. By inserting different auxiliary acceptors Ai (i = 1–7) between the π1 and π2 onto the reference dye M1, we obtained the designed dyes to study their photovoltaic properties for use in DSSC devices. The geometrical structures, absorption spectrum properties, nonlinear optical properties (NLOs), energy levels, frontier molecular orbitals, and some photovoltaic parameters were theoretically investigated using density function theory (DFT) and time-dependent DFT (TD-DFT) methods, with the aim of improving the DSSC performance of the designed dyes. The theoretical results reveal that the designed dyes would be used as potential sensitizers in DSSCs due to their very small energy gaps, broad absorption spectra, higher NLO properties, lower reorganization energy (λtot), lower regeneration driving force (ΔGreg), longer excited lifetime (τ), higher vertical dipole moment (µnormal), reasonable electron injection driving force (∆Ginj), and equally reasonable light-harvesting efficiency (LHE) compared to the reference dye M1. Furthermore, the designed dyes (M2–M8) have better charge transferability, the highest stabilization energy, and the highest ability of electron-donating and electron-accepting, resulting in a high short-circuit current and better power conversion energy (PCE) compared to reference dye M1. These results show that the introduction of different auxiliary acceptors Ai can most effectively improve the photovoltaic performance of our system.","container-title":"Structural Chemistry","DOI":"10.1007/s11224-023-02122-2","ISSN":"1040-0400, 1572-9001","issue":"5","journalAbbreviation":"Struct Chem","language":"en","page":"1827-1842","source":"DOI.org (Crossref)","title":"New carbazole-based dyes for efficient dye-sensitized solar cells: a DFT insight","title-short":"New carbazole-based dyes for efficient dye-sensitized solar cells","volume":"34","author":[{"family":"Britel","given":"Omar"},{"family":"Fitri","given":"Asmae"},{"family":"Benjelloun","given":"Adil Touimi"},{"family":"Benzakour","given":"Mohammed"},{"family":"Mcharfi","given":"Mohammed"}],"issued":{"date-parts":[["2023",10]]}}}],"schema":"https://github.com/citation-style-language/schema/raw/master/csl-citation.json"} </w:instrText>
      </w:r>
      <w:r>
        <w:rPr>
          <w:rFonts w:ascii="Times New Roman" w:eastAsiaTheme="minorEastAsia" w:hAnsi="Times New Roman"/>
          <w:szCs w:val="24"/>
        </w:rPr>
        <w:fldChar w:fldCharType="separate"/>
      </w:r>
      <w:r w:rsidRPr="00346D92">
        <w:rPr>
          <w:rFonts w:ascii="Times New Roman" w:eastAsiaTheme="minorEastAsia" w:hAnsi="Times New Roman"/>
        </w:rPr>
        <w:t>[4</w:t>
      </w:r>
      <w:r>
        <w:rPr>
          <w:rFonts w:ascii="Times New Roman" w:eastAsiaTheme="minorEastAsia" w:hAnsi="Times New Roman"/>
        </w:rPr>
        <w:t>, 7</w:t>
      </w:r>
      <w:r w:rsidRPr="00346D92">
        <w:rPr>
          <w:rFonts w:ascii="Times New Roman" w:eastAsiaTheme="minorEastAsia" w:hAnsi="Times New Roman"/>
        </w:rPr>
        <w:t>]</w:t>
      </w:r>
      <w:r>
        <w:rPr>
          <w:rFonts w:ascii="Times New Roman" w:eastAsiaTheme="minorEastAsia" w:hAnsi="Times New Roman"/>
          <w:szCs w:val="24"/>
        </w:rPr>
        <w:fldChar w:fldCharType="end"/>
      </w:r>
      <w:r w:rsidRPr="006E0863">
        <w:rPr>
          <w:rFonts w:ascii="Times New Roman" w:eastAsiaTheme="minorEastAsia" w:hAnsi="Times New Roman"/>
          <w:szCs w:val="24"/>
        </w:rPr>
        <w:t xml:space="preserve">. </w:t>
      </w:r>
    </w:p>
    <w:p w14:paraId="30761955" w14:textId="77777777" w:rsidR="00B94601" w:rsidRDefault="00B94601" w:rsidP="00B94601">
      <w:pPr>
        <w:jc w:val="center"/>
        <w:rPr>
          <w:rFonts w:ascii="Times New Roman" w:hAnsi="Times New Roman"/>
          <w:szCs w:val="24"/>
        </w:rPr>
      </w:pPr>
      <w:r>
        <w:object w:dxaOrig="6396" w:dyaOrig="1488" w14:anchorId="1B0AEAA3">
          <v:shape id="_x0000_i1026" type="#_x0000_t75" style="width:498.6pt;height:116.4pt" o:ole="">
            <v:imagedata r:id="rId6" o:title=""/>
          </v:shape>
          <o:OLEObject Type="Embed" ProgID="ACD.ChemSketch.20" ShapeID="_x0000_i1026" DrawAspect="Content" ObjectID="_1824822918" r:id="rId7"/>
        </w:object>
      </w:r>
    </w:p>
    <w:p w14:paraId="3DB69D2F" w14:textId="77777777" w:rsidR="00B94601" w:rsidRDefault="00B94601" w:rsidP="00B94601">
      <w:pPr>
        <w:pStyle w:val="ResimYazs"/>
        <w:rPr>
          <w:rFonts w:ascii="Times New Roman" w:hAnsi="Times New Roman"/>
          <w:bCs/>
          <w:szCs w:val="24"/>
        </w:rPr>
      </w:pPr>
      <w:r>
        <w:rPr>
          <w:rFonts w:ascii="Times New Roman" w:hAnsi="Times New Roman"/>
          <w:b/>
          <w:szCs w:val="24"/>
        </w:rPr>
        <w:t>Scheme SI.1</w:t>
      </w:r>
      <w:r w:rsidRPr="00167C62">
        <w:rPr>
          <w:rFonts w:ascii="Times New Roman" w:hAnsi="Times New Roman"/>
          <w:szCs w:val="24"/>
        </w:rPr>
        <w:t xml:space="preserve"> </w:t>
      </w:r>
      <w:r w:rsidRPr="008313E4">
        <w:rPr>
          <w:rFonts w:ascii="Times New Roman" w:hAnsi="Times New Roman"/>
          <w:bCs/>
          <w:szCs w:val="24"/>
        </w:rPr>
        <w:t>Synthesis scheme of A1-Br</w:t>
      </w:r>
      <w:r w:rsidRPr="002A4A5B">
        <w:rPr>
          <w:rFonts w:ascii="Times New Roman" w:hAnsi="Times New Roman"/>
          <w:bCs/>
          <w:szCs w:val="24"/>
          <w:vertAlign w:val="subscript"/>
        </w:rPr>
        <w:t>2</w:t>
      </w:r>
      <w:r w:rsidRPr="008313E4">
        <w:rPr>
          <w:rFonts w:ascii="Times New Roman" w:hAnsi="Times New Roman"/>
          <w:bCs/>
          <w:szCs w:val="24"/>
        </w:rPr>
        <w:t xml:space="preserve"> and A1 compound</w:t>
      </w:r>
    </w:p>
    <w:p w14:paraId="21B8DC9B" w14:textId="77777777" w:rsidR="00B94601" w:rsidRPr="00433FE4" w:rsidRDefault="00B94601" w:rsidP="00B94601">
      <w:pPr>
        <w:pStyle w:val="ResimYazs"/>
        <w:rPr>
          <w:rFonts w:ascii="Times New Roman" w:hAnsi="Times New Roman"/>
          <w:bCs/>
          <w:szCs w:val="24"/>
        </w:rPr>
      </w:pPr>
    </w:p>
    <w:bookmarkStart w:id="5" w:name="_Toc167242691"/>
    <w:p w14:paraId="4BF3F98E" w14:textId="77777777" w:rsidR="00B94601" w:rsidRDefault="00B94601" w:rsidP="00B94601">
      <w:pPr>
        <w:pStyle w:val="ResimYazs"/>
      </w:pPr>
      <w:r w:rsidRPr="008F4056">
        <w:object w:dxaOrig="10213" w:dyaOrig="3468" w14:anchorId="0CD83C8B">
          <v:shape id="_x0000_i1027" type="#_x0000_t75" style="width:399.6pt;height:135pt" o:ole="">
            <v:imagedata r:id="rId8" o:title=""/>
          </v:shape>
          <o:OLEObject Type="Embed" ProgID="ACD.ChemSketch.20" ShapeID="_x0000_i1027" DrawAspect="Content" ObjectID="_1824822919" r:id="rId9"/>
        </w:object>
      </w:r>
      <w:r>
        <w:t xml:space="preserve"> </w:t>
      </w:r>
    </w:p>
    <w:p w14:paraId="69B98EDB" w14:textId="77777777" w:rsidR="00B94601" w:rsidRDefault="00B94601" w:rsidP="00B94601">
      <w:pPr>
        <w:pStyle w:val="ResimYazs"/>
        <w:rPr>
          <w:rFonts w:ascii="Times New Roman" w:hAnsi="Times New Roman"/>
          <w:bCs/>
          <w:szCs w:val="24"/>
        </w:rPr>
      </w:pPr>
      <w:bookmarkStart w:id="6" w:name="_Toc168111925"/>
      <w:r w:rsidRPr="00031A28">
        <w:rPr>
          <w:rFonts w:ascii="Times New Roman" w:hAnsi="Times New Roman"/>
          <w:b/>
          <w:bCs/>
        </w:rPr>
        <w:t>Scheme</w:t>
      </w:r>
      <w:r w:rsidRPr="00031A28">
        <w:rPr>
          <w:rFonts w:ascii="Times New Roman" w:hAnsi="Times New Roman"/>
          <w:b/>
          <w:bCs/>
          <w:szCs w:val="24"/>
        </w:rPr>
        <w:t xml:space="preserve"> S</w:t>
      </w:r>
      <w:r>
        <w:rPr>
          <w:rFonts w:ascii="Times New Roman" w:hAnsi="Times New Roman"/>
          <w:b/>
          <w:bCs/>
          <w:szCs w:val="24"/>
        </w:rPr>
        <w:t>I. 2</w:t>
      </w:r>
      <w:r w:rsidRPr="00167C62">
        <w:rPr>
          <w:rFonts w:ascii="Times New Roman" w:hAnsi="Times New Roman"/>
          <w:szCs w:val="24"/>
        </w:rPr>
        <w:t xml:space="preserve"> </w:t>
      </w:r>
      <w:bookmarkEnd w:id="5"/>
      <w:bookmarkEnd w:id="6"/>
      <w:r w:rsidRPr="008313E4">
        <w:rPr>
          <w:rFonts w:ascii="Times New Roman" w:hAnsi="Times New Roman"/>
          <w:bCs/>
          <w:szCs w:val="24"/>
        </w:rPr>
        <w:t>Synthesis scheme of compound A3</w:t>
      </w:r>
    </w:p>
    <w:p w14:paraId="5E00BA3E" w14:textId="77777777" w:rsidR="00BE71F8" w:rsidRPr="00BE71F8" w:rsidRDefault="00BE71F8" w:rsidP="00BE71F8">
      <w:pPr>
        <w:rPr>
          <w:lang w:val="en-US"/>
        </w:rPr>
      </w:pPr>
    </w:p>
    <w:p w14:paraId="0EAA5256" w14:textId="348A3220" w:rsidR="00B94601" w:rsidRPr="009A784C" w:rsidRDefault="00BE71F8" w:rsidP="00B94601">
      <w:pPr>
        <w:jc w:val="center"/>
        <w:rPr>
          <w:rFonts w:ascii="Times New Roman" w:hAnsi="Times New Roman"/>
          <w:lang w:val="en-GB"/>
        </w:rPr>
      </w:pPr>
      <w:r w:rsidRPr="009A784C">
        <w:rPr>
          <w:rFonts w:ascii="Times New Roman" w:hAnsi="Times New Roman"/>
          <w:lang w:val="en-GB"/>
        </w:rPr>
        <w:object w:dxaOrig="6132" w:dyaOrig="2677" w14:anchorId="5E97655B">
          <v:shape id="_x0000_i1028" type="#_x0000_t75" style="width:363pt;height:178.2pt" o:ole="">
            <v:imagedata r:id="rId10" o:title=""/>
          </v:shape>
          <o:OLEObject Type="Embed" ProgID="ACD.ChemSketch.20" ShapeID="_x0000_i1028" DrawAspect="Content" ObjectID="_1824822920" r:id="rId11"/>
        </w:object>
      </w:r>
    </w:p>
    <w:p w14:paraId="37255A80" w14:textId="77777777" w:rsidR="00B94601" w:rsidRDefault="00B94601" w:rsidP="00B94601">
      <w:pPr>
        <w:jc w:val="center"/>
        <w:rPr>
          <w:rFonts w:ascii="Times New Roman" w:hAnsi="Times New Roman"/>
          <w:b/>
          <w:bCs/>
        </w:rPr>
      </w:pPr>
    </w:p>
    <w:p w14:paraId="2F0DAF40" w14:textId="77777777" w:rsidR="00B94601" w:rsidRPr="0078646B" w:rsidRDefault="00B94601" w:rsidP="00B94601">
      <w:pPr>
        <w:jc w:val="center"/>
        <w:rPr>
          <w:rFonts w:ascii="Times New Roman" w:hAnsi="Times New Roman"/>
          <w:sz w:val="24"/>
          <w:szCs w:val="24"/>
        </w:rPr>
      </w:pPr>
      <w:r w:rsidRPr="0078646B">
        <w:rPr>
          <w:rFonts w:ascii="Times New Roman" w:hAnsi="Times New Roman"/>
          <w:b/>
          <w:bCs/>
          <w:sz w:val="24"/>
          <w:szCs w:val="24"/>
        </w:rPr>
        <w:t>Scheme SI. 3</w:t>
      </w:r>
      <w:r w:rsidRPr="0078646B">
        <w:rPr>
          <w:rFonts w:ascii="Times New Roman" w:hAnsi="Times New Roman"/>
          <w:sz w:val="24"/>
          <w:szCs w:val="24"/>
        </w:rPr>
        <w:t xml:space="preserve"> Synthesis scheme of compound B1</w:t>
      </w:r>
    </w:p>
    <w:p w14:paraId="3B09006B" w14:textId="77777777" w:rsidR="00B94601" w:rsidRPr="009A784C" w:rsidRDefault="00B94601" w:rsidP="00B94601">
      <w:pPr>
        <w:jc w:val="center"/>
        <w:rPr>
          <w:rFonts w:ascii="Times New Roman" w:hAnsi="Times New Roman"/>
          <w:lang w:val="en-GB"/>
        </w:rPr>
      </w:pPr>
    </w:p>
    <w:p w14:paraId="6361DE5D" w14:textId="6168E154" w:rsidR="00B94601" w:rsidRPr="009A784C" w:rsidRDefault="00BE71F8" w:rsidP="00B94601">
      <w:pPr>
        <w:jc w:val="center"/>
        <w:rPr>
          <w:rFonts w:ascii="Times New Roman" w:hAnsi="Times New Roman"/>
          <w:lang w:val="en-GB"/>
        </w:rPr>
      </w:pPr>
      <w:r w:rsidRPr="009A784C">
        <w:rPr>
          <w:rFonts w:ascii="Times New Roman" w:hAnsi="Times New Roman"/>
          <w:lang w:val="en-GB"/>
        </w:rPr>
        <w:object w:dxaOrig="7764" w:dyaOrig="2892" w14:anchorId="71182B1F">
          <v:shape id="_x0000_i1029" type="#_x0000_t75" style="width:427.8pt;height:178.8pt" o:ole="">
            <v:imagedata r:id="rId12" o:title=""/>
          </v:shape>
          <o:OLEObject Type="Embed" ProgID="ACD.ChemSketch.20" ShapeID="_x0000_i1029" DrawAspect="Content" ObjectID="_1824822921" r:id="rId13"/>
        </w:object>
      </w:r>
    </w:p>
    <w:p w14:paraId="3C9C794A" w14:textId="77777777" w:rsidR="00B94601" w:rsidRPr="008F4056" w:rsidRDefault="00B94601" w:rsidP="00B94601">
      <w:pPr>
        <w:rPr>
          <w:rFonts w:ascii="Times New Roman" w:hAnsi="Times New Roman"/>
        </w:rPr>
      </w:pPr>
    </w:p>
    <w:p w14:paraId="59E5EE1D" w14:textId="77777777" w:rsidR="00B94601" w:rsidRDefault="00B94601" w:rsidP="00B94601">
      <w:pPr>
        <w:pStyle w:val="ResimYazs"/>
        <w:rPr>
          <w:rFonts w:ascii="Times New Roman" w:hAnsi="Times New Roman"/>
          <w:bCs/>
        </w:rPr>
      </w:pPr>
      <w:bookmarkStart w:id="7" w:name="_Toc168111930"/>
      <w:r>
        <w:rPr>
          <w:rFonts w:ascii="Times New Roman" w:hAnsi="Times New Roman"/>
          <w:b/>
          <w:szCs w:val="24"/>
        </w:rPr>
        <w:t>Scheme SI.4</w:t>
      </w:r>
      <w:r w:rsidRPr="00167C62">
        <w:rPr>
          <w:rFonts w:ascii="Times New Roman" w:hAnsi="Times New Roman"/>
          <w:szCs w:val="24"/>
        </w:rPr>
        <w:t xml:space="preserve"> </w:t>
      </w:r>
      <w:bookmarkEnd w:id="7"/>
      <w:r w:rsidRPr="008313E4">
        <w:rPr>
          <w:rFonts w:ascii="Times New Roman" w:hAnsi="Times New Roman"/>
          <w:bCs/>
        </w:rPr>
        <w:t xml:space="preserve">Synthesis scheme of compound </w:t>
      </w:r>
      <w:r>
        <w:rPr>
          <w:rFonts w:ascii="Times New Roman" w:hAnsi="Times New Roman"/>
          <w:bCs/>
        </w:rPr>
        <w:t>B3</w:t>
      </w:r>
    </w:p>
    <w:p w14:paraId="59FD1879" w14:textId="77777777" w:rsidR="00BE71F8" w:rsidRPr="00BE71F8" w:rsidRDefault="00BE71F8" w:rsidP="00BE71F8">
      <w:pPr>
        <w:rPr>
          <w:lang w:val="en-US"/>
        </w:rPr>
      </w:pPr>
    </w:p>
    <w:p w14:paraId="64ECAD64" w14:textId="77777777" w:rsidR="00B94601" w:rsidRPr="00B97B17" w:rsidRDefault="00B94601" w:rsidP="00B94601"/>
    <w:p w14:paraId="66C4D3E1" w14:textId="77777777" w:rsidR="00B94601" w:rsidRPr="006E0863" w:rsidRDefault="00B94601" w:rsidP="00B94601">
      <w:pPr>
        <w:jc w:val="center"/>
        <w:rPr>
          <w:rFonts w:ascii="Times New Roman" w:hAnsi="Times New Roman"/>
          <w:b/>
          <w:szCs w:val="24"/>
        </w:rPr>
      </w:pPr>
      <w:r w:rsidRPr="007C5088">
        <w:rPr>
          <w:rFonts w:ascii="Times New Roman" w:hAnsi="Times New Roman"/>
          <w:b/>
          <w:noProof/>
          <w:szCs w:val="24"/>
          <w:lang w:eastAsia="tr-TR"/>
        </w:rPr>
        <w:drawing>
          <wp:inline distT="0" distB="0" distL="0" distR="0" wp14:anchorId="1092EAD5" wp14:editId="6F47B934">
            <wp:extent cx="5756165" cy="3324225"/>
            <wp:effectExtent l="0" t="0" r="0" b="0"/>
            <wp:docPr id="4" name="Resim 4" descr="C:\Users\Supervisor\Desktop\2024\temmuz\DSSC buse\B1-B3 geome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pervisor\Desktop\2024\temmuz\DSSC buse\B1-B3 geometri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326855"/>
                    </a:xfrm>
                    <a:prstGeom prst="rect">
                      <a:avLst/>
                    </a:prstGeom>
                    <a:noFill/>
                    <a:ln>
                      <a:noFill/>
                    </a:ln>
                  </pic:spPr>
                </pic:pic>
              </a:graphicData>
            </a:graphic>
          </wp:inline>
        </w:drawing>
      </w:r>
    </w:p>
    <w:p w14:paraId="280156ED" w14:textId="77777777" w:rsidR="00B94601" w:rsidRPr="0078646B" w:rsidRDefault="00B94601" w:rsidP="00B94601">
      <w:pPr>
        <w:jc w:val="center"/>
        <w:rPr>
          <w:rFonts w:ascii="Times New Roman" w:hAnsi="Times New Roman"/>
          <w:b/>
          <w:sz w:val="24"/>
          <w:szCs w:val="24"/>
        </w:rPr>
      </w:pPr>
      <w:r w:rsidRPr="0078646B">
        <w:rPr>
          <w:rFonts w:ascii="Times New Roman" w:hAnsi="Times New Roman"/>
          <w:b/>
          <w:sz w:val="24"/>
          <w:szCs w:val="24"/>
        </w:rPr>
        <w:t>Figure S</w:t>
      </w:r>
      <w:r>
        <w:rPr>
          <w:rFonts w:ascii="Times New Roman" w:hAnsi="Times New Roman"/>
          <w:b/>
          <w:sz w:val="24"/>
          <w:szCs w:val="24"/>
        </w:rPr>
        <w:t>I.</w:t>
      </w:r>
      <w:r w:rsidRPr="0078646B">
        <w:rPr>
          <w:rFonts w:ascii="Times New Roman" w:hAnsi="Times New Roman"/>
          <w:b/>
          <w:sz w:val="24"/>
          <w:szCs w:val="24"/>
        </w:rPr>
        <w:t xml:space="preserve">1 </w:t>
      </w:r>
      <w:r w:rsidRPr="0078646B">
        <w:rPr>
          <w:rFonts w:ascii="Times New Roman" w:hAnsi="Times New Roman"/>
          <w:bCs/>
          <w:sz w:val="24"/>
          <w:szCs w:val="24"/>
        </w:rPr>
        <w:t xml:space="preserve">Optimized </w:t>
      </w:r>
      <w:r w:rsidRPr="0078646B">
        <w:rPr>
          <w:rFonts w:ascii="Times New Roman" w:hAnsi="Times New Roman"/>
          <w:sz w:val="24"/>
          <w:szCs w:val="24"/>
        </w:rPr>
        <w:t>Geometries of B1 and B3</w:t>
      </w:r>
    </w:p>
    <w:p w14:paraId="5670830F" w14:textId="77777777" w:rsidR="00B94601" w:rsidRPr="00521877" w:rsidRDefault="00B94601" w:rsidP="00B94601">
      <w:pPr>
        <w:rPr>
          <w:rFonts w:ascii="Times New Roman" w:hAnsi="Times New Roman"/>
          <w:szCs w:val="24"/>
        </w:rPr>
      </w:pPr>
    </w:p>
    <w:p w14:paraId="3560C2CC" w14:textId="77777777" w:rsidR="00B94601" w:rsidRDefault="00B94601" w:rsidP="00B94601">
      <w:pPr>
        <w:rPr>
          <w:rFonts w:ascii="Times New Roman" w:hAnsi="Times New Roman"/>
          <w:b/>
          <w:szCs w:val="24"/>
        </w:rPr>
      </w:pPr>
    </w:p>
    <w:p w14:paraId="5C1DD89C" w14:textId="77777777" w:rsidR="00B94601" w:rsidRDefault="00B94601" w:rsidP="00B94601">
      <w:pPr>
        <w:rPr>
          <w:rFonts w:ascii="Times New Roman" w:hAnsi="Times New Roman"/>
          <w:b/>
          <w:szCs w:val="24"/>
        </w:rPr>
      </w:pPr>
    </w:p>
    <w:p w14:paraId="000BC3F9" w14:textId="77777777" w:rsidR="00B94601" w:rsidRDefault="00B94601" w:rsidP="00B94601">
      <w:pPr>
        <w:rPr>
          <w:rFonts w:ascii="Times New Roman" w:hAnsi="Times New Roman"/>
          <w:b/>
          <w:szCs w:val="24"/>
        </w:rPr>
      </w:pPr>
    </w:p>
    <w:p w14:paraId="5E69DF21" w14:textId="77777777" w:rsidR="00B94601" w:rsidRDefault="00B94601" w:rsidP="00B94601">
      <w:pPr>
        <w:jc w:val="center"/>
        <w:rPr>
          <w:rFonts w:ascii="Times New Roman" w:hAnsi="Times New Roman"/>
          <w:szCs w:val="24"/>
        </w:rPr>
      </w:pPr>
      <w:r w:rsidRPr="007C5088">
        <w:rPr>
          <w:rFonts w:ascii="Times New Roman" w:hAnsi="Times New Roman"/>
          <w:noProof/>
          <w:szCs w:val="24"/>
          <w:lang w:eastAsia="tr-TR"/>
        </w:rPr>
        <w:lastRenderedPageBreak/>
        <w:drawing>
          <wp:inline distT="0" distB="0" distL="0" distR="0" wp14:anchorId="2D98F933" wp14:editId="609CF65D">
            <wp:extent cx="3638550" cy="2638425"/>
            <wp:effectExtent l="0" t="0" r="0" b="9525"/>
            <wp:docPr id="8" name="Resim 8" descr="C:\Users\Supervisor\Desktop\2024\temmuz\DSSC buse\B1-B3 Dipol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pervisor\Desktop\2024\temmuz\DSSC buse\B1-B3 Dipole-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0" cy="2638425"/>
                    </a:xfrm>
                    <a:prstGeom prst="rect">
                      <a:avLst/>
                    </a:prstGeom>
                    <a:noFill/>
                    <a:ln>
                      <a:noFill/>
                    </a:ln>
                  </pic:spPr>
                </pic:pic>
              </a:graphicData>
            </a:graphic>
          </wp:inline>
        </w:drawing>
      </w:r>
    </w:p>
    <w:p w14:paraId="1EA1CD42" w14:textId="77777777" w:rsidR="00B94601" w:rsidRPr="0078646B" w:rsidRDefault="00B94601" w:rsidP="00B94601">
      <w:pPr>
        <w:jc w:val="center"/>
        <w:rPr>
          <w:rFonts w:ascii="Times New Roman" w:hAnsi="Times New Roman"/>
          <w:sz w:val="24"/>
          <w:szCs w:val="24"/>
        </w:rPr>
      </w:pPr>
      <w:r w:rsidRPr="0078646B">
        <w:rPr>
          <w:rFonts w:ascii="Times New Roman" w:hAnsi="Times New Roman"/>
          <w:b/>
          <w:sz w:val="24"/>
          <w:szCs w:val="24"/>
        </w:rPr>
        <w:t>Figure S</w:t>
      </w:r>
      <w:r>
        <w:rPr>
          <w:rFonts w:ascii="Times New Roman" w:hAnsi="Times New Roman"/>
          <w:b/>
          <w:sz w:val="24"/>
          <w:szCs w:val="24"/>
        </w:rPr>
        <w:t>I.</w:t>
      </w:r>
      <w:r w:rsidRPr="0078646B">
        <w:rPr>
          <w:rFonts w:ascii="Times New Roman" w:hAnsi="Times New Roman"/>
          <w:b/>
          <w:sz w:val="24"/>
          <w:szCs w:val="24"/>
        </w:rPr>
        <w:t>2</w:t>
      </w:r>
      <w:r w:rsidRPr="0078646B">
        <w:rPr>
          <w:rFonts w:ascii="Times New Roman" w:hAnsi="Times New Roman"/>
          <w:sz w:val="24"/>
          <w:szCs w:val="24"/>
        </w:rPr>
        <w:t xml:space="preserve"> Changing of Dipole Moments of B1 and B3 for different phases </w:t>
      </w:r>
    </w:p>
    <w:p w14:paraId="404C1D0A" w14:textId="77777777" w:rsidR="00B94601" w:rsidRDefault="00B94601" w:rsidP="00B94601">
      <w:pPr>
        <w:jc w:val="center"/>
        <w:rPr>
          <w:rFonts w:ascii="Times New Roman" w:hAnsi="Times New Roman"/>
          <w:szCs w:val="24"/>
        </w:rPr>
      </w:pPr>
    </w:p>
    <w:p w14:paraId="4302EE16" w14:textId="77777777" w:rsidR="00B94601" w:rsidRPr="006E0863" w:rsidRDefault="00B94601" w:rsidP="00B94601">
      <w:pPr>
        <w:jc w:val="center"/>
        <w:rPr>
          <w:rFonts w:ascii="Times New Roman" w:hAnsi="Times New Roman"/>
          <w:szCs w:val="24"/>
        </w:rPr>
      </w:pPr>
    </w:p>
    <w:p w14:paraId="62749995" w14:textId="77777777" w:rsidR="00B94601" w:rsidRDefault="00B94601" w:rsidP="00B94601">
      <w:pPr>
        <w:jc w:val="center"/>
        <w:rPr>
          <w:rFonts w:ascii="Times New Roman" w:hAnsi="Times New Roman"/>
          <w:b/>
          <w:szCs w:val="24"/>
        </w:rPr>
      </w:pPr>
      <w:r>
        <w:rPr>
          <w:rFonts w:ascii="Times New Roman" w:hAnsi="Times New Roman"/>
          <w:b/>
          <w:noProof/>
          <w:szCs w:val="24"/>
          <w:lang w:eastAsia="tr-TR"/>
        </w:rPr>
        <w:drawing>
          <wp:inline distT="0" distB="0" distL="0" distR="0" wp14:anchorId="00A429A7" wp14:editId="34DE934E">
            <wp:extent cx="2561905" cy="3352381"/>
            <wp:effectExtent l="0" t="0" r="0" b="635"/>
            <wp:docPr id="1659510836" name="Resim 165951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1 orbitals.tif"/>
                    <pic:cNvPicPr/>
                  </pic:nvPicPr>
                  <pic:blipFill>
                    <a:blip r:embed="rId16">
                      <a:extLst>
                        <a:ext uri="{28A0092B-C50C-407E-A947-70E740481C1C}">
                          <a14:useLocalDpi xmlns:a14="http://schemas.microsoft.com/office/drawing/2010/main" val="0"/>
                        </a:ext>
                      </a:extLst>
                    </a:blip>
                    <a:stretch>
                      <a:fillRect/>
                    </a:stretch>
                  </pic:blipFill>
                  <pic:spPr>
                    <a:xfrm>
                      <a:off x="0" y="0"/>
                      <a:ext cx="2561905" cy="3352381"/>
                    </a:xfrm>
                    <a:prstGeom prst="rect">
                      <a:avLst/>
                    </a:prstGeom>
                  </pic:spPr>
                </pic:pic>
              </a:graphicData>
            </a:graphic>
          </wp:inline>
        </w:drawing>
      </w:r>
    </w:p>
    <w:p w14:paraId="2E34CFEF" w14:textId="77777777" w:rsidR="00B94601" w:rsidRPr="0078646B" w:rsidRDefault="00B94601" w:rsidP="00B94601">
      <w:pPr>
        <w:jc w:val="center"/>
        <w:rPr>
          <w:rFonts w:ascii="Times New Roman" w:hAnsi="Times New Roman"/>
          <w:sz w:val="24"/>
          <w:szCs w:val="24"/>
        </w:rPr>
      </w:pPr>
      <w:r w:rsidRPr="0078646B">
        <w:rPr>
          <w:rFonts w:ascii="Times New Roman" w:hAnsi="Times New Roman"/>
          <w:b/>
          <w:sz w:val="24"/>
          <w:szCs w:val="24"/>
        </w:rPr>
        <w:t xml:space="preserve">Figure SI.3 </w:t>
      </w:r>
      <w:r w:rsidRPr="0078646B">
        <w:rPr>
          <w:rFonts w:ascii="Times New Roman" w:hAnsi="Times New Roman"/>
          <w:sz w:val="24"/>
          <w:szCs w:val="24"/>
        </w:rPr>
        <w:t xml:space="preserve">Molecular orbitals of </w:t>
      </w:r>
      <w:r w:rsidRPr="0078646B">
        <w:rPr>
          <w:rFonts w:ascii="Times New Roman" w:hAnsi="Times New Roman"/>
          <w:b/>
          <w:sz w:val="24"/>
          <w:szCs w:val="24"/>
        </w:rPr>
        <w:t xml:space="preserve">B1 </w:t>
      </w:r>
      <w:r w:rsidRPr="0078646B">
        <w:rPr>
          <w:rFonts w:ascii="Times New Roman" w:hAnsi="Times New Roman"/>
          <w:sz w:val="24"/>
          <w:szCs w:val="24"/>
        </w:rPr>
        <w:t xml:space="preserve">from HOMO-1 to LUMO+4 </w:t>
      </w:r>
    </w:p>
    <w:p w14:paraId="3B19BF65" w14:textId="77777777" w:rsidR="00B94601" w:rsidRDefault="00B94601" w:rsidP="00B94601">
      <w:pPr>
        <w:jc w:val="center"/>
        <w:rPr>
          <w:rFonts w:ascii="Times New Roman" w:hAnsi="Times New Roman"/>
          <w:b/>
          <w:szCs w:val="24"/>
        </w:rPr>
      </w:pPr>
      <w:r w:rsidRPr="007D104A">
        <w:rPr>
          <w:rFonts w:ascii="Times New Roman" w:hAnsi="Times New Roman"/>
          <w:b/>
          <w:noProof/>
          <w:szCs w:val="24"/>
          <w:lang w:eastAsia="tr-TR"/>
        </w:rPr>
        <w:lastRenderedPageBreak/>
        <w:drawing>
          <wp:inline distT="0" distB="0" distL="0" distR="0" wp14:anchorId="59C5F48C" wp14:editId="1A4382B4">
            <wp:extent cx="5760720" cy="8321040"/>
            <wp:effectExtent l="0" t="0" r="0" b="3810"/>
            <wp:docPr id="5" name="Resim 5" descr="C:\Users\Supervisor\Desktop\2024\temmuz\DSSC buse\Results\B3 orbita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pervisor\Desktop\2024\temmuz\DSSC buse\Results\B3 orbitals.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321040"/>
                    </a:xfrm>
                    <a:prstGeom prst="rect">
                      <a:avLst/>
                    </a:prstGeom>
                    <a:noFill/>
                    <a:ln>
                      <a:noFill/>
                    </a:ln>
                  </pic:spPr>
                </pic:pic>
              </a:graphicData>
            </a:graphic>
          </wp:inline>
        </w:drawing>
      </w:r>
    </w:p>
    <w:p w14:paraId="65D048AD" w14:textId="77777777" w:rsidR="00B94601" w:rsidRPr="0078646B" w:rsidRDefault="00B94601" w:rsidP="00B94601">
      <w:pPr>
        <w:jc w:val="center"/>
        <w:rPr>
          <w:rFonts w:ascii="Times New Roman" w:hAnsi="Times New Roman"/>
          <w:sz w:val="24"/>
          <w:szCs w:val="24"/>
        </w:rPr>
      </w:pPr>
      <w:r w:rsidRPr="0078646B">
        <w:rPr>
          <w:rFonts w:ascii="Times New Roman" w:hAnsi="Times New Roman"/>
          <w:b/>
          <w:sz w:val="24"/>
          <w:szCs w:val="24"/>
        </w:rPr>
        <w:t>Figure S</w:t>
      </w:r>
      <w:r>
        <w:rPr>
          <w:rFonts w:ascii="Times New Roman" w:hAnsi="Times New Roman"/>
          <w:b/>
          <w:sz w:val="24"/>
          <w:szCs w:val="24"/>
        </w:rPr>
        <w:t>I.</w:t>
      </w:r>
      <w:r w:rsidRPr="0078646B">
        <w:rPr>
          <w:rFonts w:ascii="Times New Roman" w:hAnsi="Times New Roman"/>
          <w:b/>
          <w:sz w:val="24"/>
          <w:szCs w:val="24"/>
        </w:rPr>
        <w:t xml:space="preserve">4 </w:t>
      </w:r>
      <w:r w:rsidRPr="0078646B">
        <w:rPr>
          <w:rFonts w:ascii="Times New Roman" w:hAnsi="Times New Roman"/>
          <w:sz w:val="24"/>
          <w:szCs w:val="24"/>
        </w:rPr>
        <w:t xml:space="preserve">Molecular orbitals of </w:t>
      </w:r>
      <w:r w:rsidRPr="0078646B">
        <w:rPr>
          <w:rFonts w:ascii="Times New Roman" w:hAnsi="Times New Roman"/>
          <w:b/>
          <w:sz w:val="24"/>
          <w:szCs w:val="24"/>
        </w:rPr>
        <w:t xml:space="preserve">B3 </w:t>
      </w:r>
      <w:r w:rsidRPr="0078646B">
        <w:rPr>
          <w:rFonts w:ascii="Times New Roman" w:hAnsi="Times New Roman"/>
          <w:sz w:val="24"/>
          <w:szCs w:val="24"/>
        </w:rPr>
        <w:t>from HOMO-3 to LUMO+11</w:t>
      </w:r>
    </w:p>
    <w:p w14:paraId="0280FD87" w14:textId="77777777" w:rsidR="00B94601" w:rsidRDefault="00B94601" w:rsidP="00B94601">
      <w:pPr>
        <w:jc w:val="center"/>
        <w:rPr>
          <w:rFonts w:ascii="Times New Roman" w:hAnsi="Times New Roman"/>
          <w:b/>
          <w:szCs w:val="24"/>
        </w:rPr>
      </w:pPr>
      <w:r>
        <w:rPr>
          <w:noProof/>
          <w:lang w:eastAsia="tr-TR"/>
        </w:rPr>
        <w:lastRenderedPageBreak/>
        <w:drawing>
          <wp:inline distT="0" distB="0" distL="0" distR="0" wp14:anchorId="2AF9FB79" wp14:editId="533120C1">
            <wp:extent cx="4115915" cy="3352800"/>
            <wp:effectExtent l="0" t="0" r="0" b="0"/>
            <wp:docPr id="1342990635" name="Resim 1" descr="diyagram, metin,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990635" name="Resim 1" descr="diyagram, metin, çizgi, öykü gelişim çizgisi; kumpas; grafiğini çıkarma içeren bir resim&#10;&#10;Açıklama otomatik olarak oluşturuldu"/>
                    <pic:cNvPicPr/>
                  </pic:nvPicPr>
                  <pic:blipFill>
                    <a:blip r:embed="rId18"/>
                    <a:stretch>
                      <a:fillRect/>
                    </a:stretch>
                  </pic:blipFill>
                  <pic:spPr>
                    <a:xfrm>
                      <a:off x="0" y="0"/>
                      <a:ext cx="4126584" cy="3361491"/>
                    </a:xfrm>
                    <a:prstGeom prst="rect">
                      <a:avLst/>
                    </a:prstGeom>
                  </pic:spPr>
                </pic:pic>
              </a:graphicData>
            </a:graphic>
          </wp:inline>
        </w:drawing>
      </w:r>
    </w:p>
    <w:p w14:paraId="298ACE01" w14:textId="77777777" w:rsidR="00B94601" w:rsidRDefault="00B94601" w:rsidP="00B94601">
      <w:pPr>
        <w:pStyle w:val="ResimYazs"/>
        <w:rPr>
          <w:color w:val="000000"/>
          <w:szCs w:val="22"/>
        </w:rPr>
      </w:pPr>
      <w:r w:rsidRPr="00894A53">
        <w:rPr>
          <w:rFonts w:ascii="Times New Roman" w:hAnsi="Times New Roman"/>
          <w:b/>
          <w:szCs w:val="24"/>
        </w:rPr>
        <w:t>F</w:t>
      </w:r>
      <w:r>
        <w:rPr>
          <w:rFonts w:ascii="Times New Roman" w:hAnsi="Times New Roman"/>
          <w:b/>
          <w:szCs w:val="24"/>
        </w:rPr>
        <w:t>i</w:t>
      </w:r>
      <w:r w:rsidRPr="00894A53">
        <w:rPr>
          <w:rFonts w:ascii="Times New Roman" w:hAnsi="Times New Roman"/>
          <w:b/>
          <w:szCs w:val="24"/>
        </w:rPr>
        <w:t>gure S</w:t>
      </w:r>
      <w:r>
        <w:rPr>
          <w:rFonts w:ascii="Times New Roman" w:hAnsi="Times New Roman"/>
          <w:b/>
          <w:szCs w:val="24"/>
        </w:rPr>
        <w:t>I.5</w:t>
      </w:r>
      <w:r w:rsidRPr="00167C62">
        <w:rPr>
          <w:rFonts w:ascii="Times New Roman" w:hAnsi="Times New Roman"/>
          <w:szCs w:val="24"/>
        </w:rPr>
        <w:t xml:space="preserve"> </w:t>
      </w:r>
      <w:r w:rsidRPr="008313E4">
        <w:rPr>
          <w:rFonts w:ascii="Times New Roman" w:hAnsi="Times New Roman"/>
          <w:bCs/>
          <w:szCs w:val="24"/>
        </w:rPr>
        <w:t>UV-Visible spectrum of compound A</w:t>
      </w:r>
      <w:r>
        <w:rPr>
          <w:rFonts w:ascii="Times New Roman" w:hAnsi="Times New Roman"/>
          <w:bCs/>
          <w:szCs w:val="24"/>
        </w:rPr>
        <w:t>1</w:t>
      </w:r>
    </w:p>
    <w:p w14:paraId="4D0DCB6A" w14:textId="77777777" w:rsidR="00B94601" w:rsidRPr="00CA3EA0" w:rsidRDefault="00B94601" w:rsidP="00B94601">
      <w:pPr>
        <w:jc w:val="center"/>
        <w:rPr>
          <w:rFonts w:ascii="Times New Roman" w:hAnsi="Times New Roman"/>
          <w:b/>
          <w:szCs w:val="24"/>
        </w:rPr>
      </w:pPr>
    </w:p>
    <w:p w14:paraId="25418431" w14:textId="77777777" w:rsidR="00B94601" w:rsidRPr="008F4056" w:rsidRDefault="00B94601" w:rsidP="00B94601">
      <w:pPr>
        <w:jc w:val="center"/>
        <w:rPr>
          <w:rFonts w:ascii="Times New Roman" w:hAnsi="Times New Roman"/>
          <w:szCs w:val="24"/>
        </w:rPr>
      </w:pPr>
      <w:r>
        <w:rPr>
          <w:noProof/>
          <w:lang w:eastAsia="tr-TR"/>
        </w:rPr>
        <w:drawing>
          <wp:inline distT="0" distB="0" distL="0" distR="0" wp14:anchorId="1EC2771D" wp14:editId="256055B3">
            <wp:extent cx="4393913" cy="3497580"/>
            <wp:effectExtent l="0" t="0" r="6985" b="7620"/>
            <wp:docPr id="1517622372" name="Resim 1" descr="metin, diyagram, çizgi, tasl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22372" name="Resim 1" descr="metin, diyagram, çizgi, taslak içeren bir resim&#10;&#10;Açıklama otomatik olarak oluşturuld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5002" cy="3514367"/>
                    </a:xfrm>
                    <a:prstGeom prst="rect">
                      <a:avLst/>
                    </a:prstGeom>
                    <a:noFill/>
                    <a:ln>
                      <a:noFill/>
                    </a:ln>
                  </pic:spPr>
                </pic:pic>
              </a:graphicData>
            </a:graphic>
          </wp:inline>
        </w:drawing>
      </w:r>
    </w:p>
    <w:p w14:paraId="5D7907BE" w14:textId="77777777" w:rsidR="00B94601" w:rsidRDefault="00B94601" w:rsidP="00B94601">
      <w:pPr>
        <w:pStyle w:val="ResimYazs"/>
        <w:rPr>
          <w:color w:val="000000"/>
          <w:szCs w:val="22"/>
        </w:rPr>
      </w:pPr>
      <w:bookmarkStart w:id="8" w:name="_Toc168111926"/>
      <w:r w:rsidRPr="00894A53">
        <w:rPr>
          <w:rFonts w:ascii="Times New Roman" w:hAnsi="Times New Roman"/>
          <w:b/>
          <w:szCs w:val="24"/>
        </w:rPr>
        <w:t>F</w:t>
      </w:r>
      <w:r>
        <w:rPr>
          <w:rFonts w:ascii="Times New Roman" w:hAnsi="Times New Roman"/>
          <w:b/>
          <w:szCs w:val="24"/>
        </w:rPr>
        <w:t>i</w:t>
      </w:r>
      <w:r w:rsidRPr="00894A53">
        <w:rPr>
          <w:rFonts w:ascii="Times New Roman" w:hAnsi="Times New Roman"/>
          <w:b/>
          <w:szCs w:val="24"/>
        </w:rPr>
        <w:t>gure S</w:t>
      </w:r>
      <w:r>
        <w:rPr>
          <w:rFonts w:ascii="Times New Roman" w:hAnsi="Times New Roman"/>
          <w:b/>
          <w:szCs w:val="24"/>
        </w:rPr>
        <w:t>I.</w:t>
      </w:r>
      <w:r w:rsidRPr="00894A53">
        <w:rPr>
          <w:rFonts w:ascii="Times New Roman" w:hAnsi="Times New Roman"/>
          <w:b/>
          <w:szCs w:val="24"/>
        </w:rPr>
        <w:t>6</w:t>
      </w:r>
      <w:r w:rsidRPr="00167C62">
        <w:rPr>
          <w:rFonts w:ascii="Times New Roman" w:hAnsi="Times New Roman"/>
          <w:szCs w:val="24"/>
        </w:rPr>
        <w:t xml:space="preserve"> </w:t>
      </w:r>
      <w:bookmarkEnd w:id="8"/>
      <w:r w:rsidRPr="008313E4">
        <w:rPr>
          <w:rFonts w:ascii="Times New Roman" w:hAnsi="Times New Roman"/>
          <w:bCs/>
          <w:szCs w:val="24"/>
        </w:rPr>
        <w:t>UV-Visible spectrum of compound A3</w:t>
      </w:r>
    </w:p>
    <w:p w14:paraId="072AE9DB" w14:textId="77777777" w:rsidR="00B94601" w:rsidRPr="007F4333" w:rsidRDefault="00B94601" w:rsidP="00B94601"/>
    <w:p w14:paraId="145A2445" w14:textId="77777777" w:rsidR="00B94601" w:rsidRDefault="00B94601" w:rsidP="00B94601">
      <w:pPr>
        <w:jc w:val="center"/>
      </w:pPr>
      <w:r>
        <w:rPr>
          <w:noProof/>
          <w:lang w:eastAsia="tr-TR"/>
        </w:rPr>
        <w:lastRenderedPageBreak/>
        <w:drawing>
          <wp:inline distT="0" distB="0" distL="0" distR="0" wp14:anchorId="7BC47669" wp14:editId="3AFF97CD">
            <wp:extent cx="3983274" cy="3178452"/>
            <wp:effectExtent l="0" t="0" r="0" b="3175"/>
            <wp:docPr id="716310867" name="Resim 1" descr="diyagram, metin,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79258" name="Resim 1" descr="diyagram, metin, çizgi, öykü gelişim çizgisi; kumpas; grafiğini çıkarma içeren bir resim&#10;&#10;Açıklama otomatik olarak oluşturuldu"/>
                    <pic:cNvPicPr/>
                  </pic:nvPicPr>
                  <pic:blipFill>
                    <a:blip r:embed="rId20"/>
                    <a:stretch>
                      <a:fillRect/>
                    </a:stretch>
                  </pic:blipFill>
                  <pic:spPr>
                    <a:xfrm>
                      <a:off x="0" y="0"/>
                      <a:ext cx="3997069" cy="3189460"/>
                    </a:xfrm>
                    <a:prstGeom prst="rect">
                      <a:avLst/>
                    </a:prstGeom>
                  </pic:spPr>
                </pic:pic>
              </a:graphicData>
            </a:graphic>
          </wp:inline>
        </w:drawing>
      </w:r>
    </w:p>
    <w:p w14:paraId="612E16E6" w14:textId="77777777" w:rsidR="00B94601" w:rsidRDefault="00B94601" w:rsidP="00B94601">
      <w:pPr>
        <w:pStyle w:val="ResimYazs"/>
        <w:rPr>
          <w:rFonts w:ascii="Times New Roman" w:hAnsi="Times New Roman"/>
          <w:bCs/>
          <w:szCs w:val="24"/>
        </w:rPr>
      </w:pPr>
      <w:r>
        <w:rPr>
          <w:rFonts w:ascii="Times New Roman" w:hAnsi="Times New Roman"/>
          <w:b/>
          <w:szCs w:val="24"/>
        </w:rPr>
        <w:t>Figure SI.7</w:t>
      </w:r>
      <w:r w:rsidRPr="00167C62">
        <w:rPr>
          <w:rFonts w:ascii="Times New Roman" w:hAnsi="Times New Roman"/>
          <w:szCs w:val="24"/>
        </w:rPr>
        <w:t xml:space="preserve"> </w:t>
      </w:r>
      <w:r w:rsidRPr="008313E4">
        <w:rPr>
          <w:rFonts w:ascii="Times New Roman" w:hAnsi="Times New Roman"/>
          <w:bCs/>
          <w:szCs w:val="24"/>
        </w:rPr>
        <w:t xml:space="preserve">UV-Visible spectrum of compound </w:t>
      </w:r>
      <w:r>
        <w:rPr>
          <w:rFonts w:ascii="Times New Roman" w:hAnsi="Times New Roman"/>
          <w:bCs/>
          <w:szCs w:val="24"/>
        </w:rPr>
        <w:t>B1</w:t>
      </w:r>
    </w:p>
    <w:p w14:paraId="4031595C" w14:textId="77777777" w:rsidR="00B94601" w:rsidRDefault="00B94601" w:rsidP="00B94601">
      <w:pPr>
        <w:pStyle w:val="ResimYazs"/>
        <w:jc w:val="left"/>
      </w:pPr>
      <w:r>
        <w:t xml:space="preserve">  </w:t>
      </w:r>
    </w:p>
    <w:p w14:paraId="403DF62A" w14:textId="77777777" w:rsidR="00B94601" w:rsidRPr="003A70F3" w:rsidRDefault="00B94601" w:rsidP="00B94601"/>
    <w:p w14:paraId="241977A3" w14:textId="77777777" w:rsidR="00B94601" w:rsidRDefault="00B94601" w:rsidP="00B94601">
      <w:pPr>
        <w:jc w:val="center"/>
      </w:pPr>
      <w:r>
        <w:rPr>
          <w:noProof/>
          <w:lang w:eastAsia="tr-TR"/>
        </w:rPr>
        <w:drawing>
          <wp:inline distT="0" distB="0" distL="0" distR="0" wp14:anchorId="7A6F5E79" wp14:editId="1D884158">
            <wp:extent cx="4549140" cy="3642019"/>
            <wp:effectExtent l="0" t="0" r="3810" b="0"/>
            <wp:docPr id="83870266" name="Resim 1" descr="metin, diyagram,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0266" name="Resim 1" descr="metin, diyagram, çizgi, öykü gelişim çizgisi; kumpas; grafiğini çıkarma içeren bir resim&#10;&#10;Açıklama otomatik olarak oluşturuldu"/>
                    <pic:cNvPicPr/>
                  </pic:nvPicPr>
                  <pic:blipFill>
                    <a:blip r:embed="rId21"/>
                    <a:stretch>
                      <a:fillRect/>
                    </a:stretch>
                  </pic:blipFill>
                  <pic:spPr>
                    <a:xfrm>
                      <a:off x="0" y="0"/>
                      <a:ext cx="4571395" cy="3659836"/>
                    </a:xfrm>
                    <a:prstGeom prst="rect">
                      <a:avLst/>
                    </a:prstGeom>
                  </pic:spPr>
                </pic:pic>
              </a:graphicData>
            </a:graphic>
          </wp:inline>
        </w:drawing>
      </w:r>
    </w:p>
    <w:p w14:paraId="000F5B8C" w14:textId="77777777" w:rsidR="00B94601" w:rsidRDefault="00B94601" w:rsidP="00B94601">
      <w:pPr>
        <w:pStyle w:val="ResimYazs"/>
        <w:rPr>
          <w:rFonts w:ascii="Times New Roman" w:hAnsi="Times New Roman"/>
          <w:bCs/>
          <w:szCs w:val="24"/>
        </w:rPr>
      </w:pPr>
      <w:bookmarkStart w:id="9" w:name="_Toc168111931"/>
      <w:r>
        <w:rPr>
          <w:rFonts w:ascii="Times New Roman" w:hAnsi="Times New Roman"/>
          <w:b/>
          <w:szCs w:val="24"/>
        </w:rPr>
        <w:t>Figure SI.8</w:t>
      </w:r>
      <w:r w:rsidRPr="00167C62">
        <w:rPr>
          <w:rFonts w:ascii="Times New Roman" w:hAnsi="Times New Roman"/>
          <w:szCs w:val="24"/>
        </w:rPr>
        <w:t xml:space="preserve"> </w:t>
      </w:r>
      <w:bookmarkEnd w:id="9"/>
      <w:r w:rsidRPr="008313E4">
        <w:rPr>
          <w:rFonts w:ascii="Times New Roman" w:hAnsi="Times New Roman"/>
          <w:bCs/>
          <w:szCs w:val="24"/>
        </w:rPr>
        <w:t xml:space="preserve">UV-Visible spectrum of compound </w:t>
      </w:r>
      <w:r>
        <w:rPr>
          <w:rFonts w:ascii="Times New Roman" w:hAnsi="Times New Roman"/>
          <w:bCs/>
          <w:szCs w:val="24"/>
        </w:rPr>
        <w:t>B3</w:t>
      </w:r>
    </w:p>
    <w:p w14:paraId="6837A73B" w14:textId="77777777" w:rsidR="00B94601" w:rsidRPr="00497A46" w:rsidRDefault="00B94601" w:rsidP="00B94601"/>
    <w:p w14:paraId="3A176411" w14:textId="77777777" w:rsidR="00B94601" w:rsidRDefault="00B94601" w:rsidP="00B94601">
      <w:pPr>
        <w:rPr>
          <w:rFonts w:ascii="Times New Roman" w:hAnsi="Times New Roman"/>
          <w:szCs w:val="24"/>
        </w:rPr>
      </w:pPr>
      <w:r>
        <w:rPr>
          <w:noProof/>
          <w:lang w:eastAsia="tr-TR"/>
        </w:rPr>
        <w:lastRenderedPageBreak/>
        <w:drawing>
          <wp:inline distT="0" distB="0" distL="0" distR="0" wp14:anchorId="0F3F8A57" wp14:editId="13AAD605">
            <wp:extent cx="5934338" cy="3581400"/>
            <wp:effectExtent l="0" t="0" r="9525" b="0"/>
            <wp:docPr id="1038521317" name="Resim 1" descr="metin, diyagram,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21317" name="Resim 1" descr="metin, diyagram, çizgi, öykü gelişim çizgisi; kumpas; grafiğini çıkarma içeren bir resim&#10;&#10;Açıklama otomatik olarak oluşturuldu"/>
                    <pic:cNvPicPr/>
                  </pic:nvPicPr>
                  <pic:blipFill rotWithShape="1">
                    <a:blip r:embed="rId22"/>
                    <a:srcRect l="2315"/>
                    <a:stretch/>
                  </pic:blipFill>
                  <pic:spPr bwMode="auto">
                    <a:xfrm>
                      <a:off x="0" y="0"/>
                      <a:ext cx="5975893" cy="3606479"/>
                    </a:xfrm>
                    <a:prstGeom prst="rect">
                      <a:avLst/>
                    </a:prstGeom>
                    <a:ln>
                      <a:noFill/>
                    </a:ln>
                    <a:extLst>
                      <a:ext uri="{53640926-AAD7-44D8-BBD7-CCE9431645EC}">
                        <a14:shadowObscured xmlns:a14="http://schemas.microsoft.com/office/drawing/2010/main"/>
                      </a:ext>
                    </a:extLst>
                  </pic:spPr>
                </pic:pic>
              </a:graphicData>
            </a:graphic>
          </wp:inline>
        </w:drawing>
      </w:r>
    </w:p>
    <w:p w14:paraId="2E66BB4A" w14:textId="77777777" w:rsidR="00B94601" w:rsidRPr="007F4333" w:rsidRDefault="00B94601" w:rsidP="00B94601">
      <w:pPr>
        <w:pStyle w:val="ResimYazs"/>
        <w:rPr>
          <w:rFonts w:ascii="Times New Roman" w:hAnsi="Times New Roman"/>
          <w:bCs/>
          <w:szCs w:val="24"/>
        </w:rPr>
      </w:pPr>
      <w:r>
        <w:rPr>
          <w:rFonts w:ascii="Times New Roman" w:hAnsi="Times New Roman"/>
          <w:b/>
          <w:szCs w:val="24"/>
        </w:rPr>
        <w:t>Figure SI.9</w:t>
      </w:r>
      <w:r w:rsidRPr="00167C62">
        <w:rPr>
          <w:rFonts w:ascii="Times New Roman" w:hAnsi="Times New Roman"/>
          <w:szCs w:val="24"/>
        </w:rPr>
        <w:t xml:space="preserve"> </w:t>
      </w:r>
      <w:r w:rsidRPr="008313E4">
        <w:rPr>
          <w:rFonts w:ascii="Times New Roman" w:hAnsi="Times New Roman"/>
          <w:bCs/>
          <w:szCs w:val="24"/>
        </w:rPr>
        <w:t>FTIR spectrum of compound A1</w:t>
      </w:r>
      <w:r>
        <w:rPr>
          <w:rFonts w:ascii="Times New Roman" w:hAnsi="Times New Roman"/>
          <w:bCs/>
          <w:szCs w:val="24"/>
        </w:rPr>
        <w:t xml:space="preserve"> </w:t>
      </w:r>
    </w:p>
    <w:p w14:paraId="362BDAED" w14:textId="77777777" w:rsidR="00B94601" w:rsidRPr="00FE4F64" w:rsidRDefault="00B94601" w:rsidP="00B94601"/>
    <w:p w14:paraId="4B7A9628" w14:textId="77777777" w:rsidR="00B94601" w:rsidRDefault="00B94601" w:rsidP="00B94601">
      <w:pPr>
        <w:pStyle w:val="ResimYazs"/>
        <w:rPr>
          <w:rFonts w:ascii="Times New Roman" w:hAnsi="Times New Roman"/>
          <w:b/>
          <w:szCs w:val="24"/>
        </w:rPr>
      </w:pPr>
      <w:bookmarkStart w:id="10" w:name="_Toc168111927"/>
      <w:r>
        <w:rPr>
          <w:noProof/>
          <w:lang w:val="tr-TR" w:eastAsia="tr-TR"/>
        </w:rPr>
        <w:drawing>
          <wp:inline distT="0" distB="0" distL="0" distR="0" wp14:anchorId="1BE129F4" wp14:editId="28132898">
            <wp:extent cx="6092963" cy="3505200"/>
            <wp:effectExtent l="0" t="0" r="3175" b="0"/>
            <wp:docPr id="970043433" name="Resim 2" descr="metin, diyagram,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3433" name="Resim 2" descr="metin, diyagram, çizgi, öykü gelişim çizgisi; kumpas; grafiğini çıkarma içeren bir resim&#10;&#10;Açıklama otomatik olarak oluşturuld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7490" cy="3507804"/>
                    </a:xfrm>
                    <a:prstGeom prst="rect">
                      <a:avLst/>
                    </a:prstGeom>
                    <a:noFill/>
                    <a:ln>
                      <a:noFill/>
                    </a:ln>
                  </pic:spPr>
                </pic:pic>
              </a:graphicData>
            </a:graphic>
          </wp:inline>
        </w:drawing>
      </w:r>
    </w:p>
    <w:p w14:paraId="38DF5120" w14:textId="77777777" w:rsidR="00B94601" w:rsidRDefault="00B94601" w:rsidP="00B94601">
      <w:pPr>
        <w:pStyle w:val="ResimYazs"/>
        <w:rPr>
          <w:rFonts w:ascii="Times New Roman" w:hAnsi="Times New Roman"/>
          <w:bCs/>
        </w:rPr>
      </w:pPr>
      <w:r>
        <w:rPr>
          <w:rFonts w:ascii="Times New Roman" w:hAnsi="Times New Roman"/>
          <w:b/>
          <w:szCs w:val="24"/>
        </w:rPr>
        <w:t>Figure SI.10</w:t>
      </w:r>
      <w:r w:rsidRPr="00167C62">
        <w:rPr>
          <w:rFonts w:ascii="Times New Roman" w:hAnsi="Times New Roman"/>
          <w:szCs w:val="24"/>
        </w:rPr>
        <w:t xml:space="preserve"> </w:t>
      </w:r>
      <w:bookmarkEnd w:id="10"/>
      <w:r w:rsidRPr="008313E4">
        <w:rPr>
          <w:rFonts w:ascii="Times New Roman" w:hAnsi="Times New Roman"/>
          <w:bCs/>
        </w:rPr>
        <w:t>FTIR spectrum of compound A</w:t>
      </w:r>
      <w:r>
        <w:rPr>
          <w:rFonts w:ascii="Times New Roman" w:hAnsi="Times New Roman"/>
          <w:bCs/>
        </w:rPr>
        <w:t>3</w:t>
      </w:r>
    </w:p>
    <w:p w14:paraId="6A38153C" w14:textId="77777777" w:rsidR="00B94601" w:rsidRDefault="00B94601" w:rsidP="00B94601">
      <w:pPr>
        <w:jc w:val="center"/>
        <w:rPr>
          <w:rFonts w:ascii="Times New Roman" w:hAnsi="Times New Roman"/>
        </w:rPr>
      </w:pPr>
    </w:p>
    <w:p w14:paraId="04938C1F" w14:textId="77777777" w:rsidR="00B94601" w:rsidRDefault="00B94601" w:rsidP="00B94601">
      <w:pPr>
        <w:jc w:val="center"/>
      </w:pPr>
      <w:r w:rsidRPr="00052412">
        <w:rPr>
          <w:noProof/>
          <w:lang w:eastAsia="tr-TR"/>
        </w:rPr>
        <w:lastRenderedPageBreak/>
        <w:drawing>
          <wp:inline distT="0" distB="0" distL="0" distR="0" wp14:anchorId="0209167B" wp14:editId="31B01632">
            <wp:extent cx="5929770" cy="3474720"/>
            <wp:effectExtent l="0" t="0" r="0" b="0"/>
            <wp:docPr id="1662599043" name="Resim 4" descr="metin, diyagram,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27735" name="Resim 4" descr="metin, diyagram, çizgi, öykü gelişim çizgisi; kumpas; grafiğini çıkarma içeren bir resim&#10;&#10;Açıklama otomatik olarak oluşturuld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7062" cy="3484853"/>
                    </a:xfrm>
                    <a:prstGeom prst="rect">
                      <a:avLst/>
                    </a:prstGeom>
                    <a:noFill/>
                    <a:ln>
                      <a:noFill/>
                    </a:ln>
                  </pic:spPr>
                </pic:pic>
              </a:graphicData>
            </a:graphic>
          </wp:inline>
        </w:drawing>
      </w:r>
    </w:p>
    <w:p w14:paraId="2B733543" w14:textId="77777777" w:rsidR="00B94601" w:rsidRPr="00433FE4" w:rsidRDefault="00B94601" w:rsidP="00B94601">
      <w:pPr>
        <w:pStyle w:val="ResimYazs"/>
        <w:rPr>
          <w:rFonts w:ascii="Times New Roman" w:hAnsi="Times New Roman"/>
          <w:bCs/>
          <w:szCs w:val="24"/>
        </w:rPr>
      </w:pPr>
      <w:r>
        <w:rPr>
          <w:rFonts w:ascii="Times New Roman" w:hAnsi="Times New Roman"/>
          <w:b/>
          <w:szCs w:val="24"/>
        </w:rPr>
        <w:t>Figure SI.11</w:t>
      </w:r>
      <w:r w:rsidRPr="00167C62">
        <w:rPr>
          <w:rFonts w:ascii="Times New Roman" w:hAnsi="Times New Roman"/>
          <w:szCs w:val="24"/>
        </w:rPr>
        <w:t xml:space="preserve"> </w:t>
      </w:r>
      <w:r w:rsidRPr="008313E4">
        <w:rPr>
          <w:rFonts w:ascii="Times New Roman" w:hAnsi="Times New Roman"/>
          <w:bCs/>
          <w:szCs w:val="24"/>
        </w:rPr>
        <w:t xml:space="preserve">FTIR spectrum of compound </w:t>
      </w:r>
      <w:r>
        <w:rPr>
          <w:rFonts w:ascii="Times New Roman" w:hAnsi="Times New Roman"/>
          <w:bCs/>
          <w:szCs w:val="24"/>
        </w:rPr>
        <w:t>B</w:t>
      </w:r>
      <w:r w:rsidRPr="008313E4">
        <w:rPr>
          <w:rFonts w:ascii="Times New Roman" w:hAnsi="Times New Roman"/>
          <w:bCs/>
          <w:szCs w:val="24"/>
        </w:rPr>
        <w:t>1</w:t>
      </w:r>
    </w:p>
    <w:p w14:paraId="7DCF276C" w14:textId="77777777" w:rsidR="00B94601" w:rsidRPr="00514742" w:rsidRDefault="00B94601" w:rsidP="00B94601">
      <w:bookmarkStart w:id="11" w:name="_Toc168111932"/>
      <w:r>
        <w:rPr>
          <w:noProof/>
          <w:lang w:eastAsia="tr-TR"/>
        </w:rPr>
        <w:drawing>
          <wp:inline distT="0" distB="0" distL="0" distR="0" wp14:anchorId="4B5047C5" wp14:editId="61DE259C">
            <wp:extent cx="6165196" cy="3832860"/>
            <wp:effectExtent l="0" t="0" r="7620" b="0"/>
            <wp:docPr id="1045425533" name="Resim 3" descr="metin, diyagram,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25533" name="Resim 3" descr="metin, diyagram, çizgi, öykü gelişim çizgisi; kumpas; grafiğini çıkarma içeren bir resim&#10;&#10;Açıklama otomatik olarak oluşturuldu"/>
                    <pic:cNvPicPr>
                      <a:picLocks noChangeAspect="1" noChangeArrowheads="1"/>
                    </pic:cNvPicPr>
                  </pic:nvPicPr>
                  <pic:blipFill rotWithShape="1">
                    <a:blip r:embed="rId25">
                      <a:extLst>
                        <a:ext uri="{28A0092B-C50C-407E-A947-70E740481C1C}">
                          <a14:useLocalDpi xmlns:a14="http://schemas.microsoft.com/office/drawing/2010/main" val="0"/>
                        </a:ext>
                      </a:extLst>
                    </a:blip>
                    <a:srcRect b="4097"/>
                    <a:stretch/>
                  </pic:blipFill>
                  <pic:spPr bwMode="auto">
                    <a:xfrm>
                      <a:off x="0" y="0"/>
                      <a:ext cx="6171693" cy="3836899"/>
                    </a:xfrm>
                    <a:prstGeom prst="rect">
                      <a:avLst/>
                    </a:prstGeom>
                    <a:noFill/>
                    <a:ln>
                      <a:noFill/>
                    </a:ln>
                    <a:extLst>
                      <a:ext uri="{53640926-AAD7-44D8-BBD7-CCE9431645EC}">
                        <a14:shadowObscured xmlns:a14="http://schemas.microsoft.com/office/drawing/2010/main"/>
                      </a:ext>
                    </a:extLst>
                  </pic:spPr>
                </pic:pic>
              </a:graphicData>
            </a:graphic>
          </wp:inline>
        </w:drawing>
      </w:r>
    </w:p>
    <w:p w14:paraId="0F286382" w14:textId="77777777" w:rsidR="00B94601" w:rsidRDefault="00B94601" w:rsidP="00B94601">
      <w:pPr>
        <w:pStyle w:val="ResimYazs"/>
        <w:rPr>
          <w:rFonts w:ascii="Times New Roman" w:hAnsi="Times New Roman"/>
          <w:bCs/>
          <w:szCs w:val="24"/>
        </w:rPr>
      </w:pPr>
      <w:r>
        <w:rPr>
          <w:rFonts w:ascii="Times New Roman" w:hAnsi="Times New Roman"/>
          <w:b/>
          <w:szCs w:val="24"/>
        </w:rPr>
        <w:t>Figure SI.12</w:t>
      </w:r>
      <w:r w:rsidRPr="00167C62">
        <w:rPr>
          <w:rFonts w:ascii="Times New Roman" w:hAnsi="Times New Roman"/>
          <w:szCs w:val="24"/>
        </w:rPr>
        <w:t xml:space="preserve"> </w:t>
      </w:r>
      <w:bookmarkEnd w:id="11"/>
      <w:r w:rsidRPr="008313E4">
        <w:rPr>
          <w:rFonts w:ascii="Times New Roman" w:hAnsi="Times New Roman"/>
          <w:bCs/>
          <w:szCs w:val="24"/>
        </w:rPr>
        <w:t xml:space="preserve">FTIR spectrum of compound </w:t>
      </w:r>
      <w:r>
        <w:rPr>
          <w:rFonts w:ascii="Times New Roman" w:hAnsi="Times New Roman"/>
          <w:bCs/>
          <w:szCs w:val="24"/>
        </w:rPr>
        <w:t>B3</w:t>
      </w:r>
    </w:p>
    <w:p w14:paraId="1B7E1CB7" w14:textId="77777777" w:rsidR="00B94601" w:rsidRDefault="00B94601" w:rsidP="00B94601">
      <w:pPr>
        <w:jc w:val="both"/>
        <w:rPr>
          <w:rFonts w:ascii="Times New Roman" w:hAnsi="Times New Roman"/>
          <w:szCs w:val="24"/>
        </w:rPr>
      </w:pPr>
    </w:p>
    <w:p w14:paraId="50204B95" w14:textId="77777777" w:rsidR="00B94601" w:rsidRDefault="00B94601" w:rsidP="00B94601">
      <w:pPr>
        <w:jc w:val="both"/>
        <w:rPr>
          <w:rFonts w:ascii="Times New Roman" w:hAnsi="Times New Roman"/>
          <w:szCs w:val="24"/>
        </w:rPr>
      </w:pPr>
    </w:p>
    <w:p w14:paraId="02006854" w14:textId="77777777" w:rsidR="00B94601" w:rsidRPr="00BE71F8" w:rsidRDefault="00B94601" w:rsidP="00B94601">
      <w:pPr>
        <w:jc w:val="center"/>
        <w:rPr>
          <w:rFonts w:ascii="Times New Roman" w:hAnsi="Times New Roman"/>
          <w:sz w:val="24"/>
          <w:szCs w:val="24"/>
        </w:rPr>
      </w:pPr>
      <w:r w:rsidRPr="00BE71F8">
        <w:rPr>
          <w:rFonts w:ascii="Times New Roman" w:hAnsi="Times New Roman"/>
          <w:b/>
          <w:sz w:val="24"/>
          <w:szCs w:val="24"/>
        </w:rPr>
        <w:lastRenderedPageBreak/>
        <w:t>Table SI.1</w:t>
      </w:r>
      <w:r w:rsidRPr="00BE71F8">
        <w:rPr>
          <w:rFonts w:ascii="Times New Roman" w:hAnsi="Times New Roman"/>
          <w:sz w:val="24"/>
          <w:szCs w:val="24"/>
        </w:rPr>
        <w:t xml:space="preserve"> Calculated IR Results of Compounds</w:t>
      </w:r>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275"/>
        <w:gridCol w:w="1560"/>
        <w:gridCol w:w="1243"/>
        <w:gridCol w:w="1875"/>
      </w:tblGrid>
      <w:tr w:rsidR="00B94601" w:rsidRPr="006E0863" w14:paraId="32035C96" w14:textId="77777777" w:rsidTr="00DE5692">
        <w:trPr>
          <w:jc w:val="center"/>
        </w:trPr>
        <w:tc>
          <w:tcPr>
            <w:tcW w:w="1555" w:type="dxa"/>
            <w:tcBorders>
              <w:bottom w:val="nil"/>
            </w:tcBorders>
          </w:tcPr>
          <w:p w14:paraId="64AEFFC8" w14:textId="77777777" w:rsidR="00B94601" w:rsidRPr="006E0863" w:rsidRDefault="00B94601" w:rsidP="00DE5692">
            <w:pPr>
              <w:rPr>
                <w:rFonts w:ascii="Times New Roman" w:hAnsi="Times New Roman"/>
                <w:szCs w:val="24"/>
              </w:rPr>
            </w:pPr>
          </w:p>
        </w:tc>
        <w:tc>
          <w:tcPr>
            <w:tcW w:w="2835" w:type="dxa"/>
            <w:gridSpan w:val="2"/>
            <w:tcBorders>
              <w:top w:val="single" w:sz="4" w:space="0" w:color="auto"/>
              <w:bottom w:val="single" w:sz="4" w:space="0" w:color="auto"/>
            </w:tcBorders>
          </w:tcPr>
          <w:p w14:paraId="28978E60"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B1</w:t>
            </w:r>
          </w:p>
        </w:tc>
        <w:tc>
          <w:tcPr>
            <w:tcW w:w="3118" w:type="dxa"/>
            <w:gridSpan w:val="2"/>
            <w:tcBorders>
              <w:top w:val="single" w:sz="4" w:space="0" w:color="auto"/>
              <w:bottom w:val="single" w:sz="4" w:space="0" w:color="auto"/>
            </w:tcBorders>
          </w:tcPr>
          <w:p w14:paraId="593DC6E0"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B3</w:t>
            </w:r>
          </w:p>
        </w:tc>
      </w:tr>
      <w:tr w:rsidR="00B94601" w:rsidRPr="006E0863" w14:paraId="41F95D14" w14:textId="77777777" w:rsidTr="00DE5692">
        <w:trPr>
          <w:jc w:val="center"/>
        </w:trPr>
        <w:tc>
          <w:tcPr>
            <w:tcW w:w="1555" w:type="dxa"/>
            <w:tcBorders>
              <w:top w:val="nil"/>
              <w:bottom w:val="single" w:sz="4" w:space="0" w:color="auto"/>
            </w:tcBorders>
          </w:tcPr>
          <w:p w14:paraId="4603BED5" w14:textId="77777777" w:rsidR="00B94601" w:rsidRPr="006E0863" w:rsidRDefault="00B94601" w:rsidP="00DE5692">
            <w:pPr>
              <w:rPr>
                <w:rFonts w:ascii="Times New Roman" w:hAnsi="Times New Roman"/>
                <w:szCs w:val="24"/>
              </w:rPr>
            </w:pPr>
          </w:p>
        </w:tc>
        <w:tc>
          <w:tcPr>
            <w:tcW w:w="1275" w:type="dxa"/>
            <w:tcBorders>
              <w:top w:val="single" w:sz="4" w:space="0" w:color="auto"/>
              <w:bottom w:val="single" w:sz="4" w:space="0" w:color="auto"/>
            </w:tcBorders>
          </w:tcPr>
          <w:p w14:paraId="18BCD124"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Calculated</w:t>
            </w:r>
          </w:p>
          <w:p w14:paraId="1EB00ACD"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(cm</w:t>
            </w:r>
            <w:r w:rsidRPr="006E0863">
              <w:rPr>
                <w:rFonts w:ascii="Times New Roman" w:hAnsi="Times New Roman"/>
                <w:szCs w:val="24"/>
                <w:vertAlign w:val="superscript"/>
              </w:rPr>
              <w:t>-1</w:t>
            </w:r>
            <w:r w:rsidRPr="006E0863">
              <w:rPr>
                <w:rFonts w:ascii="Times New Roman" w:hAnsi="Times New Roman"/>
                <w:szCs w:val="24"/>
              </w:rPr>
              <w:t>)</w:t>
            </w:r>
          </w:p>
        </w:tc>
        <w:tc>
          <w:tcPr>
            <w:tcW w:w="1560" w:type="dxa"/>
            <w:tcBorders>
              <w:top w:val="single" w:sz="4" w:space="0" w:color="auto"/>
              <w:bottom w:val="single" w:sz="4" w:space="0" w:color="auto"/>
            </w:tcBorders>
          </w:tcPr>
          <w:p w14:paraId="629B2134"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Experimental</w:t>
            </w:r>
          </w:p>
          <w:p w14:paraId="7455B3B6"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(cm</w:t>
            </w:r>
            <w:r w:rsidRPr="006E0863">
              <w:rPr>
                <w:rFonts w:ascii="Times New Roman" w:hAnsi="Times New Roman"/>
                <w:szCs w:val="24"/>
                <w:vertAlign w:val="superscript"/>
              </w:rPr>
              <w:t>-1</w:t>
            </w:r>
            <w:r w:rsidRPr="006E0863">
              <w:rPr>
                <w:rFonts w:ascii="Times New Roman" w:hAnsi="Times New Roman"/>
                <w:szCs w:val="24"/>
              </w:rPr>
              <w:t>)</w:t>
            </w:r>
          </w:p>
        </w:tc>
        <w:tc>
          <w:tcPr>
            <w:tcW w:w="1243" w:type="dxa"/>
            <w:tcBorders>
              <w:top w:val="single" w:sz="4" w:space="0" w:color="auto"/>
              <w:bottom w:val="single" w:sz="4" w:space="0" w:color="auto"/>
            </w:tcBorders>
          </w:tcPr>
          <w:p w14:paraId="16DC3592"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Calculated</w:t>
            </w:r>
          </w:p>
          <w:p w14:paraId="18FFDD9C"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(cm</w:t>
            </w:r>
            <w:r w:rsidRPr="006E0863">
              <w:rPr>
                <w:rFonts w:ascii="Times New Roman" w:hAnsi="Times New Roman"/>
                <w:szCs w:val="24"/>
                <w:vertAlign w:val="superscript"/>
              </w:rPr>
              <w:t>-1</w:t>
            </w:r>
            <w:r w:rsidRPr="006E0863">
              <w:rPr>
                <w:rFonts w:ascii="Times New Roman" w:hAnsi="Times New Roman"/>
                <w:szCs w:val="24"/>
              </w:rPr>
              <w:t>)</w:t>
            </w:r>
          </w:p>
        </w:tc>
        <w:tc>
          <w:tcPr>
            <w:tcW w:w="1875" w:type="dxa"/>
            <w:tcBorders>
              <w:top w:val="single" w:sz="4" w:space="0" w:color="auto"/>
              <w:bottom w:val="single" w:sz="4" w:space="0" w:color="auto"/>
            </w:tcBorders>
          </w:tcPr>
          <w:p w14:paraId="2AE56CA9"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Experimental</w:t>
            </w:r>
          </w:p>
          <w:p w14:paraId="3E8651B5"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(cm</w:t>
            </w:r>
            <w:r w:rsidRPr="006E0863">
              <w:rPr>
                <w:rFonts w:ascii="Times New Roman" w:hAnsi="Times New Roman"/>
                <w:szCs w:val="24"/>
                <w:vertAlign w:val="superscript"/>
              </w:rPr>
              <w:t>-1</w:t>
            </w:r>
            <w:r w:rsidRPr="006E0863">
              <w:rPr>
                <w:rFonts w:ascii="Times New Roman" w:hAnsi="Times New Roman"/>
                <w:szCs w:val="24"/>
              </w:rPr>
              <w:t>)</w:t>
            </w:r>
          </w:p>
        </w:tc>
      </w:tr>
      <w:tr w:rsidR="00B94601" w:rsidRPr="006E0863" w14:paraId="1E36397A" w14:textId="77777777" w:rsidTr="00DE5692">
        <w:trPr>
          <w:jc w:val="center"/>
        </w:trPr>
        <w:tc>
          <w:tcPr>
            <w:tcW w:w="1555" w:type="dxa"/>
            <w:tcBorders>
              <w:top w:val="single" w:sz="4" w:space="0" w:color="auto"/>
            </w:tcBorders>
          </w:tcPr>
          <w:p w14:paraId="16749751" w14:textId="77777777" w:rsidR="00B94601" w:rsidRPr="006E0863" w:rsidRDefault="00B94601" w:rsidP="00DE5692">
            <w:pPr>
              <w:rPr>
                <w:rFonts w:ascii="Times New Roman" w:hAnsi="Times New Roman"/>
                <w:szCs w:val="24"/>
              </w:rPr>
            </w:pPr>
            <w:r w:rsidRPr="006E0863">
              <w:rPr>
                <w:rFonts w:ascii="Times New Roman" w:hAnsi="Times New Roman"/>
                <w:szCs w:val="24"/>
              </w:rPr>
              <w:t>γ</w:t>
            </w:r>
            <w:r w:rsidRPr="006E0863">
              <w:rPr>
                <w:rFonts w:ascii="Times New Roman" w:hAnsi="Times New Roman"/>
                <w:szCs w:val="24"/>
                <w:vertAlign w:val="subscript"/>
              </w:rPr>
              <w:t>C-H (benzene)</w:t>
            </w:r>
          </w:p>
        </w:tc>
        <w:tc>
          <w:tcPr>
            <w:tcW w:w="1275" w:type="dxa"/>
            <w:tcBorders>
              <w:top w:val="single" w:sz="4" w:space="0" w:color="auto"/>
            </w:tcBorders>
          </w:tcPr>
          <w:p w14:paraId="11DDCA1B"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3059.30</w:t>
            </w:r>
          </w:p>
        </w:tc>
        <w:tc>
          <w:tcPr>
            <w:tcW w:w="1560" w:type="dxa"/>
            <w:tcBorders>
              <w:top w:val="single" w:sz="4" w:space="0" w:color="auto"/>
            </w:tcBorders>
          </w:tcPr>
          <w:p w14:paraId="049F32D2"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3070</w:t>
            </w:r>
          </w:p>
        </w:tc>
        <w:tc>
          <w:tcPr>
            <w:tcW w:w="1243" w:type="dxa"/>
            <w:tcBorders>
              <w:top w:val="single" w:sz="4" w:space="0" w:color="auto"/>
            </w:tcBorders>
          </w:tcPr>
          <w:p w14:paraId="6A6D60ED"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3079.73</w:t>
            </w:r>
          </w:p>
        </w:tc>
        <w:tc>
          <w:tcPr>
            <w:tcW w:w="1875" w:type="dxa"/>
            <w:tcBorders>
              <w:top w:val="single" w:sz="4" w:space="0" w:color="auto"/>
            </w:tcBorders>
          </w:tcPr>
          <w:p w14:paraId="012C5E9C"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3080</w:t>
            </w:r>
          </w:p>
        </w:tc>
      </w:tr>
      <w:tr w:rsidR="00B94601" w:rsidRPr="006E0863" w14:paraId="08F52CA8" w14:textId="77777777" w:rsidTr="00DE5692">
        <w:trPr>
          <w:jc w:val="center"/>
        </w:trPr>
        <w:tc>
          <w:tcPr>
            <w:tcW w:w="1555" w:type="dxa"/>
          </w:tcPr>
          <w:p w14:paraId="2147B6A5" w14:textId="77777777" w:rsidR="00B94601" w:rsidRPr="006E0863" w:rsidRDefault="00B94601" w:rsidP="00DE5692">
            <w:pPr>
              <w:rPr>
                <w:rFonts w:ascii="Times New Roman" w:hAnsi="Times New Roman"/>
                <w:szCs w:val="24"/>
              </w:rPr>
            </w:pPr>
            <w:r w:rsidRPr="006E0863">
              <w:rPr>
                <w:rFonts w:ascii="Times New Roman" w:hAnsi="Times New Roman"/>
                <w:szCs w:val="24"/>
              </w:rPr>
              <w:t>γ</w:t>
            </w:r>
            <w:r w:rsidRPr="006E0863">
              <w:rPr>
                <w:rFonts w:ascii="Times New Roman" w:hAnsi="Times New Roman"/>
                <w:szCs w:val="24"/>
                <w:vertAlign w:val="subscript"/>
              </w:rPr>
              <w:t>N-H (imidazole)</w:t>
            </w:r>
          </w:p>
        </w:tc>
        <w:tc>
          <w:tcPr>
            <w:tcW w:w="1275" w:type="dxa"/>
          </w:tcPr>
          <w:p w14:paraId="57369532"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3526.45</w:t>
            </w:r>
          </w:p>
        </w:tc>
        <w:tc>
          <w:tcPr>
            <w:tcW w:w="1560" w:type="dxa"/>
          </w:tcPr>
          <w:p w14:paraId="640678AA"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3285</w:t>
            </w:r>
          </w:p>
        </w:tc>
        <w:tc>
          <w:tcPr>
            <w:tcW w:w="1243" w:type="dxa"/>
          </w:tcPr>
          <w:p w14:paraId="674FFDA7"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3526.99</w:t>
            </w:r>
          </w:p>
        </w:tc>
        <w:tc>
          <w:tcPr>
            <w:tcW w:w="1875" w:type="dxa"/>
          </w:tcPr>
          <w:p w14:paraId="02C2DF17"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3290</w:t>
            </w:r>
          </w:p>
        </w:tc>
      </w:tr>
      <w:tr w:rsidR="00B94601" w:rsidRPr="006E0863" w14:paraId="321ABDFE" w14:textId="77777777" w:rsidTr="00DE5692">
        <w:trPr>
          <w:jc w:val="center"/>
        </w:trPr>
        <w:tc>
          <w:tcPr>
            <w:tcW w:w="1555" w:type="dxa"/>
          </w:tcPr>
          <w:p w14:paraId="40BEDE75" w14:textId="77777777" w:rsidR="00B94601" w:rsidRPr="006E0863" w:rsidRDefault="00B94601" w:rsidP="00DE5692">
            <w:pPr>
              <w:rPr>
                <w:rFonts w:ascii="Times New Roman" w:hAnsi="Times New Roman"/>
                <w:szCs w:val="24"/>
              </w:rPr>
            </w:pPr>
            <w:r w:rsidRPr="006E0863">
              <w:rPr>
                <w:rFonts w:ascii="Times New Roman" w:hAnsi="Times New Roman"/>
                <w:szCs w:val="24"/>
              </w:rPr>
              <w:t>γ</w:t>
            </w:r>
            <w:r w:rsidRPr="006E0863">
              <w:rPr>
                <w:rFonts w:ascii="Times New Roman" w:hAnsi="Times New Roman"/>
                <w:szCs w:val="24"/>
                <w:vertAlign w:val="subscript"/>
              </w:rPr>
              <w:t>C=N</w:t>
            </w:r>
          </w:p>
        </w:tc>
        <w:tc>
          <w:tcPr>
            <w:tcW w:w="1275" w:type="dxa"/>
          </w:tcPr>
          <w:p w14:paraId="75690C87"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1492.80</w:t>
            </w:r>
          </w:p>
        </w:tc>
        <w:tc>
          <w:tcPr>
            <w:tcW w:w="1560" w:type="dxa"/>
          </w:tcPr>
          <w:p w14:paraId="5A128663"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1577</w:t>
            </w:r>
          </w:p>
        </w:tc>
        <w:tc>
          <w:tcPr>
            <w:tcW w:w="1243" w:type="dxa"/>
          </w:tcPr>
          <w:p w14:paraId="13BA5ACF"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1493.47</w:t>
            </w:r>
          </w:p>
        </w:tc>
        <w:tc>
          <w:tcPr>
            <w:tcW w:w="1875" w:type="dxa"/>
          </w:tcPr>
          <w:p w14:paraId="6F3A7EAE"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1595</w:t>
            </w:r>
          </w:p>
        </w:tc>
      </w:tr>
      <w:tr w:rsidR="00B94601" w:rsidRPr="006E0863" w14:paraId="1DE5EDFA" w14:textId="77777777" w:rsidTr="00DE5692">
        <w:trPr>
          <w:jc w:val="center"/>
        </w:trPr>
        <w:tc>
          <w:tcPr>
            <w:tcW w:w="1555" w:type="dxa"/>
          </w:tcPr>
          <w:p w14:paraId="46F77896" w14:textId="77777777" w:rsidR="00B94601" w:rsidRPr="006E0863" w:rsidRDefault="00B94601" w:rsidP="00DE5692">
            <w:pPr>
              <w:rPr>
                <w:rFonts w:ascii="Times New Roman" w:hAnsi="Times New Roman"/>
                <w:szCs w:val="24"/>
              </w:rPr>
            </w:pPr>
            <w:r w:rsidRPr="006E0863">
              <w:rPr>
                <w:rFonts w:ascii="Times New Roman" w:hAnsi="Times New Roman"/>
                <w:szCs w:val="24"/>
              </w:rPr>
              <w:t>γ</w:t>
            </w:r>
            <w:r w:rsidRPr="006E0863">
              <w:rPr>
                <w:rFonts w:ascii="Times New Roman" w:hAnsi="Times New Roman"/>
                <w:szCs w:val="24"/>
                <w:vertAlign w:val="subscript"/>
              </w:rPr>
              <w:t>C=C</w:t>
            </w:r>
          </w:p>
        </w:tc>
        <w:tc>
          <w:tcPr>
            <w:tcW w:w="1275" w:type="dxa"/>
          </w:tcPr>
          <w:p w14:paraId="1ED9FEFE"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1508.91</w:t>
            </w:r>
          </w:p>
        </w:tc>
        <w:tc>
          <w:tcPr>
            <w:tcW w:w="1560" w:type="dxa"/>
          </w:tcPr>
          <w:p w14:paraId="2C180A5A"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1484</w:t>
            </w:r>
          </w:p>
        </w:tc>
        <w:tc>
          <w:tcPr>
            <w:tcW w:w="1243" w:type="dxa"/>
          </w:tcPr>
          <w:p w14:paraId="3151DB63"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1518.75</w:t>
            </w:r>
          </w:p>
        </w:tc>
        <w:tc>
          <w:tcPr>
            <w:tcW w:w="1875" w:type="dxa"/>
          </w:tcPr>
          <w:p w14:paraId="2C5A43C0"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1470</w:t>
            </w:r>
          </w:p>
        </w:tc>
      </w:tr>
    </w:tbl>
    <w:p w14:paraId="18E73F67" w14:textId="77777777" w:rsidR="00B94601" w:rsidRDefault="00B94601" w:rsidP="00B94601">
      <w:pPr>
        <w:jc w:val="both"/>
        <w:rPr>
          <w:rFonts w:ascii="Times New Roman" w:hAnsi="Times New Roman"/>
          <w:szCs w:val="24"/>
        </w:rPr>
      </w:pPr>
    </w:p>
    <w:p w14:paraId="7A781301" w14:textId="77777777" w:rsidR="00B94601" w:rsidRPr="00BE71F8" w:rsidRDefault="00B94601" w:rsidP="00B94601">
      <w:pPr>
        <w:rPr>
          <w:rFonts w:ascii="Times New Roman" w:hAnsi="Times New Roman"/>
          <w:b/>
          <w:sz w:val="24"/>
          <w:szCs w:val="24"/>
        </w:rPr>
      </w:pPr>
    </w:p>
    <w:p w14:paraId="6B7DFD3B" w14:textId="77777777" w:rsidR="00B94601" w:rsidRPr="00BE71F8" w:rsidRDefault="00B94601" w:rsidP="00B94601">
      <w:pPr>
        <w:jc w:val="center"/>
        <w:rPr>
          <w:rFonts w:ascii="Times New Roman" w:hAnsi="Times New Roman"/>
          <w:sz w:val="24"/>
          <w:szCs w:val="24"/>
        </w:rPr>
      </w:pPr>
      <w:r w:rsidRPr="00BE71F8">
        <w:rPr>
          <w:rFonts w:ascii="Times New Roman" w:hAnsi="Times New Roman"/>
          <w:b/>
          <w:sz w:val="24"/>
          <w:szCs w:val="24"/>
        </w:rPr>
        <w:t>Table SI.2</w:t>
      </w:r>
      <w:r w:rsidRPr="00BE71F8">
        <w:rPr>
          <w:rFonts w:ascii="Times New Roman" w:hAnsi="Times New Roman"/>
          <w:sz w:val="24"/>
          <w:szCs w:val="24"/>
        </w:rPr>
        <w:t xml:space="preserve"> Calculated NMR Results of Compounds</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843"/>
        <w:gridCol w:w="1985"/>
        <w:gridCol w:w="1985"/>
        <w:gridCol w:w="1985"/>
      </w:tblGrid>
      <w:tr w:rsidR="00B94601" w:rsidRPr="006E0863" w14:paraId="5F6B2E36" w14:textId="77777777" w:rsidTr="00DE5692">
        <w:tc>
          <w:tcPr>
            <w:tcW w:w="1129" w:type="dxa"/>
            <w:tcBorders>
              <w:top w:val="single" w:sz="4" w:space="0" w:color="auto"/>
              <w:bottom w:val="single" w:sz="4" w:space="0" w:color="auto"/>
            </w:tcBorders>
          </w:tcPr>
          <w:p w14:paraId="5B68A19D" w14:textId="77777777" w:rsidR="00B94601" w:rsidRPr="006E0863" w:rsidRDefault="00B94601" w:rsidP="00DE5692">
            <w:pPr>
              <w:rPr>
                <w:rFonts w:ascii="Times New Roman" w:hAnsi="Times New Roman"/>
                <w:szCs w:val="24"/>
              </w:rPr>
            </w:pPr>
          </w:p>
        </w:tc>
        <w:tc>
          <w:tcPr>
            <w:tcW w:w="1843" w:type="dxa"/>
            <w:tcBorders>
              <w:top w:val="single" w:sz="4" w:space="0" w:color="auto"/>
              <w:bottom w:val="single" w:sz="4" w:space="0" w:color="auto"/>
            </w:tcBorders>
          </w:tcPr>
          <w:p w14:paraId="580CF480"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B1</w:t>
            </w:r>
          </w:p>
        </w:tc>
        <w:tc>
          <w:tcPr>
            <w:tcW w:w="1985" w:type="dxa"/>
            <w:tcBorders>
              <w:top w:val="single" w:sz="4" w:space="0" w:color="auto"/>
              <w:bottom w:val="single" w:sz="4" w:space="0" w:color="auto"/>
            </w:tcBorders>
          </w:tcPr>
          <w:p w14:paraId="040CC4FF" w14:textId="77777777" w:rsidR="00B94601" w:rsidRPr="006E0863" w:rsidRDefault="00B94601" w:rsidP="00DE5692">
            <w:pPr>
              <w:jc w:val="center"/>
              <w:rPr>
                <w:rFonts w:ascii="Times New Roman" w:hAnsi="Times New Roman"/>
                <w:szCs w:val="24"/>
              </w:rPr>
            </w:pPr>
          </w:p>
        </w:tc>
        <w:tc>
          <w:tcPr>
            <w:tcW w:w="3970" w:type="dxa"/>
            <w:gridSpan w:val="2"/>
            <w:tcBorders>
              <w:top w:val="single" w:sz="4" w:space="0" w:color="auto"/>
              <w:bottom w:val="single" w:sz="4" w:space="0" w:color="auto"/>
            </w:tcBorders>
            <w:vAlign w:val="center"/>
          </w:tcPr>
          <w:p w14:paraId="78EE0CBA"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B3</w:t>
            </w:r>
          </w:p>
        </w:tc>
      </w:tr>
      <w:tr w:rsidR="00B94601" w:rsidRPr="006E0863" w14:paraId="38F6FFD3" w14:textId="77777777" w:rsidTr="00DE5692">
        <w:tc>
          <w:tcPr>
            <w:tcW w:w="1129" w:type="dxa"/>
            <w:tcBorders>
              <w:top w:val="single" w:sz="4" w:space="0" w:color="auto"/>
              <w:bottom w:val="single" w:sz="4" w:space="0" w:color="auto"/>
            </w:tcBorders>
          </w:tcPr>
          <w:p w14:paraId="2DD8A429" w14:textId="77777777" w:rsidR="00B94601" w:rsidRPr="006E0863" w:rsidRDefault="00B94601" w:rsidP="00DE5692">
            <w:pPr>
              <w:rPr>
                <w:rFonts w:ascii="Times New Roman" w:hAnsi="Times New Roman"/>
                <w:szCs w:val="24"/>
              </w:rPr>
            </w:pPr>
          </w:p>
        </w:tc>
        <w:tc>
          <w:tcPr>
            <w:tcW w:w="1843" w:type="dxa"/>
            <w:tcBorders>
              <w:top w:val="single" w:sz="4" w:space="0" w:color="auto"/>
              <w:bottom w:val="single" w:sz="4" w:space="0" w:color="auto"/>
            </w:tcBorders>
          </w:tcPr>
          <w:p w14:paraId="6B1E8ADD"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Calculated</w:t>
            </w:r>
          </w:p>
          <w:p w14:paraId="0DC2358D"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(ppm)</w:t>
            </w:r>
          </w:p>
        </w:tc>
        <w:tc>
          <w:tcPr>
            <w:tcW w:w="1985" w:type="dxa"/>
            <w:tcBorders>
              <w:top w:val="single" w:sz="4" w:space="0" w:color="auto"/>
              <w:bottom w:val="single" w:sz="4" w:space="0" w:color="auto"/>
            </w:tcBorders>
          </w:tcPr>
          <w:p w14:paraId="6E8D2009"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Experimental</w:t>
            </w:r>
          </w:p>
          <w:p w14:paraId="3712F3DA"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(ppm)</w:t>
            </w:r>
          </w:p>
        </w:tc>
        <w:tc>
          <w:tcPr>
            <w:tcW w:w="1985" w:type="dxa"/>
            <w:tcBorders>
              <w:top w:val="single" w:sz="4" w:space="0" w:color="auto"/>
              <w:bottom w:val="single" w:sz="4" w:space="0" w:color="auto"/>
            </w:tcBorders>
          </w:tcPr>
          <w:p w14:paraId="6D21D253"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Calculated</w:t>
            </w:r>
          </w:p>
          <w:p w14:paraId="458EBC14"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(ppm)</w:t>
            </w:r>
          </w:p>
        </w:tc>
        <w:tc>
          <w:tcPr>
            <w:tcW w:w="1985" w:type="dxa"/>
            <w:tcBorders>
              <w:top w:val="single" w:sz="4" w:space="0" w:color="auto"/>
              <w:bottom w:val="single" w:sz="4" w:space="0" w:color="auto"/>
            </w:tcBorders>
          </w:tcPr>
          <w:p w14:paraId="0FD223E9"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Experimental</w:t>
            </w:r>
          </w:p>
          <w:p w14:paraId="0BB8508E"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(ppm)</w:t>
            </w:r>
          </w:p>
        </w:tc>
      </w:tr>
      <w:tr w:rsidR="00B94601" w:rsidRPr="006E0863" w14:paraId="5963D5D7" w14:textId="77777777" w:rsidTr="00DE5692">
        <w:tc>
          <w:tcPr>
            <w:tcW w:w="1129" w:type="dxa"/>
            <w:tcBorders>
              <w:top w:val="single" w:sz="4" w:space="0" w:color="auto"/>
              <w:bottom w:val="single" w:sz="4" w:space="0" w:color="auto"/>
            </w:tcBorders>
          </w:tcPr>
          <w:p w14:paraId="76C109E1" w14:textId="77777777" w:rsidR="00B94601" w:rsidRPr="006E0863" w:rsidRDefault="00B94601" w:rsidP="00DE5692">
            <w:pPr>
              <w:rPr>
                <w:rFonts w:ascii="Times New Roman" w:hAnsi="Times New Roman"/>
                <w:szCs w:val="24"/>
              </w:rPr>
            </w:pPr>
            <w:r w:rsidRPr="006E0863">
              <w:rPr>
                <w:rFonts w:ascii="Times New Roman" w:hAnsi="Times New Roman"/>
                <w:szCs w:val="24"/>
              </w:rPr>
              <w:t>H</w:t>
            </w:r>
            <w:r w:rsidRPr="006E0863">
              <w:rPr>
                <w:rFonts w:ascii="Times New Roman" w:hAnsi="Times New Roman"/>
                <w:szCs w:val="24"/>
                <w:vertAlign w:val="subscript"/>
              </w:rPr>
              <w:t>imidazole</w:t>
            </w:r>
          </w:p>
        </w:tc>
        <w:tc>
          <w:tcPr>
            <w:tcW w:w="1843" w:type="dxa"/>
            <w:tcBorders>
              <w:top w:val="single" w:sz="4" w:space="0" w:color="auto"/>
              <w:bottom w:val="single" w:sz="4" w:space="0" w:color="auto"/>
            </w:tcBorders>
          </w:tcPr>
          <w:p w14:paraId="66A500D6"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9.41</w:t>
            </w:r>
          </w:p>
        </w:tc>
        <w:tc>
          <w:tcPr>
            <w:tcW w:w="1985" w:type="dxa"/>
            <w:tcBorders>
              <w:top w:val="single" w:sz="4" w:space="0" w:color="auto"/>
              <w:bottom w:val="single" w:sz="4" w:space="0" w:color="auto"/>
            </w:tcBorders>
          </w:tcPr>
          <w:p w14:paraId="631DF492"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8.95</w:t>
            </w:r>
          </w:p>
        </w:tc>
        <w:tc>
          <w:tcPr>
            <w:tcW w:w="1985" w:type="dxa"/>
            <w:tcBorders>
              <w:top w:val="single" w:sz="4" w:space="0" w:color="auto"/>
              <w:bottom w:val="single" w:sz="4" w:space="0" w:color="auto"/>
            </w:tcBorders>
          </w:tcPr>
          <w:p w14:paraId="0F3C7549"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9.49- 9.46</w:t>
            </w:r>
          </w:p>
        </w:tc>
        <w:tc>
          <w:tcPr>
            <w:tcW w:w="1985" w:type="dxa"/>
            <w:tcBorders>
              <w:top w:val="single" w:sz="4" w:space="0" w:color="auto"/>
              <w:bottom w:val="single" w:sz="4" w:space="0" w:color="auto"/>
            </w:tcBorders>
          </w:tcPr>
          <w:p w14:paraId="1D6C28BE" w14:textId="77777777" w:rsidR="00B94601" w:rsidRPr="006E0863" w:rsidRDefault="00B94601" w:rsidP="00DE5692">
            <w:pPr>
              <w:jc w:val="center"/>
              <w:rPr>
                <w:rFonts w:ascii="Times New Roman" w:hAnsi="Times New Roman"/>
                <w:szCs w:val="24"/>
              </w:rPr>
            </w:pPr>
            <w:r w:rsidRPr="006E0863">
              <w:rPr>
                <w:rFonts w:ascii="Times New Roman" w:hAnsi="Times New Roman"/>
                <w:szCs w:val="24"/>
              </w:rPr>
              <w:t>9.67</w:t>
            </w:r>
          </w:p>
        </w:tc>
      </w:tr>
    </w:tbl>
    <w:p w14:paraId="660F8A9F" w14:textId="77777777" w:rsidR="00B94601" w:rsidRDefault="00B94601" w:rsidP="00B94601">
      <w:pPr>
        <w:jc w:val="both"/>
        <w:rPr>
          <w:rFonts w:ascii="Times New Roman" w:hAnsi="Times New Roman"/>
          <w:szCs w:val="24"/>
        </w:rPr>
      </w:pPr>
    </w:p>
    <w:p w14:paraId="7D45D6B7" w14:textId="77777777" w:rsidR="00B94601" w:rsidRPr="007946F7" w:rsidRDefault="00B94601" w:rsidP="00B94601">
      <w:pPr>
        <w:jc w:val="both"/>
        <w:rPr>
          <w:rFonts w:ascii="Times New Roman" w:hAnsi="Times New Roman"/>
          <w:szCs w:val="24"/>
        </w:rPr>
      </w:pPr>
    </w:p>
    <w:p w14:paraId="7B4B2C54" w14:textId="77777777" w:rsidR="00B94601" w:rsidRPr="00FD3784" w:rsidRDefault="00B94601" w:rsidP="00B94601">
      <w:pPr>
        <w:jc w:val="center"/>
        <w:rPr>
          <w:rFonts w:ascii="Times New Roman" w:hAnsi="Times New Roman"/>
          <w:szCs w:val="24"/>
        </w:rPr>
      </w:pPr>
      <w:r w:rsidRPr="00FD3784">
        <w:rPr>
          <w:rFonts w:ascii="Times New Roman" w:hAnsi="Times New Roman"/>
          <w:noProof/>
          <w:szCs w:val="24"/>
          <w:lang w:eastAsia="tr-TR"/>
        </w:rPr>
        <w:drawing>
          <wp:inline distT="0" distB="0" distL="0" distR="0" wp14:anchorId="2255B1BB" wp14:editId="4C902787">
            <wp:extent cx="5334000" cy="3769140"/>
            <wp:effectExtent l="0" t="0" r="0" b="3175"/>
            <wp:docPr id="1506767282" name="Resim 4" descr="metin, ekran görüntüsü, öykü gelişim çizgisi; kumpas; grafiğini çıkarma, el yazı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99883" name="Resim 4" descr="metin, ekran görüntüsü, öykü gelişim çizgisi; kumpas; grafiğini çıkarma, el yazısı içeren bir resim&#10;&#10;Açıklama otomatik olarak oluşturuldu"/>
                    <pic:cNvPicPr>
                      <a:picLocks noChangeAspect="1" noChangeArrowheads="1"/>
                    </pic:cNvPicPr>
                  </pic:nvPicPr>
                  <pic:blipFill rotWithShape="1">
                    <a:blip r:embed="rId26">
                      <a:extLst>
                        <a:ext uri="{28A0092B-C50C-407E-A947-70E740481C1C}">
                          <a14:useLocalDpi xmlns:a14="http://schemas.microsoft.com/office/drawing/2010/main" val="0"/>
                        </a:ext>
                      </a:extLst>
                    </a:blip>
                    <a:srcRect l="866"/>
                    <a:stretch/>
                  </pic:blipFill>
                  <pic:spPr bwMode="auto">
                    <a:xfrm>
                      <a:off x="0" y="0"/>
                      <a:ext cx="5372450" cy="3796310"/>
                    </a:xfrm>
                    <a:prstGeom prst="rect">
                      <a:avLst/>
                    </a:prstGeom>
                    <a:noFill/>
                    <a:ln>
                      <a:noFill/>
                    </a:ln>
                    <a:extLst>
                      <a:ext uri="{53640926-AAD7-44D8-BBD7-CCE9431645EC}">
                        <a14:shadowObscured xmlns:a14="http://schemas.microsoft.com/office/drawing/2010/main"/>
                      </a:ext>
                    </a:extLst>
                  </pic:spPr>
                </pic:pic>
              </a:graphicData>
            </a:graphic>
          </wp:inline>
        </w:drawing>
      </w:r>
    </w:p>
    <w:p w14:paraId="0DF08A7B" w14:textId="77777777" w:rsidR="00B94601" w:rsidRDefault="00B94601" w:rsidP="00B94601">
      <w:pPr>
        <w:pStyle w:val="ResimYazs"/>
        <w:rPr>
          <w:rFonts w:ascii="Times New Roman" w:hAnsi="Times New Roman"/>
          <w:bCs/>
          <w:szCs w:val="24"/>
        </w:rPr>
      </w:pPr>
      <w:r>
        <w:rPr>
          <w:rFonts w:ascii="Times New Roman" w:hAnsi="Times New Roman"/>
          <w:b/>
          <w:szCs w:val="24"/>
        </w:rPr>
        <w:t>Figure SI.13</w:t>
      </w:r>
      <w:r w:rsidRPr="00167C62">
        <w:rPr>
          <w:rFonts w:ascii="Times New Roman" w:hAnsi="Times New Roman"/>
          <w:szCs w:val="24"/>
        </w:rPr>
        <w:t xml:space="preserve"> </w:t>
      </w:r>
      <w:r w:rsidRPr="008313E4">
        <w:rPr>
          <w:rFonts w:ascii="Times New Roman" w:hAnsi="Times New Roman"/>
          <w:bCs/>
          <w:szCs w:val="24"/>
          <w:vertAlign w:val="superscript"/>
        </w:rPr>
        <w:t>1</w:t>
      </w:r>
      <w:r w:rsidRPr="008313E4">
        <w:rPr>
          <w:rFonts w:ascii="Times New Roman" w:hAnsi="Times New Roman"/>
          <w:bCs/>
          <w:szCs w:val="24"/>
        </w:rPr>
        <w:t>H-NMR spectrum of A1-Br</w:t>
      </w:r>
      <w:r w:rsidRPr="008313E4">
        <w:rPr>
          <w:rFonts w:ascii="Times New Roman" w:hAnsi="Times New Roman"/>
          <w:bCs/>
          <w:szCs w:val="24"/>
          <w:vertAlign w:val="subscript"/>
        </w:rPr>
        <w:t>2</w:t>
      </w:r>
      <w:r w:rsidRPr="008313E4">
        <w:rPr>
          <w:rFonts w:ascii="Times New Roman" w:hAnsi="Times New Roman"/>
          <w:bCs/>
          <w:szCs w:val="24"/>
        </w:rPr>
        <w:t xml:space="preserve"> compound</w:t>
      </w:r>
    </w:p>
    <w:p w14:paraId="5FFD3CD1" w14:textId="77777777" w:rsidR="00B94601" w:rsidRPr="003A70F3" w:rsidRDefault="00B94601" w:rsidP="00B94601"/>
    <w:p w14:paraId="1112F73E" w14:textId="77777777" w:rsidR="00B94601" w:rsidRDefault="00B94601" w:rsidP="00B94601">
      <w:pPr>
        <w:jc w:val="center"/>
      </w:pPr>
      <w:r w:rsidRPr="00D477A1">
        <w:rPr>
          <w:noProof/>
          <w:lang w:eastAsia="tr-TR"/>
        </w:rPr>
        <w:lastRenderedPageBreak/>
        <w:drawing>
          <wp:inline distT="0" distB="0" distL="0" distR="0" wp14:anchorId="514942A7" wp14:editId="028EEDFE">
            <wp:extent cx="5242560" cy="3725038"/>
            <wp:effectExtent l="0" t="0" r="0" b="8890"/>
            <wp:docPr id="1474636189" name="Resim 2" descr="metin, diyagram,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03432" name="Resim 2" descr="metin, diyagram, ekran görüntüsü, çizgi içeren bir resim&#10;&#10;Açıklama otomatik olarak oluşturuld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1181" cy="3766690"/>
                    </a:xfrm>
                    <a:prstGeom prst="rect">
                      <a:avLst/>
                    </a:prstGeom>
                    <a:noFill/>
                    <a:ln>
                      <a:noFill/>
                    </a:ln>
                  </pic:spPr>
                </pic:pic>
              </a:graphicData>
            </a:graphic>
          </wp:inline>
        </w:drawing>
      </w:r>
    </w:p>
    <w:p w14:paraId="1FA3CCC8" w14:textId="77777777" w:rsidR="00B94601" w:rsidRPr="00E3689C" w:rsidRDefault="00B94601" w:rsidP="00B94601">
      <w:pPr>
        <w:pStyle w:val="ResimYazs"/>
        <w:rPr>
          <w:rFonts w:ascii="Times New Roman" w:hAnsi="Times New Roman"/>
          <w:bCs/>
          <w:szCs w:val="24"/>
        </w:rPr>
      </w:pPr>
      <w:r>
        <w:rPr>
          <w:rFonts w:ascii="Times New Roman" w:hAnsi="Times New Roman"/>
          <w:b/>
          <w:szCs w:val="24"/>
        </w:rPr>
        <w:t>Figure SI.14</w:t>
      </w:r>
      <w:r w:rsidRPr="00167C62">
        <w:rPr>
          <w:rFonts w:ascii="Times New Roman" w:hAnsi="Times New Roman"/>
          <w:szCs w:val="24"/>
        </w:rPr>
        <w:t xml:space="preserve"> </w:t>
      </w:r>
      <w:r w:rsidRPr="008313E4">
        <w:rPr>
          <w:rFonts w:ascii="Times New Roman" w:hAnsi="Times New Roman"/>
          <w:bCs/>
          <w:szCs w:val="24"/>
          <w:vertAlign w:val="superscript"/>
        </w:rPr>
        <w:t>1</w:t>
      </w:r>
      <w:r w:rsidRPr="008313E4">
        <w:rPr>
          <w:rFonts w:ascii="Times New Roman" w:hAnsi="Times New Roman"/>
          <w:bCs/>
          <w:szCs w:val="24"/>
        </w:rPr>
        <w:t>H-NMR spectrum of A1 compound</w:t>
      </w:r>
    </w:p>
    <w:p w14:paraId="69F3E487" w14:textId="77777777" w:rsidR="00B94601" w:rsidRPr="00CA2AC5" w:rsidRDefault="00B94601" w:rsidP="00B94601">
      <w:pPr>
        <w:pStyle w:val="NormalWeb"/>
        <w:jc w:val="center"/>
      </w:pPr>
      <w:r w:rsidRPr="00784E5A">
        <w:rPr>
          <w:noProof/>
          <w:lang w:eastAsia="tr-TR"/>
        </w:rPr>
        <w:drawing>
          <wp:inline distT="0" distB="0" distL="0" distR="0" wp14:anchorId="404CDD46" wp14:editId="5FD1A284">
            <wp:extent cx="5485247" cy="3726180"/>
            <wp:effectExtent l="0" t="0" r="1270" b="7620"/>
            <wp:docPr id="7" name="Resim 6" descr="metin, diyagram, öykü gelişim çizgisi; kumpas; grafiğini çıkarma, ekran görüntüsü içeren bir resim&#10;&#10;Açıklama otomatik olarak oluşturuldu">
              <a:extLst xmlns:a="http://schemas.openxmlformats.org/drawingml/2006/main">
                <a:ext uri="{FF2B5EF4-FFF2-40B4-BE49-F238E27FC236}">
                  <a16:creationId xmlns:a16="http://schemas.microsoft.com/office/drawing/2014/main" id="{00E28C5F-7B17-FCE0-D9AB-FD6ACEA14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descr="metin, diyagram, öykü gelişim çizgisi; kumpas; grafiğini çıkarma, ekran görüntüsü içeren bir resim&#10;&#10;Açıklama otomatik olarak oluşturuldu">
                      <a:extLst>
                        <a:ext uri="{FF2B5EF4-FFF2-40B4-BE49-F238E27FC236}">
                          <a16:creationId xmlns:a16="http://schemas.microsoft.com/office/drawing/2014/main" id="{00E28C5F-7B17-FCE0-D9AB-FD6ACEA14D44}"/>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28866" cy="3755811"/>
                    </a:xfrm>
                    <a:prstGeom prst="rect">
                      <a:avLst/>
                    </a:prstGeom>
                  </pic:spPr>
                </pic:pic>
              </a:graphicData>
            </a:graphic>
          </wp:inline>
        </w:drawing>
      </w:r>
    </w:p>
    <w:p w14:paraId="4C930102" w14:textId="77777777" w:rsidR="00B94601" w:rsidRPr="008313E4" w:rsidRDefault="00B94601" w:rsidP="00B94601">
      <w:pPr>
        <w:pStyle w:val="ResimYazs"/>
        <w:rPr>
          <w:rFonts w:ascii="Times New Roman" w:hAnsi="Times New Roman"/>
          <w:bCs/>
          <w:szCs w:val="24"/>
        </w:rPr>
      </w:pPr>
      <w:bookmarkStart w:id="12" w:name="_Toc168111928"/>
      <w:r>
        <w:rPr>
          <w:rFonts w:ascii="Times New Roman" w:hAnsi="Times New Roman"/>
          <w:b/>
          <w:szCs w:val="24"/>
        </w:rPr>
        <w:t>Figure SI.15</w:t>
      </w:r>
      <w:r w:rsidRPr="00167C62">
        <w:rPr>
          <w:rFonts w:ascii="Times New Roman" w:hAnsi="Times New Roman"/>
          <w:szCs w:val="24"/>
        </w:rPr>
        <w:t xml:space="preserve"> </w:t>
      </w:r>
      <w:bookmarkEnd w:id="12"/>
      <w:r w:rsidRPr="008313E4">
        <w:rPr>
          <w:rFonts w:ascii="Times New Roman" w:hAnsi="Times New Roman"/>
          <w:bCs/>
          <w:szCs w:val="24"/>
          <w:vertAlign w:val="superscript"/>
        </w:rPr>
        <w:t>1</w:t>
      </w:r>
      <w:r w:rsidRPr="008313E4">
        <w:rPr>
          <w:rFonts w:ascii="Times New Roman" w:hAnsi="Times New Roman"/>
          <w:bCs/>
          <w:szCs w:val="24"/>
        </w:rPr>
        <w:t xml:space="preserve">H-NMR spectrum of </w:t>
      </w:r>
      <w:r>
        <w:rPr>
          <w:rFonts w:ascii="Times New Roman" w:hAnsi="Times New Roman"/>
          <w:bCs/>
          <w:szCs w:val="24"/>
        </w:rPr>
        <w:t>A3</w:t>
      </w:r>
      <w:r w:rsidRPr="008313E4">
        <w:rPr>
          <w:rFonts w:ascii="Times New Roman" w:hAnsi="Times New Roman"/>
          <w:bCs/>
          <w:szCs w:val="24"/>
        </w:rPr>
        <w:t xml:space="preserve"> compound</w:t>
      </w:r>
    </w:p>
    <w:p w14:paraId="3E9A8E22" w14:textId="77777777" w:rsidR="00B94601" w:rsidRDefault="00B94601" w:rsidP="00B94601">
      <w:pPr>
        <w:pStyle w:val="WW-NormalWeb1"/>
        <w:spacing w:before="0" w:after="0" w:line="360" w:lineRule="auto"/>
      </w:pPr>
    </w:p>
    <w:p w14:paraId="4A4B711D" w14:textId="77777777" w:rsidR="00B94601" w:rsidRDefault="00B94601" w:rsidP="00B94601">
      <w:pPr>
        <w:pStyle w:val="WW-NormalWeb1"/>
        <w:spacing w:before="0" w:after="0" w:line="360" w:lineRule="auto"/>
        <w:jc w:val="center"/>
      </w:pPr>
      <w:r>
        <w:rPr>
          <w:noProof/>
          <w:lang w:eastAsia="tr-TR"/>
        </w:rPr>
        <w:lastRenderedPageBreak/>
        <w:drawing>
          <wp:inline distT="0" distB="0" distL="0" distR="0" wp14:anchorId="08549BDD" wp14:editId="30EC3511">
            <wp:extent cx="5147478" cy="3619500"/>
            <wp:effectExtent l="0" t="0" r="0" b="0"/>
            <wp:docPr id="2047657698" name="Resim 1" descr="metin, ekran görüntüsü, çizg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57698" name="Resim 1" descr="metin, ekran görüntüsü, çizgi, diyagram içeren bir resim&#10;&#10;Açıklama otomatik olarak oluşturuldu"/>
                    <pic:cNvPicPr>
                      <a:picLocks noChangeAspect="1" noChangeArrowheads="1"/>
                    </pic:cNvPicPr>
                  </pic:nvPicPr>
                  <pic:blipFill rotWithShape="1">
                    <a:blip r:embed="rId29">
                      <a:extLst>
                        <a:ext uri="{28A0092B-C50C-407E-A947-70E740481C1C}">
                          <a14:useLocalDpi xmlns:a14="http://schemas.microsoft.com/office/drawing/2010/main" val="0"/>
                        </a:ext>
                      </a:extLst>
                    </a:blip>
                    <a:srcRect l="1" r="926"/>
                    <a:stretch/>
                  </pic:blipFill>
                  <pic:spPr bwMode="auto">
                    <a:xfrm>
                      <a:off x="0" y="0"/>
                      <a:ext cx="5167206" cy="3633372"/>
                    </a:xfrm>
                    <a:prstGeom prst="rect">
                      <a:avLst/>
                    </a:prstGeom>
                    <a:noFill/>
                    <a:ln>
                      <a:noFill/>
                    </a:ln>
                    <a:extLst>
                      <a:ext uri="{53640926-AAD7-44D8-BBD7-CCE9431645EC}">
                        <a14:shadowObscured xmlns:a14="http://schemas.microsoft.com/office/drawing/2010/main"/>
                      </a:ext>
                    </a:extLst>
                  </pic:spPr>
                </pic:pic>
              </a:graphicData>
            </a:graphic>
          </wp:inline>
        </w:drawing>
      </w:r>
    </w:p>
    <w:p w14:paraId="4B3F394E" w14:textId="77777777" w:rsidR="00B94601" w:rsidRDefault="00B94601" w:rsidP="00B94601">
      <w:pPr>
        <w:pStyle w:val="ResimYazs"/>
        <w:rPr>
          <w:rFonts w:ascii="Times New Roman" w:hAnsi="Times New Roman"/>
          <w:bCs/>
          <w:szCs w:val="24"/>
        </w:rPr>
      </w:pPr>
      <w:r>
        <w:rPr>
          <w:rFonts w:ascii="Times New Roman" w:hAnsi="Times New Roman"/>
          <w:b/>
          <w:szCs w:val="24"/>
        </w:rPr>
        <w:t>Figure SI.16</w:t>
      </w:r>
      <w:r w:rsidRPr="00167C62">
        <w:rPr>
          <w:rFonts w:ascii="Times New Roman" w:hAnsi="Times New Roman"/>
          <w:szCs w:val="24"/>
        </w:rPr>
        <w:t xml:space="preserve"> </w:t>
      </w:r>
      <w:r w:rsidRPr="008313E4">
        <w:rPr>
          <w:rFonts w:ascii="Times New Roman" w:hAnsi="Times New Roman"/>
          <w:bCs/>
          <w:szCs w:val="24"/>
          <w:vertAlign w:val="superscript"/>
        </w:rPr>
        <w:t>1</w:t>
      </w:r>
      <w:r w:rsidRPr="008313E4">
        <w:rPr>
          <w:rFonts w:ascii="Times New Roman" w:hAnsi="Times New Roman"/>
          <w:bCs/>
          <w:szCs w:val="24"/>
        </w:rPr>
        <w:t xml:space="preserve">H-NMR spectrum of </w:t>
      </w:r>
      <w:r>
        <w:rPr>
          <w:rFonts w:ascii="Times New Roman" w:hAnsi="Times New Roman"/>
          <w:bCs/>
          <w:szCs w:val="24"/>
        </w:rPr>
        <w:t>B1</w:t>
      </w:r>
      <w:r w:rsidRPr="008313E4">
        <w:rPr>
          <w:rFonts w:ascii="Times New Roman" w:hAnsi="Times New Roman"/>
          <w:bCs/>
          <w:szCs w:val="24"/>
        </w:rPr>
        <w:t xml:space="preserve"> compound</w:t>
      </w:r>
    </w:p>
    <w:p w14:paraId="53864205" w14:textId="77777777" w:rsidR="00B94601" w:rsidRDefault="00B94601" w:rsidP="00B94601">
      <w:pPr>
        <w:pStyle w:val="NormalWeb"/>
        <w:jc w:val="center"/>
      </w:pPr>
      <w:r>
        <w:rPr>
          <w:noProof/>
          <w:lang w:eastAsia="tr-TR"/>
        </w:rPr>
        <w:drawing>
          <wp:inline distT="0" distB="0" distL="0" distR="0" wp14:anchorId="70BCA776" wp14:editId="1071555A">
            <wp:extent cx="5760720" cy="4030345"/>
            <wp:effectExtent l="0" t="0" r="0" b="8255"/>
            <wp:docPr id="1297006614" name="Resim 5" descr="metin, ekran görüntüsü, diyagram,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06614" name="Resim 5" descr="metin, ekran görüntüsü, diyagram, öykü gelişim çizgisi; kumpas; grafiğini çıkarma içeren bir resim&#10;&#10;Açıklama otomatik olarak oluşturuld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4030345"/>
                    </a:xfrm>
                    <a:prstGeom prst="rect">
                      <a:avLst/>
                    </a:prstGeom>
                    <a:noFill/>
                    <a:ln>
                      <a:noFill/>
                    </a:ln>
                  </pic:spPr>
                </pic:pic>
              </a:graphicData>
            </a:graphic>
          </wp:inline>
        </w:drawing>
      </w:r>
    </w:p>
    <w:p w14:paraId="609FAE1A" w14:textId="77777777" w:rsidR="00B94601" w:rsidRDefault="00B94601" w:rsidP="00B94601">
      <w:pPr>
        <w:pStyle w:val="ResimYazs"/>
        <w:rPr>
          <w:rFonts w:ascii="Times New Roman" w:hAnsi="Times New Roman"/>
          <w:bCs/>
          <w:szCs w:val="24"/>
        </w:rPr>
      </w:pPr>
      <w:bookmarkStart w:id="13" w:name="_Toc168111933"/>
      <w:r>
        <w:rPr>
          <w:rFonts w:ascii="Times New Roman" w:hAnsi="Times New Roman"/>
          <w:b/>
          <w:szCs w:val="24"/>
        </w:rPr>
        <w:t>Figure SI.17</w:t>
      </w:r>
      <w:r w:rsidRPr="00167C62">
        <w:rPr>
          <w:rFonts w:ascii="Times New Roman" w:hAnsi="Times New Roman"/>
          <w:szCs w:val="24"/>
        </w:rPr>
        <w:t xml:space="preserve"> </w:t>
      </w:r>
      <w:bookmarkEnd w:id="13"/>
      <w:r w:rsidRPr="008313E4">
        <w:rPr>
          <w:rFonts w:ascii="Times New Roman" w:hAnsi="Times New Roman"/>
          <w:bCs/>
          <w:szCs w:val="24"/>
          <w:vertAlign w:val="superscript"/>
        </w:rPr>
        <w:t>1</w:t>
      </w:r>
      <w:r w:rsidRPr="008313E4">
        <w:rPr>
          <w:rFonts w:ascii="Times New Roman" w:hAnsi="Times New Roman"/>
          <w:bCs/>
          <w:szCs w:val="24"/>
        </w:rPr>
        <w:t xml:space="preserve">H-NMR spectrum of </w:t>
      </w:r>
      <w:r>
        <w:rPr>
          <w:rFonts w:ascii="Times New Roman" w:hAnsi="Times New Roman"/>
          <w:bCs/>
          <w:szCs w:val="24"/>
        </w:rPr>
        <w:t>B3</w:t>
      </w:r>
      <w:r w:rsidRPr="008313E4">
        <w:rPr>
          <w:rFonts w:ascii="Times New Roman" w:hAnsi="Times New Roman"/>
          <w:bCs/>
          <w:szCs w:val="24"/>
        </w:rPr>
        <w:t xml:space="preserve"> compound</w:t>
      </w:r>
    </w:p>
    <w:p w14:paraId="68E7180D" w14:textId="77777777" w:rsidR="00B94601" w:rsidRPr="00E3689C" w:rsidRDefault="00B94601" w:rsidP="00B94601"/>
    <w:p w14:paraId="04928730" w14:textId="77777777" w:rsidR="00B94601" w:rsidRPr="008F4056" w:rsidRDefault="00B94601" w:rsidP="00B94601">
      <w:pPr>
        <w:pStyle w:val="WW-NormalWeb1"/>
        <w:spacing w:before="0" w:after="0" w:line="360" w:lineRule="auto"/>
        <w:jc w:val="center"/>
      </w:pPr>
      <w:r w:rsidRPr="008F4056">
        <w:rPr>
          <w:noProof/>
          <w:lang w:eastAsia="tr-TR"/>
        </w:rPr>
        <w:lastRenderedPageBreak/>
        <w:drawing>
          <wp:inline distT="0" distB="0" distL="0" distR="0" wp14:anchorId="66E41E5B" wp14:editId="586D7FE5">
            <wp:extent cx="6026660" cy="2011680"/>
            <wp:effectExtent l="0" t="0" r="0" b="7620"/>
            <wp:docPr id="1299873709" name="Resim 9" descr="metin, makbuz, çizg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85577" name="Resim 9" descr="metin, makbuz, çizgi, ekran görüntüsü içeren bir resim&#10;&#10;Açıklama otomatik olarak oluşturuld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0371" cy="2019595"/>
                    </a:xfrm>
                    <a:prstGeom prst="rect">
                      <a:avLst/>
                    </a:prstGeom>
                    <a:noFill/>
                    <a:ln>
                      <a:noFill/>
                    </a:ln>
                  </pic:spPr>
                </pic:pic>
              </a:graphicData>
            </a:graphic>
          </wp:inline>
        </w:drawing>
      </w:r>
    </w:p>
    <w:p w14:paraId="0458F576" w14:textId="77777777" w:rsidR="00B94601" w:rsidRPr="00B17270" w:rsidRDefault="00B94601" w:rsidP="00B94601">
      <w:pPr>
        <w:pStyle w:val="ResimYazs"/>
        <w:rPr>
          <w:rFonts w:ascii="Times New Roman" w:hAnsi="Times New Roman"/>
          <w:bCs/>
        </w:rPr>
      </w:pPr>
      <w:r>
        <w:rPr>
          <w:rFonts w:ascii="Times New Roman" w:hAnsi="Times New Roman"/>
          <w:b/>
          <w:szCs w:val="24"/>
        </w:rPr>
        <w:t>Figure SI.18</w:t>
      </w:r>
      <w:r w:rsidRPr="00167C62">
        <w:rPr>
          <w:rFonts w:ascii="Times New Roman" w:hAnsi="Times New Roman"/>
          <w:szCs w:val="24"/>
        </w:rPr>
        <w:t xml:space="preserve"> </w:t>
      </w:r>
      <w:r w:rsidRPr="008313E4">
        <w:rPr>
          <w:rFonts w:ascii="Times New Roman" w:hAnsi="Times New Roman"/>
          <w:bCs/>
        </w:rPr>
        <w:t>Q-Tof result of compound A3</w:t>
      </w:r>
      <w:r>
        <w:rPr>
          <w:rFonts w:ascii="Times New Roman" w:hAnsi="Times New Roman"/>
          <w:bCs/>
        </w:rPr>
        <w:t xml:space="preserve">, </w:t>
      </w:r>
      <w:r w:rsidRPr="00FC30F6">
        <w:t>Q-TOF ESI MS m/z</w:t>
      </w:r>
      <w:r>
        <w:t xml:space="preserve"> [M+]: 557.18 g/mol</w:t>
      </w:r>
    </w:p>
    <w:p w14:paraId="63CD6C1C" w14:textId="77777777" w:rsidR="00B94601" w:rsidRDefault="00B94601" w:rsidP="00B94601"/>
    <w:p w14:paraId="5AB94982" w14:textId="77777777" w:rsidR="00B94601" w:rsidRDefault="00B94601" w:rsidP="00B94601">
      <w:pPr>
        <w:jc w:val="center"/>
      </w:pPr>
      <w:r w:rsidRPr="006D10DF">
        <w:rPr>
          <w:noProof/>
          <w:lang w:eastAsia="tr-TR"/>
        </w:rPr>
        <w:drawing>
          <wp:inline distT="0" distB="0" distL="0" distR="0" wp14:anchorId="7BD0512D" wp14:editId="01C71527">
            <wp:extent cx="5204460" cy="2951030"/>
            <wp:effectExtent l="0" t="0" r="0" b="1905"/>
            <wp:docPr id="60264511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04786" cy="2951215"/>
                    </a:xfrm>
                    <a:prstGeom prst="rect">
                      <a:avLst/>
                    </a:prstGeom>
                    <a:noFill/>
                    <a:ln>
                      <a:noFill/>
                    </a:ln>
                  </pic:spPr>
                </pic:pic>
              </a:graphicData>
            </a:graphic>
          </wp:inline>
        </w:drawing>
      </w:r>
    </w:p>
    <w:p w14:paraId="1145EA2E" w14:textId="77777777" w:rsidR="00B94601" w:rsidRDefault="00B94601" w:rsidP="00B94601">
      <w:pPr>
        <w:pStyle w:val="ResimYazs"/>
        <w:rPr>
          <w:rFonts w:ascii="Times New Roman" w:hAnsi="Times New Roman"/>
          <w:szCs w:val="24"/>
          <w14:ligatures w14:val="standardContextual"/>
        </w:rPr>
      </w:pPr>
      <w:r>
        <w:rPr>
          <w:rFonts w:ascii="Times New Roman" w:hAnsi="Times New Roman"/>
          <w:b/>
          <w:szCs w:val="24"/>
        </w:rPr>
        <w:t>Figure SI.19</w:t>
      </w:r>
      <w:r w:rsidRPr="00167C62">
        <w:rPr>
          <w:rFonts w:ascii="Times New Roman" w:hAnsi="Times New Roman"/>
          <w:szCs w:val="24"/>
        </w:rPr>
        <w:t xml:space="preserve"> </w:t>
      </w:r>
      <w:r w:rsidRPr="008313E4">
        <w:rPr>
          <w:rFonts w:ascii="Times New Roman" w:hAnsi="Times New Roman"/>
          <w:bCs/>
          <w:szCs w:val="24"/>
        </w:rPr>
        <w:t>MALDI TOF spectrum of compound B1</w:t>
      </w:r>
      <w:r>
        <w:rPr>
          <w:rFonts w:ascii="Times New Roman" w:hAnsi="Times New Roman"/>
          <w:bCs/>
          <w:szCs w:val="24"/>
        </w:rPr>
        <w:t xml:space="preserve">, </w:t>
      </w:r>
      <w:r w:rsidRPr="00FC30F6">
        <w:rPr>
          <w:rFonts w:ascii="Times New Roman" w:hAnsi="Times New Roman"/>
          <w:szCs w:val="24"/>
          <w14:ligatures w14:val="standardContextual"/>
        </w:rPr>
        <w:t>MALDI-TOF</w:t>
      </w:r>
      <w:r w:rsidRPr="00BA48B7">
        <w:rPr>
          <w:rFonts w:ascii="Times New Roman" w:hAnsi="Times New Roman"/>
          <w:szCs w:val="24"/>
          <w14:ligatures w14:val="standardContextual"/>
        </w:rPr>
        <w:t xml:space="preserve">  [M</w:t>
      </w:r>
      <w:r w:rsidRPr="00BA48B7">
        <w:rPr>
          <w:rFonts w:ascii="Times New Roman" w:hAnsi="Times New Roman"/>
          <w:szCs w:val="24"/>
          <w:vertAlign w:val="superscript"/>
          <w14:ligatures w14:val="standardContextual"/>
        </w:rPr>
        <w:t>+1</w:t>
      </w:r>
      <w:r w:rsidRPr="00BA48B7">
        <w:rPr>
          <w:rFonts w:ascii="Times New Roman" w:hAnsi="Times New Roman"/>
          <w:szCs w:val="24"/>
          <w14:ligatures w14:val="standardContextual"/>
        </w:rPr>
        <w:t>]</w:t>
      </w:r>
      <w:r>
        <w:rPr>
          <w:rFonts w:ascii="Times New Roman" w:hAnsi="Times New Roman"/>
          <w:szCs w:val="24"/>
          <w14:ligatures w14:val="standardContextual"/>
        </w:rPr>
        <w:t>+5H</w:t>
      </w:r>
      <w:r w:rsidRPr="00BA48B7">
        <w:rPr>
          <w:rFonts w:ascii="Times New Roman" w:hAnsi="Times New Roman"/>
          <w:szCs w:val="24"/>
          <w14:ligatures w14:val="standardContextual"/>
        </w:rPr>
        <w:t xml:space="preserve"> </w:t>
      </w:r>
      <w:r>
        <w:rPr>
          <w:rFonts w:ascii="Times New Roman" w:hAnsi="Times New Roman"/>
          <w:szCs w:val="24"/>
          <w14:ligatures w14:val="standardContextual"/>
        </w:rPr>
        <w:t>697</w:t>
      </w:r>
    </w:p>
    <w:p w14:paraId="4235940B" w14:textId="77777777" w:rsidR="00B94601" w:rsidRPr="00D22BEB" w:rsidRDefault="00B94601" w:rsidP="00B94601"/>
    <w:p w14:paraId="1C7D3FB7" w14:textId="77777777" w:rsidR="00B94601" w:rsidRDefault="00B94601" w:rsidP="00B94601">
      <w:pPr>
        <w:jc w:val="center"/>
        <w:rPr>
          <w:rFonts w:ascii="Times New Roman" w:hAnsi="Times New Roman"/>
          <w:szCs w:val="24"/>
        </w:rPr>
      </w:pPr>
      <w:r>
        <w:rPr>
          <w:noProof/>
          <w:lang w:eastAsia="tr-TR"/>
        </w:rPr>
        <w:lastRenderedPageBreak/>
        <w:drawing>
          <wp:inline distT="0" distB="0" distL="0" distR="0" wp14:anchorId="4D831890" wp14:editId="39522A47">
            <wp:extent cx="5301122" cy="3040315"/>
            <wp:effectExtent l="0" t="0" r="0" b="8255"/>
            <wp:docPr id="1151573357" name="Resim 1" descr="diyagram, metin, çizgi,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73357" name="Resim 1" descr="diyagram, metin, çizgi, çizim içeren bir resim&#10;&#10;Açıklama otomatik olarak oluşturuldu"/>
                    <pic:cNvPicPr/>
                  </pic:nvPicPr>
                  <pic:blipFill rotWithShape="1">
                    <a:blip r:embed="rId33"/>
                    <a:srcRect t="2034"/>
                    <a:stretch/>
                  </pic:blipFill>
                  <pic:spPr bwMode="auto">
                    <a:xfrm>
                      <a:off x="0" y="0"/>
                      <a:ext cx="5336072" cy="3060360"/>
                    </a:xfrm>
                    <a:prstGeom prst="rect">
                      <a:avLst/>
                    </a:prstGeom>
                    <a:ln>
                      <a:noFill/>
                    </a:ln>
                    <a:extLst>
                      <a:ext uri="{53640926-AAD7-44D8-BBD7-CCE9431645EC}">
                        <a14:shadowObscured xmlns:a14="http://schemas.microsoft.com/office/drawing/2010/main"/>
                      </a:ext>
                    </a:extLst>
                  </pic:spPr>
                </pic:pic>
              </a:graphicData>
            </a:graphic>
          </wp:inline>
        </w:drawing>
      </w:r>
    </w:p>
    <w:p w14:paraId="0C022188" w14:textId="77777777" w:rsidR="00B94601" w:rsidRPr="00C2762F" w:rsidRDefault="00B94601" w:rsidP="00B94601">
      <w:pPr>
        <w:pStyle w:val="ResimYazs"/>
      </w:pPr>
      <w:r>
        <w:rPr>
          <w:rFonts w:ascii="Times New Roman" w:hAnsi="Times New Roman"/>
          <w:b/>
          <w:szCs w:val="24"/>
        </w:rPr>
        <w:t>Figure SI.20</w:t>
      </w:r>
      <w:r w:rsidRPr="00167C62">
        <w:rPr>
          <w:rFonts w:ascii="Times New Roman" w:hAnsi="Times New Roman"/>
          <w:szCs w:val="24"/>
        </w:rPr>
        <w:t xml:space="preserve"> </w:t>
      </w:r>
      <w:r w:rsidRPr="008313E4">
        <w:rPr>
          <w:rFonts w:ascii="Times New Roman" w:hAnsi="Times New Roman"/>
          <w:bCs/>
          <w:szCs w:val="24"/>
        </w:rPr>
        <w:t>MALDI TOF spectrum of compound B3</w:t>
      </w:r>
      <w:r>
        <w:rPr>
          <w:rFonts w:ascii="Times New Roman" w:hAnsi="Times New Roman"/>
          <w:bCs/>
          <w:szCs w:val="24"/>
        </w:rPr>
        <w:t xml:space="preserve">, </w:t>
      </w:r>
      <w:r w:rsidRPr="00FC30F6">
        <w:rPr>
          <w:rFonts w:ascii="Times New Roman" w:hAnsi="Times New Roman"/>
          <w:szCs w:val="24"/>
          <w14:ligatures w14:val="standardContextual"/>
        </w:rPr>
        <w:t>MALDI-TOF</w:t>
      </w:r>
      <w:r w:rsidRPr="00BA48B7">
        <w:rPr>
          <w:rFonts w:ascii="Times New Roman" w:hAnsi="Times New Roman"/>
          <w:szCs w:val="24"/>
          <w14:ligatures w14:val="standardContextual"/>
        </w:rPr>
        <w:t xml:space="preserve">  [M</w:t>
      </w:r>
      <w:r w:rsidRPr="00BA48B7">
        <w:rPr>
          <w:rFonts w:ascii="Times New Roman" w:hAnsi="Times New Roman"/>
          <w:szCs w:val="24"/>
          <w:vertAlign w:val="superscript"/>
          <w14:ligatures w14:val="standardContextual"/>
        </w:rPr>
        <w:t>+1</w:t>
      </w:r>
      <w:r w:rsidRPr="00BA48B7">
        <w:rPr>
          <w:rFonts w:ascii="Times New Roman" w:hAnsi="Times New Roman"/>
          <w:szCs w:val="24"/>
          <w14:ligatures w14:val="standardContextual"/>
        </w:rPr>
        <w:t>]Na</w:t>
      </w:r>
      <w:r w:rsidRPr="00BA48B7">
        <w:rPr>
          <w:rFonts w:ascii="Times New Roman" w:hAnsi="Times New Roman"/>
          <w:szCs w:val="24"/>
          <w:vertAlign w:val="superscript"/>
          <w14:ligatures w14:val="standardContextual"/>
        </w:rPr>
        <w:t>+</w:t>
      </w:r>
      <w:r w:rsidRPr="00BA48B7">
        <w:rPr>
          <w:rFonts w:ascii="Times New Roman" w:hAnsi="Times New Roman"/>
          <w:szCs w:val="24"/>
          <w14:ligatures w14:val="standardContextual"/>
        </w:rPr>
        <w:t xml:space="preserve"> 1151</w:t>
      </w:r>
    </w:p>
    <w:p w14:paraId="48CD0DE9" w14:textId="77777777" w:rsidR="00B94601" w:rsidRDefault="00B94601" w:rsidP="00B94601">
      <w:pPr>
        <w:jc w:val="both"/>
        <w:rPr>
          <w:rFonts w:ascii="Times New Roman" w:hAnsi="Times New Roman"/>
          <w:b/>
          <w:bCs/>
        </w:rPr>
      </w:pPr>
    </w:p>
    <w:p w14:paraId="7D9B83A0" w14:textId="77777777" w:rsidR="00B94601" w:rsidRPr="00C37ED1" w:rsidRDefault="00B94601" w:rsidP="00B94601">
      <w:pPr>
        <w:jc w:val="both"/>
        <w:rPr>
          <w:rFonts w:ascii="Times New Roman" w:hAnsi="Times New Roman"/>
          <w:b/>
          <w:bCs/>
          <w:sz w:val="24"/>
          <w:szCs w:val="24"/>
        </w:rPr>
      </w:pPr>
    </w:p>
    <w:p w14:paraId="4E924E2A" w14:textId="77777777" w:rsidR="00F62083" w:rsidRPr="00C37ED1" w:rsidRDefault="00F62083" w:rsidP="00F62083">
      <w:pPr>
        <w:jc w:val="both"/>
        <w:rPr>
          <w:rFonts w:ascii="Times New Roman" w:hAnsi="Times New Roman"/>
          <w:sz w:val="24"/>
          <w:szCs w:val="24"/>
        </w:rPr>
      </w:pPr>
      <w:r w:rsidRPr="00C37ED1">
        <w:rPr>
          <w:rFonts w:ascii="Times New Roman" w:hAnsi="Times New Roman"/>
          <w:b/>
          <w:bCs/>
          <w:sz w:val="24"/>
          <w:szCs w:val="24"/>
        </w:rPr>
        <w:t>REFERENCES</w:t>
      </w:r>
      <w:r w:rsidRPr="00C37ED1">
        <w:rPr>
          <w:rFonts w:ascii="Times New Roman" w:hAnsi="Times New Roman"/>
          <w:sz w:val="24"/>
          <w:szCs w:val="24"/>
        </w:rPr>
        <w:t xml:space="preserve"> </w:t>
      </w:r>
    </w:p>
    <w:p w14:paraId="4A65709B" w14:textId="1995DF07" w:rsidR="0071179F" w:rsidRPr="0071179F" w:rsidRDefault="0071179F" w:rsidP="0071179F">
      <w:pPr>
        <w:jc w:val="both"/>
        <w:rPr>
          <w:rFonts w:ascii="Times New Roman" w:hAnsi="Times New Roman"/>
          <w:sz w:val="24"/>
          <w:szCs w:val="24"/>
        </w:rPr>
      </w:pPr>
      <w:r w:rsidRPr="0071179F">
        <w:rPr>
          <w:rFonts w:ascii="Times New Roman" w:hAnsi="Times New Roman"/>
          <w:sz w:val="24"/>
          <w:szCs w:val="24"/>
        </w:rPr>
        <w:t>[1] Domingo</w:t>
      </w:r>
      <w:r w:rsidR="000D1A69">
        <w:rPr>
          <w:rFonts w:ascii="Times New Roman" w:hAnsi="Times New Roman"/>
          <w:sz w:val="24"/>
          <w:szCs w:val="24"/>
        </w:rPr>
        <w:t xml:space="preserve"> LR</w:t>
      </w:r>
      <w:r w:rsidRPr="0071179F">
        <w:rPr>
          <w:rFonts w:ascii="Times New Roman" w:hAnsi="Times New Roman"/>
          <w:sz w:val="24"/>
          <w:szCs w:val="24"/>
        </w:rPr>
        <w:t>, Pérez</w:t>
      </w:r>
      <w:r w:rsidR="000D1A69">
        <w:rPr>
          <w:rFonts w:ascii="Times New Roman" w:hAnsi="Times New Roman"/>
          <w:sz w:val="24"/>
          <w:szCs w:val="24"/>
        </w:rPr>
        <w:t xml:space="preserve"> P (2011)</w:t>
      </w:r>
      <w:r w:rsidRPr="0071179F">
        <w:rPr>
          <w:rFonts w:ascii="Times New Roman" w:hAnsi="Times New Roman"/>
          <w:sz w:val="24"/>
          <w:szCs w:val="24"/>
        </w:rPr>
        <w:t xml:space="preserve"> </w:t>
      </w:r>
      <w:r w:rsidRPr="0071179F">
        <w:rPr>
          <w:rFonts w:ascii="Times New Roman" w:hAnsi="Times New Roman"/>
          <w:i/>
          <w:iCs/>
          <w:sz w:val="24"/>
          <w:szCs w:val="24"/>
        </w:rPr>
        <w:t>Org. Biomol. Chem.</w:t>
      </w:r>
      <w:r w:rsidRPr="0071179F">
        <w:rPr>
          <w:rFonts w:ascii="Times New Roman" w:hAnsi="Times New Roman"/>
          <w:sz w:val="24"/>
          <w:szCs w:val="24"/>
        </w:rPr>
        <w:t xml:space="preserve"> </w:t>
      </w:r>
      <w:r w:rsidRPr="0071179F">
        <w:rPr>
          <w:rFonts w:ascii="Times New Roman" w:hAnsi="Times New Roman"/>
          <w:i/>
          <w:iCs/>
          <w:sz w:val="24"/>
          <w:szCs w:val="24"/>
        </w:rPr>
        <w:t>9</w:t>
      </w:r>
      <w:r w:rsidR="000D1A69">
        <w:rPr>
          <w:rFonts w:ascii="Times New Roman" w:hAnsi="Times New Roman"/>
          <w:sz w:val="24"/>
          <w:szCs w:val="24"/>
        </w:rPr>
        <w:t>:</w:t>
      </w:r>
      <w:r w:rsidRPr="0071179F">
        <w:rPr>
          <w:rFonts w:ascii="Times New Roman" w:hAnsi="Times New Roman"/>
          <w:sz w:val="24"/>
          <w:szCs w:val="24"/>
        </w:rPr>
        <w:t xml:space="preserve">7168. </w:t>
      </w:r>
    </w:p>
    <w:p w14:paraId="309DCF6D" w14:textId="6B26A357" w:rsidR="0071179F" w:rsidRPr="0071179F" w:rsidRDefault="0071179F" w:rsidP="0071179F">
      <w:pPr>
        <w:jc w:val="both"/>
        <w:rPr>
          <w:rFonts w:ascii="Times New Roman" w:hAnsi="Times New Roman"/>
          <w:sz w:val="24"/>
          <w:szCs w:val="24"/>
        </w:rPr>
      </w:pPr>
      <w:r w:rsidRPr="0071179F">
        <w:rPr>
          <w:rFonts w:ascii="Times New Roman" w:hAnsi="Times New Roman"/>
          <w:sz w:val="24"/>
          <w:szCs w:val="24"/>
        </w:rPr>
        <w:t>[2] Geerlings</w:t>
      </w:r>
      <w:r w:rsidR="000D1A69">
        <w:rPr>
          <w:rFonts w:ascii="Times New Roman" w:hAnsi="Times New Roman"/>
          <w:sz w:val="24"/>
          <w:szCs w:val="24"/>
        </w:rPr>
        <w:t xml:space="preserve"> P</w:t>
      </w:r>
      <w:r w:rsidRPr="0071179F">
        <w:rPr>
          <w:rFonts w:ascii="Times New Roman" w:hAnsi="Times New Roman"/>
          <w:sz w:val="24"/>
          <w:szCs w:val="24"/>
        </w:rPr>
        <w:t>, De Proft</w:t>
      </w:r>
      <w:r w:rsidR="000D1A69">
        <w:rPr>
          <w:rFonts w:ascii="Times New Roman" w:hAnsi="Times New Roman"/>
          <w:sz w:val="24"/>
          <w:szCs w:val="24"/>
        </w:rPr>
        <w:t xml:space="preserve"> F</w:t>
      </w:r>
      <w:r w:rsidRPr="0071179F">
        <w:rPr>
          <w:rFonts w:ascii="Times New Roman" w:hAnsi="Times New Roman"/>
          <w:sz w:val="24"/>
          <w:szCs w:val="24"/>
        </w:rPr>
        <w:t>, Langenaeker</w:t>
      </w:r>
      <w:r w:rsidR="000D1A69">
        <w:rPr>
          <w:rFonts w:ascii="Times New Roman" w:hAnsi="Times New Roman"/>
          <w:sz w:val="24"/>
          <w:szCs w:val="24"/>
        </w:rPr>
        <w:t xml:space="preserve"> W (2003)</w:t>
      </w:r>
      <w:r w:rsidRPr="0071179F">
        <w:rPr>
          <w:rFonts w:ascii="Times New Roman" w:hAnsi="Times New Roman"/>
          <w:sz w:val="24"/>
          <w:szCs w:val="24"/>
        </w:rPr>
        <w:t xml:space="preserve"> </w:t>
      </w:r>
      <w:r w:rsidRPr="0071179F">
        <w:rPr>
          <w:rFonts w:ascii="Times New Roman" w:hAnsi="Times New Roman"/>
          <w:i/>
          <w:iCs/>
          <w:sz w:val="24"/>
          <w:szCs w:val="24"/>
        </w:rPr>
        <w:t>Chem. Rev.</w:t>
      </w:r>
      <w:r w:rsidRPr="0071179F">
        <w:rPr>
          <w:rFonts w:ascii="Times New Roman" w:hAnsi="Times New Roman"/>
          <w:sz w:val="24"/>
          <w:szCs w:val="24"/>
        </w:rPr>
        <w:t xml:space="preserve"> </w:t>
      </w:r>
      <w:r w:rsidRPr="0071179F">
        <w:rPr>
          <w:rFonts w:ascii="Times New Roman" w:hAnsi="Times New Roman"/>
          <w:i/>
          <w:iCs/>
          <w:sz w:val="24"/>
          <w:szCs w:val="24"/>
        </w:rPr>
        <w:t>103</w:t>
      </w:r>
      <w:r w:rsidR="000D1A69">
        <w:rPr>
          <w:rFonts w:ascii="Times New Roman" w:hAnsi="Times New Roman"/>
          <w:sz w:val="24"/>
          <w:szCs w:val="24"/>
        </w:rPr>
        <w:t>:</w:t>
      </w:r>
      <w:r w:rsidRPr="0071179F">
        <w:rPr>
          <w:rFonts w:ascii="Times New Roman" w:hAnsi="Times New Roman"/>
          <w:sz w:val="24"/>
          <w:szCs w:val="24"/>
        </w:rPr>
        <w:t xml:space="preserve">1793–1874. </w:t>
      </w:r>
    </w:p>
    <w:p w14:paraId="312B53FA" w14:textId="3723C2CE" w:rsidR="0071179F" w:rsidRPr="0071179F" w:rsidRDefault="0071179F" w:rsidP="0071179F">
      <w:pPr>
        <w:jc w:val="both"/>
        <w:rPr>
          <w:rFonts w:ascii="Times New Roman" w:hAnsi="Times New Roman"/>
          <w:sz w:val="24"/>
          <w:szCs w:val="24"/>
        </w:rPr>
      </w:pPr>
      <w:r w:rsidRPr="0071179F">
        <w:rPr>
          <w:rFonts w:ascii="Times New Roman" w:hAnsi="Times New Roman"/>
          <w:sz w:val="24"/>
          <w:szCs w:val="24"/>
        </w:rPr>
        <w:t>[3] Samiee</w:t>
      </w:r>
      <w:r w:rsidR="000D1A69">
        <w:rPr>
          <w:rFonts w:ascii="Times New Roman" w:hAnsi="Times New Roman"/>
          <w:sz w:val="24"/>
          <w:szCs w:val="24"/>
        </w:rPr>
        <w:t xml:space="preserve"> S</w:t>
      </w:r>
      <w:r w:rsidRPr="0071179F">
        <w:rPr>
          <w:rFonts w:ascii="Times New Roman" w:hAnsi="Times New Roman"/>
          <w:sz w:val="24"/>
          <w:szCs w:val="24"/>
        </w:rPr>
        <w:t>, Hossienpour</w:t>
      </w:r>
      <w:r w:rsidR="000D1A69">
        <w:rPr>
          <w:rFonts w:ascii="Times New Roman" w:hAnsi="Times New Roman"/>
          <w:sz w:val="24"/>
          <w:szCs w:val="24"/>
        </w:rPr>
        <w:t xml:space="preserve"> P (2019)</w:t>
      </w:r>
      <w:r w:rsidRPr="0071179F">
        <w:rPr>
          <w:rFonts w:ascii="Times New Roman" w:hAnsi="Times New Roman"/>
          <w:sz w:val="24"/>
          <w:szCs w:val="24"/>
        </w:rPr>
        <w:t xml:space="preserve"> </w:t>
      </w:r>
      <w:r w:rsidRPr="0071179F">
        <w:rPr>
          <w:rFonts w:ascii="Times New Roman" w:hAnsi="Times New Roman"/>
          <w:i/>
          <w:iCs/>
          <w:sz w:val="24"/>
          <w:szCs w:val="24"/>
        </w:rPr>
        <w:t>Inorg. Chim. Acta</w:t>
      </w:r>
      <w:r w:rsidRPr="0071179F">
        <w:rPr>
          <w:rFonts w:ascii="Times New Roman" w:hAnsi="Times New Roman"/>
          <w:sz w:val="24"/>
          <w:szCs w:val="24"/>
        </w:rPr>
        <w:t xml:space="preserve"> </w:t>
      </w:r>
      <w:r w:rsidRPr="0071179F">
        <w:rPr>
          <w:rFonts w:ascii="Times New Roman" w:hAnsi="Times New Roman"/>
          <w:i/>
          <w:iCs/>
          <w:sz w:val="24"/>
          <w:szCs w:val="24"/>
        </w:rPr>
        <w:t>494</w:t>
      </w:r>
      <w:r w:rsidR="000D1A69">
        <w:rPr>
          <w:rFonts w:ascii="Times New Roman" w:hAnsi="Times New Roman"/>
          <w:sz w:val="24"/>
          <w:szCs w:val="24"/>
        </w:rPr>
        <w:t>:</w:t>
      </w:r>
      <w:r w:rsidRPr="0071179F">
        <w:rPr>
          <w:rFonts w:ascii="Times New Roman" w:hAnsi="Times New Roman"/>
          <w:sz w:val="24"/>
          <w:szCs w:val="24"/>
        </w:rPr>
        <w:t xml:space="preserve">13–20. </w:t>
      </w:r>
    </w:p>
    <w:p w14:paraId="66416D51" w14:textId="1058C4DE" w:rsidR="0071179F" w:rsidRPr="0071179F" w:rsidRDefault="0071179F" w:rsidP="0071179F">
      <w:pPr>
        <w:jc w:val="both"/>
        <w:rPr>
          <w:rFonts w:ascii="Times New Roman" w:hAnsi="Times New Roman"/>
          <w:sz w:val="24"/>
          <w:szCs w:val="24"/>
        </w:rPr>
      </w:pPr>
      <w:r w:rsidRPr="0071179F">
        <w:rPr>
          <w:rFonts w:ascii="Times New Roman" w:hAnsi="Times New Roman"/>
          <w:sz w:val="24"/>
          <w:szCs w:val="24"/>
        </w:rPr>
        <w:t>[4] Britel</w:t>
      </w:r>
      <w:r w:rsidR="000D1A69">
        <w:rPr>
          <w:rFonts w:ascii="Times New Roman" w:hAnsi="Times New Roman"/>
          <w:sz w:val="24"/>
          <w:szCs w:val="24"/>
        </w:rPr>
        <w:t xml:space="preserve"> O</w:t>
      </w:r>
      <w:r w:rsidRPr="0071179F">
        <w:rPr>
          <w:rFonts w:ascii="Times New Roman" w:hAnsi="Times New Roman"/>
          <w:sz w:val="24"/>
          <w:szCs w:val="24"/>
        </w:rPr>
        <w:t>, Fitri</w:t>
      </w:r>
      <w:r w:rsidR="000D1A69">
        <w:rPr>
          <w:rFonts w:ascii="Times New Roman" w:hAnsi="Times New Roman"/>
          <w:sz w:val="24"/>
          <w:szCs w:val="24"/>
        </w:rPr>
        <w:t xml:space="preserve"> A</w:t>
      </w:r>
      <w:r w:rsidRPr="0071179F">
        <w:rPr>
          <w:rFonts w:ascii="Times New Roman" w:hAnsi="Times New Roman"/>
          <w:sz w:val="24"/>
          <w:szCs w:val="24"/>
        </w:rPr>
        <w:t>, Benjelloun</w:t>
      </w:r>
      <w:r w:rsidR="000D1A69">
        <w:rPr>
          <w:rFonts w:ascii="Times New Roman" w:hAnsi="Times New Roman"/>
          <w:sz w:val="24"/>
          <w:szCs w:val="24"/>
        </w:rPr>
        <w:t xml:space="preserve"> AT</w:t>
      </w:r>
      <w:r w:rsidRPr="0071179F">
        <w:rPr>
          <w:rFonts w:ascii="Times New Roman" w:hAnsi="Times New Roman"/>
          <w:sz w:val="24"/>
          <w:szCs w:val="24"/>
        </w:rPr>
        <w:t>, Benzakour</w:t>
      </w:r>
      <w:r w:rsidR="000D1A69">
        <w:rPr>
          <w:rFonts w:ascii="Times New Roman" w:hAnsi="Times New Roman"/>
          <w:sz w:val="24"/>
          <w:szCs w:val="24"/>
        </w:rPr>
        <w:t xml:space="preserve"> M</w:t>
      </w:r>
      <w:r w:rsidRPr="0071179F">
        <w:rPr>
          <w:rFonts w:ascii="Times New Roman" w:hAnsi="Times New Roman"/>
          <w:sz w:val="24"/>
          <w:szCs w:val="24"/>
        </w:rPr>
        <w:t>, Mcharfi</w:t>
      </w:r>
      <w:r w:rsidR="000D1A69">
        <w:rPr>
          <w:rFonts w:ascii="Times New Roman" w:hAnsi="Times New Roman"/>
          <w:sz w:val="24"/>
          <w:szCs w:val="24"/>
        </w:rPr>
        <w:t xml:space="preserve"> M (2023)</w:t>
      </w:r>
      <w:r w:rsidRPr="0071179F">
        <w:rPr>
          <w:rFonts w:ascii="Times New Roman" w:hAnsi="Times New Roman"/>
          <w:sz w:val="24"/>
          <w:szCs w:val="24"/>
        </w:rPr>
        <w:t xml:space="preserve"> </w:t>
      </w:r>
      <w:r w:rsidRPr="0071179F">
        <w:rPr>
          <w:rFonts w:ascii="Times New Roman" w:hAnsi="Times New Roman"/>
          <w:i/>
          <w:iCs/>
          <w:sz w:val="24"/>
          <w:szCs w:val="24"/>
        </w:rPr>
        <w:t>Struct. Chem.</w:t>
      </w:r>
      <w:r w:rsidRPr="0071179F">
        <w:rPr>
          <w:rFonts w:ascii="Times New Roman" w:hAnsi="Times New Roman"/>
          <w:sz w:val="24"/>
          <w:szCs w:val="24"/>
        </w:rPr>
        <w:t xml:space="preserve"> </w:t>
      </w:r>
      <w:r w:rsidRPr="0071179F">
        <w:rPr>
          <w:rFonts w:ascii="Times New Roman" w:hAnsi="Times New Roman"/>
          <w:i/>
          <w:iCs/>
          <w:sz w:val="24"/>
          <w:szCs w:val="24"/>
        </w:rPr>
        <w:t>34</w:t>
      </w:r>
      <w:r w:rsidR="000D1A69">
        <w:rPr>
          <w:rFonts w:ascii="Times New Roman" w:hAnsi="Times New Roman"/>
          <w:sz w:val="24"/>
          <w:szCs w:val="24"/>
        </w:rPr>
        <w:t>:</w:t>
      </w:r>
      <w:r w:rsidRPr="0071179F">
        <w:rPr>
          <w:rFonts w:ascii="Times New Roman" w:hAnsi="Times New Roman"/>
          <w:sz w:val="24"/>
          <w:szCs w:val="24"/>
        </w:rPr>
        <w:t xml:space="preserve">1827–1842. </w:t>
      </w:r>
    </w:p>
    <w:p w14:paraId="770BB1E9" w14:textId="51DA118B" w:rsidR="0071179F" w:rsidRPr="0071179F" w:rsidRDefault="0071179F" w:rsidP="0071179F">
      <w:pPr>
        <w:jc w:val="both"/>
        <w:rPr>
          <w:rFonts w:ascii="Times New Roman" w:hAnsi="Times New Roman"/>
          <w:sz w:val="24"/>
          <w:szCs w:val="24"/>
        </w:rPr>
      </w:pPr>
      <w:r w:rsidRPr="0071179F">
        <w:rPr>
          <w:rFonts w:ascii="Times New Roman" w:hAnsi="Times New Roman"/>
          <w:sz w:val="24"/>
          <w:szCs w:val="24"/>
        </w:rPr>
        <w:t>[5] Yüzer</w:t>
      </w:r>
      <w:r w:rsidR="000D1A69">
        <w:rPr>
          <w:rFonts w:ascii="Times New Roman" w:hAnsi="Times New Roman"/>
          <w:sz w:val="24"/>
          <w:szCs w:val="24"/>
        </w:rPr>
        <w:t xml:space="preserve"> AC</w:t>
      </w:r>
      <w:r w:rsidRPr="0071179F">
        <w:rPr>
          <w:rFonts w:ascii="Times New Roman" w:hAnsi="Times New Roman"/>
          <w:sz w:val="24"/>
          <w:szCs w:val="24"/>
        </w:rPr>
        <w:t>, Kurtay</w:t>
      </w:r>
      <w:r w:rsidR="000D1A69">
        <w:rPr>
          <w:rFonts w:ascii="Times New Roman" w:hAnsi="Times New Roman"/>
          <w:sz w:val="24"/>
          <w:szCs w:val="24"/>
        </w:rPr>
        <w:t xml:space="preserve"> G</w:t>
      </w:r>
      <w:r w:rsidRPr="0071179F">
        <w:rPr>
          <w:rFonts w:ascii="Times New Roman" w:hAnsi="Times New Roman"/>
          <w:sz w:val="24"/>
          <w:szCs w:val="24"/>
        </w:rPr>
        <w:t>, Ince</w:t>
      </w:r>
      <w:r w:rsidR="000D1A69">
        <w:rPr>
          <w:rFonts w:ascii="Times New Roman" w:hAnsi="Times New Roman"/>
          <w:sz w:val="24"/>
          <w:szCs w:val="24"/>
        </w:rPr>
        <w:t xml:space="preserve"> T</w:t>
      </w:r>
      <w:r w:rsidRPr="0071179F">
        <w:rPr>
          <w:rFonts w:ascii="Times New Roman" w:hAnsi="Times New Roman"/>
          <w:sz w:val="24"/>
          <w:szCs w:val="24"/>
        </w:rPr>
        <w:t>, Yurtdaş</w:t>
      </w:r>
      <w:r w:rsidR="000D1A69">
        <w:rPr>
          <w:rFonts w:ascii="Times New Roman" w:hAnsi="Times New Roman"/>
          <w:sz w:val="24"/>
          <w:szCs w:val="24"/>
        </w:rPr>
        <w:t xml:space="preserve"> S</w:t>
      </w:r>
      <w:r w:rsidRPr="0071179F">
        <w:rPr>
          <w:rFonts w:ascii="Times New Roman" w:hAnsi="Times New Roman"/>
          <w:sz w:val="24"/>
          <w:szCs w:val="24"/>
        </w:rPr>
        <w:t>, Harputlu</w:t>
      </w:r>
      <w:r w:rsidR="000D1A69">
        <w:rPr>
          <w:rFonts w:ascii="Times New Roman" w:hAnsi="Times New Roman"/>
          <w:sz w:val="24"/>
          <w:szCs w:val="24"/>
        </w:rPr>
        <w:t xml:space="preserve"> E</w:t>
      </w:r>
      <w:r w:rsidRPr="0071179F">
        <w:rPr>
          <w:rFonts w:ascii="Times New Roman" w:hAnsi="Times New Roman"/>
          <w:sz w:val="24"/>
          <w:szCs w:val="24"/>
        </w:rPr>
        <w:t>, Ocakoğlu</w:t>
      </w:r>
      <w:r w:rsidR="000D1A69">
        <w:rPr>
          <w:rFonts w:ascii="Times New Roman" w:hAnsi="Times New Roman"/>
          <w:sz w:val="24"/>
          <w:szCs w:val="24"/>
        </w:rPr>
        <w:t xml:space="preserve"> K</w:t>
      </w:r>
      <w:r w:rsidRPr="0071179F">
        <w:rPr>
          <w:rFonts w:ascii="Times New Roman" w:hAnsi="Times New Roman"/>
          <w:sz w:val="24"/>
          <w:szCs w:val="24"/>
        </w:rPr>
        <w:t>, Güllü</w:t>
      </w:r>
      <w:r w:rsidR="000D1A69">
        <w:rPr>
          <w:rFonts w:ascii="Times New Roman" w:hAnsi="Times New Roman"/>
          <w:sz w:val="24"/>
          <w:szCs w:val="24"/>
        </w:rPr>
        <w:t xml:space="preserve"> M</w:t>
      </w:r>
      <w:r w:rsidRPr="0071179F">
        <w:rPr>
          <w:rFonts w:ascii="Times New Roman" w:hAnsi="Times New Roman"/>
          <w:sz w:val="24"/>
          <w:szCs w:val="24"/>
        </w:rPr>
        <w:t>, Tozlu</w:t>
      </w:r>
      <w:r w:rsidR="000D1A69">
        <w:rPr>
          <w:rFonts w:ascii="Times New Roman" w:hAnsi="Times New Roman"/>
          <w:sz w:val="24"/>
          <w:szCs w:val="24"/>
        </w:rPr>
        <w:t xml:space="preserve"> C</w:t>
      </w:r>
      <w:r w:rsidRPr="0071179F">
        <w:rPr>
          <w:rFonts w:ascii="Times New Roman" w:hAnsi="Times New Roman"/>
          <w:sz w:val="24"/>
          <w:szCs w:val="24"/>
        </w:rPr>
        <w:t>, Ince</w:t>
      </w:r>
      <w:r w:rsidR="000D1A69">
        <w:rPr>
          <w:rFonts w:ascii="Times New Roman" w:hAnsi="Times New Roman"/>
          <w:sz w:val="24"/>
          <w:szCs w:val="24"/>
        </w:rPr>
        <w:t xml:space="preserve"> M (2021)</w:t>
      </w:r>
      <w:r w:rsidRPr="0071179F">
        <w:rPr>
          <w:rFonts w:ascii="Times New Roman" w:hAnsi="Times New Roman"/>
          <w:sz w:val="24"/>
          <w:szCs w:val="24"/>
        </w:rPr>
        <w:t xml:space="preserve"> </w:t>
      </w:r>
      <w:r w:rsidRPr="0071179F">
        <w:rPr>
          <w:rFonts w:ascii="Times New Roman" w:hAnsi="Times New Roman"/>
          <w:i/>
          <w:iCs/>
          <w:sz w:val="24"/>
          <w:szCs w:val="24"/>
        </w:rPr>
        <w:t>Mater. Sci. Semicond. Process.</w:t>
      </w:r>
      <w:r w:rsidR="000D1A69">
        <w:rPr>
          <w:rFonts w:ascii="Times New Roman" w:hAnsi="Times New Roman"/>
          <w:sz w:val="24"/>
          <w:szCs w:val="24"/>
        </w:rPr>
        <w:t xml:space="preserve"> </w:t>
      </w:r>
      <w:r w:rsidRPr="0071179F">
        <w:rPr>
          <w:rFonts w:ascii="Times New Roman" w:hAnsi="Times New Roman"/>
          <w:i/>
          <w:iCs/>
          <w:sz w:val="24"/>
          <w:szCs w:val="24"/>
        </w:rPr>
        <w:t>129</w:t>
      </w:r>
      <w:r w:rsidR="000D1A69">
        <w:rPr>
          <w:rFonts w:ascii="Times New Roman" w:hAnsi="Times New Roman"/>
          <w:sz w:val="24"/>
          <w:szCs w:val="24"/>
        </w:rPr>
        <w:t>:</w:t>
      </w:r>
      <w:r w:rsidRPr="0071179F">
        <w:rPr>
          <w:rFonts w:ascii="Times New Roman" w:hAnsi="Times New Roman"/>
          <w:sz w:val="24"/>
          <w:szCs w:val="24"/>
        </w:rPr>
        <w:t xml:space="preserve">105777. </w:t>
      </w:r>
    </w:p>
    <w:p w14:paraId="16B530A8" w14:textId="4047A3A1" w:rsidR="0071179F" w:rsidRPr="0071179F" w:rsidRDefault="0071179F" w:rsidP="0071179F">
      <w:pPr>
        <w:jc w:val="both"/>
        <w:rPr>
          <w:rFonts w:ascii="Times New Roman" w:hAnsi="Times New Roman"/>
          <w:sz w:val="24"/>
          <w:szCs w:val="24"/>
        </w:rPr>
      </w:pPr>
      <w:r w:rsidRPr="0071179F">
        <w:rPr>
          <w:rFonts w:ascii="Times New Roman" w:hAnsi="Times New Roman"/>
          <w:sz w:val="24"/>
          <w:szCs w:val="24"/>
        </w:rPr>
        <w:t>[6] Sekkat</w:t>
      </w:r>
      <w:r w:rsidR="000D1A69">
        <w:rPr>
          <w:rFonts w:ascii="Times New Roman" w:hAnsi="Times New Roman"/>
          <w:sz w:val="24"/>
          <w:szCs w:val="24"/>
        </w:rPr>
        <w:t xml:space="preserve"> Y</w:t>
      </w:r>
      <w:r w:rsidRPr="0071179F">
        <w:rPr>
          <w:rFonts w:ascii="Times New Roman" w:hAnsi="Times New Roman"/>
          <w:sz w:val="24"/>
          <w:szCs w:val="24"/>
        </w:rPr>
        <w:t>, Fitri</w:t>
      </w:r>
      <w:r w:rsidR="000D1A69">
        <w:rPr>
          <w:rFonts w:ascii="Times New Roman" w:hAnsi="Times New Roman"/>
          <w:sz w:val="24"/>
          <w:szCs w:val="24"/>
        </w:rPr>
        <w:t xml:space="preserve"> A</w:t>
      </w:r>
      <w:r w:rsidRPr="0071179F">
        <w:rPr>
          <w:rFonts w:ascii="Times New Roman" w:hAnsi="Times New Roman"/>
          <w:sz w:val="24"/>
          <w:szCs w:val="24"/>
        </w:rPr>
        <w:t>, Britel</w:t>
      </w:r>
      <w:r w:rsidR="000D1A69">
        <w:rPr>
          <w:rFonts w:ascii="Times New Roman" w:hAnsi="Times New Roman"/>
          <w:sz w:val="24"/>
          <w:szCs w:val="24"/>
        </w:rPr>
        <w:t xml:space="preserve"> O</w:t>
      </w:r>
      <w:r w:rsidRPr="0071179F">
        <w:rPr>
          <w:rFonts w:ascii="Times New Roman" w:hAnsi="Times New Roman"/>
          <w:sz w:val="24"/>
          <w:szCs w:val="24"/>
        </w:rPr>
        <w:t>, Benjelloun</w:t>
      </w:r>
      <w:r w:rsidR="000D1A69">
        <w:rPr>
          <w:rFonts w:ascii="Times New Roman" w:hAnsi="Times New Roman"/>
          <w:sz w:val="24"/>
          <w:szCs w:val="24"/>
        </w:rPr>
        <w:t xml:space="preserve"> AT</w:t>
      </w:r>
      <w:r w:rsidRPr="0071179F">
        <w:rPr>
          <w:rFonts w:ascii="Times New Roman" w:hAnsi="Times New Roman"/>
          <w:sz w:val="24"/>
          <w:szCs w:val="24"/>
        </w:rPr>
        <w:t>, Mcharfi</w:t>
      </w:r>
      <w:r w:rsidR="000D1A69">
        <w:rPr>
          <w:rFonts w:ascii="Times New Roman" w:hAnsi="Times New Roman"/>
          <w:sz w:val="24"/>
          <w:szCs w:val="24"/>
        </w:rPr>
        <w:t xml:space="preserve"> M</w:t>
      </w:r>
      <w:r w:rsidRPr="0071179F">
        <w:rPr>
          <w:rFonts w:ascii="Times New Roman" w:hAnsi="Times New Roman"/>
          <w:sz w:val="24"/>
          <w:szCs w:val="24"/>
        </w:rPr>
        <w:t>, Benzakour</w:t>
      </w:r>
      <w:r w:rsidR="000D1A69">
        <w:rPr>
          <w:rFonts w:ascii="Times New Roman" w:hAnsi="Times New Roman"/>
          <w:sz w:val="24"/>
          <w:szCs w:val="24"/>
        </w:rPr>
        <w:t xml:space="preserve"> M (2024)</w:t>
      </w:r>
      <w:r w:rsidRPr="0071179F">
        <w:rPr>
          <w:rFonts w:ascii="Times New Roman" w:hAnsi="Times New Roman"/>
          <w:sz w:val="24"/>
          <w:szCs w:val="24"/>
        </w:rPr>
        <w:t xml:space="preserve"> </w:t>
      </w:r>
      <w:r w:rsidRPr="0071179F">
        <w:rPr>
          <w:rFonts w:ascii="Times New Roman" w:hAnsi="Times New Roman"/>
          <w:i/>
          <w:iCs/>
          <w:sz w:val="24"/>
          <w:szCs w:val="24"/>
        </w:rPr>
        <w:t>ChemistrySelect</w:t>
      </w:r>
      <w:r w:rsidRPr="0071179F">
        <w:rPr>
          <w:rFonts w:ascii="Times New Roman" w:hAnsi="Times New Roman"/>
          <w:sz w:val="24"/>
          <w:szCs w:val="24"/>
        </w:rPr>
        <w:t xml:space="preserve"> </w:t>
      </w:r>
      <w:r w:rsidRPr="0071179F">
        <w:rPr>
          <w:rFonts w:ascii="Times New Roman" w:hAnsi="Times New Roman"/>
          <w:i/>
          <w:iCs/>
          <w:sz w:val="24"/>
          <w:szCs w:val="24"/>
        </w:rPr>
        <w:t>9</w:t>
      </w:r>
      <w:r w:rsidRPr="0071179F">
        <w:rPr>
          <w:rFonts w:ascii="Times New Roman" w:hAnsi="Times New Roman"/>
          <w:sz w:val="24"/>
          <w:szCs w:val="24"/>
        </w:rPr>
        <w:t xml:space="preserve">, e202403042. </w:t>
      </w:r>
    </w:p>
    <w:p w14:paraId="40185DFF" w14:textId="47AC50CD" w:rsidR="0071179F" w:rsidRPr="0071179F" w:rsidRDefault="0071179F" w:rsidP="0071179F">
      <w:pPr>
        <w:jc w:val="both"/>
        <w:rPr>
          <w:rFonts w:ascii="Times New Roman" w:hAnsi="Times New Roman"/>
          <w:sz w:val="24"/>
          <w:szCs w:val="24"/>
        </w:rPr>
      </w:pPr>
      <w:r w:rsidRPr="0071179F">
        <w:rPr>
          <w:rFonts w:ascii="Times New Roman" w:hAnsi="Times New Roman"/>
          <w:sz w:val="24"/>
          <w:szCs w:val="24"/>
        </w:rPr>
        <w:t>[7] Wang</w:t>
      </w:r>
      <w:r w:rsidR="000D1A69">
        <w:rPr>
          <w:rFonts w:ascii="Times New Roman" w:hAnsi="Times New Roman"/>
          <w:sz w:val="24"/>
          <w:szCs w:val="24"/>
        </w:rPr>
        <w:t xml:space="preserve"> S</w:t>
      </w:r>
      <w:r w:rsidRPr="0071179F">
        <w:rPr>
          <w:rFonts w:ascii="Times New Roman" w:hAnsi="Times New Roman"/>
          <w:sz w:val="24"/>
          <w:szCs w:val="24"/>
        </w:rPr>
        <w:t>, Yu</w:t>
      </w:r>
      <w:r w:rsidR="000D1A69">
        <w:rPr>
          <w:rFonts w:ascii="Times New Roman" w:hAnsi="Times New Roman"/>
          <w:sz w:val="24"/>
          <w:szCs w:val="24"/>
        </w:rPr>
        <w:t xml:space="preserve"> Z</w:t>
      </w:r>
      <w:r w:rsidRPr="0071179F">
        <w:rPr>
          <w:rFonts w:ascii="Times New Roman" w:hAnsi="Times New Roman"/>
          <w:sz w:val="24"/>
          <w:szCs w:val="24"/>
        </w:rPr>
        <w:t>, Li</w:t>
      </w:r>
      <w:r w:rsidR="000D1A69">
        <w:rPr>
          <w:rFonts w:ascii="Times New Roman" w:hAnsi="Times New Roman"/>
          <w:sz w:val="24"/>
          <w:szCs w:val="24"/>
        </w:rPr>
        <w:t xml:space="preserve"> L</w:t>
      </w:r>
      <w:r w:rsidRPr="0071179F">
        <w:rPr>
          <w:rFonts w:ascii="Times New Roman" w:hAnsi="Times New Roman"/>
          <w:sz w:val="24"/>
          <w:szCs w:val="24"/>
        </w:rPr>
        <w:t>, Qiao</w:t>
      </w:r>
      <w:r w:rsidR="000D1A69">
        <w:rPr>
          <w:rFonts w:ascii="Times New Roman" w:hAnsi="Times New Roman"/>
          <w:sz w:val="24"/>
          <w:szCs w:val="24"/>
        </w:rPr>
        <w:t xml:space="preserve"> J (2023)</w:t>
      </w:r>
      <w:r w:rsidRPr="0071179F">
        <w:rPr>
          <w:rFonts w:ascii="Times New Roman" w:hAnsi="Times New Roman"/>
          <w:sz w:val="24"/>
          <w:szCs w:val="24"/>
        </w:rPr>
        <w:t xml:space="preserve"> </w:t>
      </w:r>
      <w:r w:rsidRPr="0071179F">
        <w:rPr>
          <w:rFonts w:ascii="Times New Roman" w:hAnsi="Times New Roman"/>
          <w:i/>
          <w:iCs/>
          <w:sz w:val="24"/>
          <w:szCs w:val="24"/>
        </w:rPr>
        <w:t>J. Mol. Graph. Model.</w:t>
      </w:r>
      <w:r w:rsidRPr="0071179F">
        <w:rPr>
          <w:rFonts w:ascii="Times New Roman" w:hAnsi="Times New Roman"/>
          <w:sz w:val="24"/>
          <w:szCs w:val="24"/>
        </w:rPr>
        <w:t xml:space="preserve"> 108677. </w:t>
      </w:r>
    </w:p>
    <w:p w14:paraId="5215851D" w14:textId="77777777" w:rsidR="00B94601" w:rsidRPr="00C2762F" w:rsidRDefault="00B94601" w:rsidP="00B94601">
      <w:pPr>
        <w:jc w:val="both"/>
        <w:rPr>
          <w:rFonts w:ascii="Times New Roman" w:hAnsi="Times New Roman"/>
          <w:szCs w:val="24"/>
        </w:rPr>
      </w:pPr>
    </w:p>
    <w:p w14:paraId="1EA08A45" w14:textId="77777777" w:rsidR="00B94601" w:rsidRPr="00C2762F" w:rsidRDefault="00B94601" w:rsidP="00B94601">
      <w:pPr>
        <w:jc w:val="both"/>
        <w:rPr>
          <w:rFonts w:ascii="Times New Roman" w:hAnsi="Times New Roman"/>
          <w:szCs w:val="24"/>
        </w:rPr>
      </w:pPr>
    </w:p>
    <w:p w14:paraId="0FE53FA7" w14:textId="77777777" w:rsidR="00B94601" w:rsidRDefault="00B94601" w:rsidP="00B94601">
      <w:pPr>
        <w:jc w:val="center"/>
        <w:rPr>
          <w:rFonts w:ascii="Times New Roman" w:hAnsi="Times New Roman"/>
          <w:szCs w:val="24"/>
        </w:rPr>
      </w:pPr>
    </w:p>
    <w:p w14:paraId="68C7A130" w14:textId="77777777" w:rsidR="00B94601" w:rsidRPr="002F334D" w:rsidRDefault="00B94601" w:rsidP="00B94601">
      <w:pPr>
        <w:ind w:left="142"/>
        <w:jc w:val="both"/>
        <w:rPr>
          <w:rFonts w:ascii="Times New Roman" w:hAnsi="Times New Roman" w:cs="Times New Roman"/>
          <w:sz w:val="24"/>
          <w:szCs w:val="24"/>
        </w:rPr>
      </w:pPr>
    </w:p>
    <w:p w14:paraId="4D7F9F21" w14:textId="77777777" w:rsidR="00B94601" w:rsidRDefault="00B94601" w:rsidP="00B94601">
      <w:pPr>
        <w:ind w:left="142"/>
      </w:pPr>
    </w:p>
    <w:p w14:paraId="34089605" w14:textId="77777777" w:rsidR="00B94601" w:rsidRPr="002F334D" w:rsidRDefault="00B94601" w:rsidP="00B94601">
      <w:pPr>
        <w:jc w:val="both"/>
        <w:rPr>
          <w:rFonts w:ascii="Times New Roman" w:hAnsi="Times New Roman" w:cs="Times New Roman"/>
          <w:sz w:val="24"/>
          <w:szCs w:val="24"/>
        </w:rPr>
      </w:pPr>
    </w:p>
    <w:p w14:paraId="2817AB89" w14:textId="77777777" w:rsidR="00CC19D6" w:rsidRDefault="00CC19D6"/>
    <w:sectPr w:rsidR="00CC19D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harter BT">
    <w:altName w:val="Cambria Math"/>
    <w:panose1 w:val="02040503050506020203"/>
    <w:charset w:val="00"/>
    <w:family w:val="roman"/>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A4"/>
    <w:rsid w:val="000D1A69"/>
    <w:rsid w:val="001C36E5"/>
    <w:rsid w:val="001C6EA4"/>
    <w:rsid w:val="0071179F"/>
    <w:rsid w:val="00A253A8"/>
    <w:rsid w:val="00AE4B18"/>
    <w:rsid w:val="00B55CFE"/>
    <w:rsid w:val="00B91B7A"/>
    <w:rsid w:val="00B94601"/>
    <w:rsid w:val="00BE71F8"/>
    <w:rsid w:val="00C37ED1"/>
    <w:rsid w:val="00CC19D6"/>
    <w:rsid w:val="00F620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79B9C"/>
  <w15:chartTrackingRefBased/>
  <w15:docId w15:val="{3C0621BF-D0B1-486F-B521-E6A9D6207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601"/>
  </w:style>
  <w:style w:type="paragraph" w:styleId="Balk1">
    <w:name w:val="heading 1"/>
    <w:basedOn w:val="Normal"/>
    <w:next w:val="Normal"/>
    <w:link w:val="Balk1Char"/>
    <w:uiPriority w:val="9"/>
    <w:qFormat/>
    <w:rsid w:val="00AE4B18"/>
    <w:pPr>
      <w:keepNext/>
      <w:keepLines/>
      <w:spacing w:before="240" w:after="0" w:line="360" w:lineRule="auto"/>
      <w:jc w:val="right"/>
      <w:outlineLvl w:val="0"/>
    </w:pPr>
    <w:rPr>
      <w:rFonts w:ascii="Times New Roman" w:eastAsiaTheme="majorEastAsia" w:hAnsi="Times New Roman" w:cstheme="majorBidi"/>
      <w:kern w:val="0"/>
      <w:sz w:val="35"/>
      <w:szCs w:val="32"/>
      <w14:ligatures w14:val="none"/>
    </w:rPr>
  </w:style>
  <w:style w:type="paragraph" w:styleId="Balk2">
    <w:name w:val="heading 2"/>
    <w:basedOn w:val="Normal"/>
    <w:next w:val="Normal"/>
    <w:link w:val="Balk2Char"/>
    <w:uiPriority w:val="9"/>
    <w:semiHidden/>
    <w:unhideWhenUsed/>
    <w:qFormat/>
    <w:rsid w:val="001C6E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1C6EA4"/>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1C6EA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1C6EA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1C6EA4"/>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1C6EA4"/>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1C6EA4"/>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1C6EA4"/>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E4B18"/>
    <w:rPr>
      <w:rFonts w:ascii="Times New Roman" w:eastAsiaTheme="majorEastAsia" w:hAnsi="Times New Roman" w:cstheme="majorBidi"/>
      <w:kern w:val="0"/>
      <w:sz w:val="35"/>
      <w:szCs w:val="32"/>
      <w14:ligatures w14:val="none"/>
    </w:rPr>
  </w:style>
  <w:style w:type="character" w:customStyle="1" w:styleId="Balk2Char">
    <w:name w:val="Başlık 2 Char"/>
    <w:basedOn w:val="VarsaylanParagrafYazTipi"/>
    <w:link w:val="Balk2"/>
    <w:uiPriority w:val="9"/>
    <w:semiHidden/>
    <w:rsid w:val="001C6EA4"/>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1C6EA4"/>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1C6EA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1C6EA4"/>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1C6EA4"/>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1C6EA4"/>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1C6EA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1C6EA4"/>
    <w:rPr>
      <w:rFonts w:eastAsiaTheme="majorEastAsia" w:cstheme="majorBidi"/>
      <w:color w:val="272727" w:themeColor="text1" w:themeTint="D8"/>
    </w:rPr>
  </w:style>
  <w:style w:type="paragraph" w:styleId="KonuBal">
    <w:name w:val="Title"/>
    <w:basedOn w:val="Normal"/>
    <w:next w:val="Normal"/>
    <w:link w:val="KonuBalChar"/>
    <w:uiPriority w:val="10"/>
    <w:qFormat/>
    <w:rsid w:val="001C6E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1C6EA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1C6EA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1C6EA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1C6EA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1C6EA4"/>
    <w:rPr>
      <w:i/>
      <w:iCs/>
      <w:color w:val="404040" w:themeColor="text1" w:themeTint="BF"/>
    </w:rPr>
  </w:style>
  <w:style w:type="paragraph" w:styleId="ListeParagraf">
    <w:name w:val="List Paragraph"/>
    <w:basedOn w:val="Normal"/>
    <w:uiPriority w:val="34"/>
    <w:qFormat/>
    <w:rsid w:val="001C6EA4"/>
    <w:pPr>
      <w:ind w:left="720"/>
      <w:contextualSpacing/>
    </w:pPr>
  </w:style>
  <w:style w:type="character" w:styleId="GlVurgulama">
    <w:name w:val="Intense Emphasis"/>
    <w:basedOn w:val="VarsaylanParagrafYazTipi"/>
    <w:uiPriority w:val="21"/>
    <w:qFormat/>
    <w:rsid w:val="001C6EA4"/>
    <w:rPr>
      <w:i/>
      <w:iCs/>
      <w:color w:val="0F4761" w:themeColor="accent1" w:themeShade="BF"/>
    </w:rPr>
  </w:style>
  <w:style w:type="paragraph" w:styleId="GlAlnt">
    <w:name w:val="Intense Quote"/>
    <w:basedOn w:val="Normal"/>
    <w:next w:val="Normal"/>
    <w:link w:val="GlAlntChar"/>
    <w:uiPriority w:val="30"/>
    <w:qFormat/>
    <w:rsid w:val="001C6E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1C6EA4"/>
    <w:rPr>
      <w:i/>
      <w:iCs/>
      <w:color w:val="0F4761" w:themeColor="accent1" w:themeShade="BF"/>
    </w:rPr>
  </w:style>
  <w:style w:type="character" w:styleId="GlBavuru">
    <w:name w:val="Intense Reference"/>
    <w:basedOn w:val="VarsaylanParagrafYazTipi"/>
    <w:uiPriority w:val="32"/>
    <w:qFormat/>
    <w:rsid w:val="001C6EA4"/>
    <w:rPr>
      <w:b/>
      <w:bCs/>
      <w:smallCaps/>
      <w:color w:val="0F4761" w:themeColor="accent1" w:themeShade="BF"/>
      <w:spacing w:val="5"/>
    </w:rPr>
  </w:style>
  <w:style w:type="paragraph" w:styleId="ResimYazs">
    <w:name w:val="caption"/>
    <w:basedOn w:val="Normal"/>
    <w:next w:val="Normal"/>
    <w:uiPriority w:val="35"/>
    <w:unhideWhenUsed/>
    <w:qFormat/>
    <w:rsid w:val="00B94601"/>
    <w:pPr>
      <w:spacing w:before="120" w:after="200" w:line="360" w:lineRule="auto"/>
      <w:jc w:val="center"/>
    </w:pPr>
    <w:rPr>
      <w:rFonts w:ascii="Charter BT" w:eastAsia="Times New Roman" w:hAnsi="Charter BT" w:cs="Times New Roman"/>
      <w:iCs/>
      <w:kern w:val="0"/>
      <w:sz w:val="24"/>
      <w:szCs w:val="18"/>
      <w:lang w:val="en-US"/>
      <w14:ligatures w14:val="none"/>
    </w:rPr>
  </w:style>
  <w:style w:type="paragraph" w:customStyle="1" w:styleId="WW-NormalWeb1">
    <w:name w:val="WW-Normal (Web)1"/>
    <w:basedOn w:val="Normal"/>
    <w:link w:val="WW-NormalWeb1Char"/>
    <w:rsid w:val="00B94601"/>
    <w:pPr>
      <w:spacing w:before="280" w:after="119" w:line="240" w:lineRule="auto"/>
    </w:pPr>
    <w:rPr>
      <w:rFonts w:ascii="Times New Roman" w:eastAsia="Times New Roman" w:hAnsi="Times New Roman" w:cs="Times New Roman"/>
      <w:kern w:val="0"/>
      <w:sz w:val="24"/>
      <w:szCs w:val="24"/>
      <w:lang w:eastAsia="ar-SA"/>
      <w14:ligatures w14:val="none"/>
    </w:rPr>
  </w:style>
  <w:style w:type="character" w:customStyle="1" w:styleId="WW-NormalWeb1Char">
    <w:name w:val="WW-Normal (Web)1 Char"/>
    <w:link w:val="WW-NormalWeb1"/>
    <w:locked/>
    <w:rsid w:val="00B94601"/>
    <w:rPr>
      <w:rFonts w:ascii="Times New Roman" w:eastAsia="Times New Roman" w:hAnsi="Times New Roman" w:cs="Times New Roman"/>
      <w:kern w:val="0"/>
      <w:sz w:val="24"/>
      <w:szCs w:val="24"/>
      <w:lang w:eastAsia="ar-SA"/>
      <w14:ligatures w14:val="none"/>
    </w:rPr>
  </w:style>
  <w:style w:type="table" w:styleId="TabloKlavuzu">
    <w:name w:val="Table Grid"/>
    <w:basedOn w:val="NormalTablo"/>
    <w:uiPriority w:val="39"/>
    <w:rsid w:val="00B9460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94601"/>
    <w:rPr>
      <w:rFonts w:ascii="Times New Roman" w:hAnsi="Times New Roman" w:cs="Times New Roman"/>
      <w:sz w:val="24"/>
      <w:szCs w:val="24"/>
    </w:rPr>
  </w:style>
  <w:style w:type="paragraph" w:styleId="AralkYok">
    <w:name w:val="No Spacing"/>
    <w:uiPriority w:val="1"/>
    <w:qFormat/>
    <w:rsid w:val="00B94601"/>
    <w:pPr>
      <w:spacing w:after="0" w:line="240" w:lineRule="auto"/>
    </w:pPr>
    <w:rPr>
      <w:rFonts w:ascii="Charter BT" w:eastAsia="Times New Roman" w:hAnsi="Charter BT" w:cs="Times New Roman"/>
      <w:kern w:val="0"/>
      <w:sz w:val="24"/>
      <w:szCs w:val="20"/>
      <w:lang w:val="en-US"/>
      <w14:ligatures w14:val="none"/>
    </w:rPr>
  </w:style>
  <w:style w:type="paragraph" w:customStyle="1" w:styleId="Newparagraph">
    <w:name w:val="New paragraph"/>
    <w:basedOn w:val="Normal"/>
    <w:qFormat/>
    <w:rsid w:val="00B94601"/>
    <w:pPr>
      <w:spacing w:after="0" w:line="480" w:lineRule="auto"/>
      <w:ind w:firstLine="720"/>
    </w:pPr>
    <w:rPr>
      <w:rFonts w:ascii="Times New Roman" w:eastAsia="Times New Roman" w:hAnsi="Times New Roman" w:cs="Times New Roman"/>
      <w:kern w:val="0"/>
      <w:sz w:val="24"/>
      <w:szCs w:val="24"/>
      <w:lang w:val="en-GB" w:eastAsia="en-GB"/>
      <w14:ligatures w14:val="none"/>
    </w:rPr>
  </w:style>
  <w:style w:type="character" w:styleId="Kpr">
    <w:name w:val="Hyperlink"/>
    <w:basedOn w:val="VarsaylanParagrafYazTipi"/>
    <w:uiPriority w:val="99"/>
    <w:unhideWhenUsed/>
    <w:rsid w:val="00F62083"/>
    <w:rPr>
      <w:color w:val="467886" w:themeColor="hyperlink"/>
      <w:u w:val="single"/>
    </w:rPr>
  </w:style>
  <w:style w:type="character" w:styleId="zmlenmeyenBahsetme">
    <w:name w:val="Unresolved Mention"/>
    <w:basedOn w:val="VarsaylanParagrafYazTipi"/>
    <w:uiPriority w:val="99"/>
    <w:semiHidden/>
    <w:unhideWhenUsed/>
    <w:rsid w:val="00711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oleObject" Target="embeddings/oleObject2.bin"/><Relationship Id="rId12" Type="http://schemas.openxmlformats.org/officeDocument/2006/relationships/image" Target="media/image5.em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png"/><Relationship Id="rId2" Type="http://schemas.openxmlformats.org/officeDocument/2006/relationships/settings" Target="settings.xml"/><Relationship Id="rId16" Type="http://schemas.openxmlformats.org/officeDocument/2006/relationships/image" Target="media/image8.tif"/><Relationship Id="rId20" Type="http://schemas.openxmlformats.org/officeDocument/2006/relationships/image" Target="media/image12.png"/><Relationship Id="rId29" Type="http://schemas.openxmlformats.org/officeDocument/2006/relationships/image" Target="media/image21.tiff"/><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oleObject" Target="embeddings/oleObject4.bin"/><Relationship Id="rId24" Type="http://schemas.openxmlformats.org/officeDocument/2006/relationships/image" Target="media/image16.jpeg"/><Relationship Id="rId32" Type="http://schemas.openxmlformats.org/officeDocument/2006/relationships/image" Target="media/image24.emf"/><Relationship Id="rId5" Type="http://schemas.openxmlformats.org/officeDocument/2006/relationships/oleObject" Target="embeddings/oleObject1.bin"/><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png"/><Relationship Id="rId10" Type="http://schemas.openxmlformats.org/officeDocument/2006/relationships/image" Target="media/image4.emf"/><Relationship Id="rId19" Type="http://schemas.openxmlformats.org/officeDocument/2006/relationships/image" Target="media/image11.tiff"/><Relationship Id="rId31" Type="http://schemas.openxmlformats.org/officeDocument/2006/relationships/image" Target="media/image23.jpeg"/><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tiff"/><Relationship Id="rId35" Type="http://schemas.openxmlformats.org/officeDocument/2006/relationships/theme" Target="theme/theme1.xml"/><Relationship Id="rId8" Type="http://schemas.openxmlformats.org/officeDocument/2006/relationships/image" Target="media/image3.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2131</Words>
  <Characters>12153</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BUSE ÖZSAN</dc:creator>
  <cp:keywords/>
  <dc:description/>
  <cp:lastModifiedBy>BUSE ÖZSAN</cp:lastModifiedBy>
  <cp:revision>7</cp:revision>
  <dcterms:created xsi:type="dcterms:W3CDTF">2025-09-16T19:55:00Z</dcterms:created>
  <dcterms:modified xsi:type="dcterms:W3CDTF">2025-11-16T15:29:00Z</dcterms:modified>
</cp:coreProperties>
</file>