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1F0F93" w14:textId="77777777" w:rsidR="00A61170" w:rsidRPr="00D90055" w:rsidRDefault="00A61170" w:rsidP="00A6117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Supplementary Materials</w:t>
      </w:r>
    </w:p>
    <w:p w14:paraId="42A51F58" w14:textId="77777777" w:rsidR="00A61170" w:rsidRPr="00D90055" w:rsidRDefault="00A61170" w:rsidP="00A61170">
      <w:pPr>
        <w:jc w:val="both"/>
        <w:rPr>
          <w:rFonts w:ascii="Arial" w:hAnsi="Arial" w:cs="Arial"/>
        </w:rPr>
      </w:pPr>
    </w:p>
    <w:p w14:paraId="53B03B80" w14:textId="77777777" w:rsidR="00A61170" w:rsidRPr="00D90055" w:rsidRDefault="00A61170" w:rsidP="00A61170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 w:rsidRPr="00D90055">
        <w:rPr>
          <w:rFonts w:ascii="Arial" w:hAnsi="Arial" w:cs="Arial"/>
        </w:rPr>
        <w:t>Histogram of the metal component of VR-12 and the physical component of VR-12</w:t>
      </w:r>
      <w:r>
        <w:rPr>
          <w:rFonts w:ascii="Arial" w:hAnsi="Arial" w:cs="Arial"/>
        </w:rPr>
        <w:t>.</w:t>
      </w:r>
    </w:p>
    <w:p w14:paraId="2AE77F22" w14:textId="77777777" w:rsidR="00A61170" w:rsidRPr="00D90055" w:rsidRDefault="00A61170" w:rsidP="00A61170">
      <w:pPr>
        <w:jc w:val="both"/>
        <w:rPr>
          <w:rFonts w:ascii="Arial" w:hAnsi="Arial" w:cs="Arial"/>
        </w:rPr>
      </w:pPr>
    </w:p>
    <w:p w14:paraId="0E0508D5" w14:textId="6AC0ADF9" w:rsidR="00A61170" w:rsidRDefault="001C29D6" w:rsidP="00A61170">
      <w:pPr>
        <w:keepNext/>
        <w:jc w:val="both"/>
      </w:pPr>
      <w:r>
        <w:rPr>
          <w:noProof/>
        </w:rPr>
        <w:drawing>
          <wp:inline distT="0" distB="0" distL="0" distR="0" wp14:anchorId="75D76FD4" wp14:editId="120365EB">
            <wp:extent cx="3456940" cy="2920073"/>
            <wp:effectExtent l="0" t="0" r="0" b="0"/>
            <wp:docPr id="19341893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667" cy="29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07FCF" w14:textId="77777777" w:rsidR="00A61170" w:rsidRPr="009F754C" w:rsidRDefault="00A61170" w:rsidP="00A61170">
      <w:pPr>
        <w:pStyle w:val="Caption"/>
        <w:rPr>
          <w:rFonts w:ascii="Arial" w:hAnsi="Arial" w:cs="Arial"/>
          <w:sz w:val="24"/>
          <w:szCs w:val="24"/>
        </w:rPr>
      </w:pPr>
      <w:r w:rsidRPr="009F754C">
        <w:rPr>
          <w:sz w:val="24"/>
          <w:szCs w:val="24"/>
        </w:rPr>
        <w:t xml:space="preserve">Figure </w:t>
      </w:r>
      <w:r w:rsidRPr="009F754C">
        <w:rPr>
          <w:sz w:val="24"/>
          <w:szCs w:val="24"/>
        </w:rPr>
        <w:fldChar w:fldCharType="begin"/>
      </w:r>
      <w:r w:rsidRPr="009F754C">
        <w:rPr>
          <w:sz w:val="24"/>
          <w:szCs w:val="24"/>
        </w:rPr>
        <w:instrText xml:space="preserve"> SEQ Figure \* ARABIC </w:instrText>
      </w:r>
      <w:r w:rsidRPr="009F754C">
        <w:rPr>
          <w:sz w:val="24"/>
          <w:szCs w:val="24"/>
        </w:rPr>
        <w:fldChar w:fldCharType="separate"/>
      </w:r>
      <w:r>
        <w:rPr>
          <w:noProof/>
          <w:sz w:val="24"/>
          <w:szCs w:val="24"/>
        </w:rPr>
        <w:t>2</w:t>
      </w:r>
      <w:r w:rsidRPr="009F754C">
        <w:rPr>
          <w:sz w:val="24"/>
          <w:szCs w:val="24"/>
        </w:rPr>
        <w:fldChar w:fldCharType="end"/>
      </w:r>
      <w:r w:rsidRPr="009F754C">
        <w:rPr>
          <w:sz w:val="24"/>
          <w:szCs w:val="24"/>
        </w:rPr>
        <w:t>: Histogram of the metal component of VR-12</w:t>
      </w:r>
    </w:p>
    <w:p w14:paraId="49A41D63" w14:textId="77777777" w:rsidR="00A61170" w:rsidRPr="00D90055" w:rsidRDefault="00A61170" w:rsidP="00A61170">
      <w:pPr>
        <w:jc w:val="both"/>
        <w:rPr>
          <w:rFonts w:ascii="Arial" w:hAnsi="Arial" w:cs="Arial"/>
        </w:rPr>
      </w:pPr>
    </w:p>
    <w:p w14:paraId="38083C1A" w14:textId="7DB3FA51" w:rsidR="00A61170" w:rsidRDefault="00E45D9E" w:rsidP="00A61170">
      <w:pPr>
        <w:keepNext/>
        <w:jc w:val="both"/>
      </w:pPr>
      <w:r>
        <w:rPr>
          <w:noProof/>
        </w:rPr>
        <w:drawing>
          <wp:inline distT="0" distB="0" distL="0" distR="0" wp14:anchorId="280F3689" wp14:editId="2209D3FB">
            <wp:extent cx="3594100" cy="2873351"/>
            <wp:effectExtent l="0" t="0" r="6350" b="3810"/>
            <wp:docPr id="200688696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066" cy="2884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682D2" w14:textId="77777777" w:rsidR="00A61170" w:rsidRPr="00012102" w:rsidRDefault="00A61170" w:rsidP="00A61170">
      <w:pPr>
        <w:pStyle w:val="Caption"/>
        <w:jc w:val="both"/>
        <w:rPr>
          <w:rFonts w:ascii="Arial" w:hAnsi="Arial" w:cs="Arial"/>
          <w:sz w:val="24"/>
          <w:szCs w:val="24"/>
        </w:rPr>
      </w:pPr>
      <w:r w:rsidRPr="00012102">
        <w:rPr>
          <w:sz w:val="24"/>
          <w:szCs w:val="24"/>
        </w:rPr>
        <w:t xml:space="preserve">Figure </w:t>
      </w:r>
      <w:r w:rsidRPr="00012102">
        <w:rPr>
          <w:sz w:val="24"/>
          <w:szCs w:val="24"/>
        </w:rPr>
        <w:fldChar w:fldCharType="begin"/>
      </w:r>
      <w:r w:rsidRPr="00012102">
        <w:rPr>
          <w:sz w:val="24"/>
          <w:szCs w:val="24"/>
        </w:rPr>
        <w:instrText xml:space="preserve"> SEQ Figure \* ARABIC </w:instrText>
      </w:r>
      <w:r w:rsidRPr="00012102">
        <w:rPr>
          <w:sz w:val="24"/>
          <w:szCs w:val="24"/>
        </w:rPr>
        <w:fldChar w:fldCharType="separate"/>
      </w:r>
      <w:r>
        <w:rPr>
          <w:noProof/>
          <w:sz w:val="24"/>
          <w:szCs w:val="24"/>
        </w:rPr>
        <w:t>3</w:t>
      </w:r>
      <w:r w:rsidRPr="00012102">
        <w:rPr>
          <w:sz w:val="24"/>
          <w:szCs w:val="24"/>
        </w:rPr>
        <w:fldChar w:fldCharType="end"/>
      </w:r>
      <w:r w:rsidRPr="00012102">
        <w:rPr>
          <w:sz w:val="24"/>
          <w:szCs w:val="24"/>
        </w:rPr>
        <w:t xml:space="preserve">: Histogram of the physical </w:t>
      </w:r>
      <w:r>
        <w:rPr>
          <w:sz w:val="24"/>
          <w:szCs w:val="24"/>
        </w:rPr>
        <w:t>component</w:t>
      </w:r>
      <w:r w:rsidRPr="00012102">
        <w:rPr>
          <w:sz w:val="24"/>
          <w:szCs w:val="24"/>
        </w:rPr>
        <w:t xml:space="preserve"> of VR-12</w:t>
      </w:r>
      <w:r>
        <w:rPr>
          <w:rFonts w:ascii="Arial" w:hAnsi="Arial" w:cs="Arial"/>
        </w:rPr>
        <w:br w:type="page"/>
      </w:r>
    </w:p>
    <w:p w14:paraId="42056FCE" w14:textId="77777777" w:rsidR="00A61170" w:rsidRDefault="00A61170" w:rsidP="00A61170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 w:rsidRPr="00042369">
        <w:rPr>
          <w:rFonts w:ascii="Arial" w:hAnsi="Arial" w:cs="Arial"/>
        </w:rPr>
        <w:lastRenderedPageBreak/>
        <w:t>Estimation results of the metal component of VR-12 and the physical component of VR-12</w:t>
      </w:r>
      <w:r>
        <w:rPr>
          <w:rFonts w:ascii="Arial" w:hAnsi="Arial" w:cs="Arial"/>
        </w:rPr>
        <w:t>.</w:t>
      </w:r>
    </w:p>
    <w:p w14:paraId="659F108B" w14:textId="77777777" w:rsidR="00A61170" w:rsidRPr="00FB0423" w:rsidRDefault="00A61170" w:rsidP="00A61170">
      <w:pPr>
        <w:ind w:left="360"/>
        <w:jc w:val="both"/>
        <w:rPr>
          <w:rFonts w:ascii="Arial" w:hAnsi="Arial" w:cs="Arial"/>
        </w:rPr>
      </w:pPr>
    </w:p>
    <w:p w14:paraId="224A951E" w14:textId="77777777" w:rsidR="00A61170" w:rsidRPr="00FB0423" w:rsidRDefault="00A61170" w:rsidP="00A61170">
      <w:pPr>
        <w:rPr>
          <w:rFonts w:ascii="Arial" w:hAnsi="Arial" w:cs="Arial"/>
        </w:rPr>
      </w:pPr>
      <w:r w:rsidRPr="00FB0423">
        <w:rPr>
          <w:rFonts w:ascii="Arial" w:hAnsi="Arial" w:cs="Arial"/>
        </w:rPr>
        <w:t xml:space="preserve">Table </w:t>
      </w:r>
      <w:r>
        <w:rPr>
          <w:rFonts w:ascii="Arial" w:hAnsi="Arial" w:cs="Arial"/>
        </w:rPr>
        <w:t>4</w:t>
      </w:r>
      <w:r w:rsidRPr="00FB0423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Parameter</w:t>
      </w:r>
      <w:r w:rsidRPr="00FB0423">
        <w:rPr>
          <w:rFonts w:ascii="Arial" w:hAnsi="Arial" w:cs="Arial"/>
        </w:rPr>
        <w:t xml:space="preserve"> estimation of mental component scores of VR-12 with all methods.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022"/>
        <w:gridCol w:w="1549"/>
        <w:gridCol w:w="1549"/>
        <w:gridCol w:w="1549"/>
        <w:gridCol w:w="1549"/>
        <w:gridCol w:w="1549"/>
        <w:gridCol w:w="593"/>
      </w:tblGrid>
      <w:tr w:rsidR="00A61170" w:rsidRPr="009161C6" w14:paraId="3AAC2CE7" w14:textId="77777777" w:rsidTr="00D93D1D">
        <w:trPr>
          <w:trHeight w:val="640"/>
        </w:trPr>
        <w:tc>
          <w:tcPr>
            <w:tcW w:w="886" w:type="pct"/>
            <w:tcBorders>
              <w:top w:val="single" w:sz="12" w:space="0" w:color="111111"/>
              <w:left w:val="nil"/>
              <w:bottom w:val="nil"/>
              <w:right w:val="nil"/>
            </w:tcBorders>
            <w:vAlign w:val="bottom"/>
            <w:hideMark/>
          </w:tcPr>
          <w:p w14:paraId="2247539A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2" w:type="pct"/>
            <w:tcBorders>
              <w:top w:val="single" w:sz="12" w:space="0" w:color="111111"/>
              <w:left w:val="nil"/>
              <w:bottom w:val="single" w:sz="8" w:space="0" w:color="111111"/>
              <w:right w:val="nil"/>
            </w:tcBorders>
            <w:vAlign w:val="center"/>
            <w:hideMark/>
          </w:tcPr>
          <w:p w14:paraId="255EFB29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>
              <w:rPr>
                <w:rFonts w:ascii="Arial" w:hAnsi="Arial" w:cs="Arial"/>
                <w:color w:val="222222"/>
                <w:sz w:val="16"/>
                <w:szCs w:val="16"/>
              </w:rPr>
              <w:t>BQL</w:t>
            </w: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(</w:t>
            </w:r>
            <m:oMath>
              <m:r>
                <w:rPr>
                  <w:rFonts w:ascii="Cambria Math" w:hAnsi="Cambria Math" w:cs="Arial"/>
                  <w:color w:val="222222"/>
                  <w:sz w:val="16"/>
                  <w:szCs w:val="16"/>
                </w:rPr>
                <m:t>θ</m:t>
              </m:r>
            </m:oMath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=0.25)</w:t>
            </w:r>
          </w:p>
        </w:tc>
        <w:tc>
          <w:tcPr>
            <w:tcW w:w="659" w:type="pct"/>
            <w:tcBorders>
              <w:top w:val="single" w:sz="12" w:space="0" w:color="111111"/>
              <w:left w:val="nil"/>
              <w:bottom w:val="single" w:sz="8" w:space="0" w:color="111111"/>
              <w:right w:val="nil"/>
            </w:tcBorders>
            <w:vAlign w:val="center"/>
            <w:hideMark/>
          </w:tcPr>
          <w:p w14:paraId="47D620EC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>
              <w:rPr>
                <w:rFonts w:ascii="Arial" w:hAnsi="Arial" w:cs="Arial"/>
                <w:color w:val="222222"/>
                <w:sz w:val="16"/>
                <w:szCs w:val="16"/>
              </w:rPr>
              <w:t>BQL</w:t>
            </w: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(</w:t>
            </w:r>
            <m:oMath>
              <m:r>
                <w:rPr>
                  <w:rFonts w:ascii="Cambria Math" w:hAnsi="Cambria Math" w:cs="Arial"/>
                  <w:color w:val="222222"/>
                  <w:sz w:val="16"/>
                  <w:szCs w:val="16"/>
                </w:rPr>
                <m:t>θ</m:t>
              </m:r>
            </m:oMath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=0.5)</w:t>
            </w:r>
          </w:p>
        </w:tc>
        <w:tc>
          <w:tcPr>
            <w:tcW w:w="696" w:type="pct"/>
            <w:tcBorders>
              <w:top w:val="single" w:sz="12" w:space="0" w:color="111111"/>
              <w:left w:val="nil"/>
              <w:bottom w:val="single" w:sz="8" w:space="0" w:color="111111"/>
              <w:right w:val="nil"/>
            </w:tcBorders>
            <w:vAlign w:val="center"/>
            <w:hideMark/>
          </w:tcPr>
          <w:p w14:paraId="7CB9CD14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>
              <w:rPr>
                <w:rFonts w:ascii="Arial" w:hAnsi="Arial" w:cs="Arial"/>
                <w:color w:val="222222"/>
                <w:sz w:val="16"/>
                <w:szCs w:val="16"/>
              </w:rPr>
              <w:t>BQL</w:t>
            </w: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(</w:t>
            </w:r>
            <m:oMath>
              <m:r>
                <w:rPr>
                  <w:rFonts w:ascii="Cambria Math" w:hAnsi="Cambria Math" w:cs="Arial"/>
                  <w:color w:val="222222"/>
                  <w:sz w:val="16"/>
                  <w:szCs w:val="16"/>
                </w:rPr>
                <m:t>θ</m:t>
              </m:r>
            </m:oMath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=0.75)</w:t>
            </w:r>
          </w:p>
        </w:tc>
        <w:tc>
          <w:tcPr>
            <w:tcW w:w="786" w:type="pct"/>
            <w:tcBorders>
              <w:top w:val="single" w:sz="12" w:space="0" w:color="111111"/>
              <w:left w:val="nil"/>
              <w:bottom w:val="single" w:sz="8" w:space="0" w:color="111111"/>
              <w:right w:val="nil"/>
            </w:tcBorders>
            <w:vAlign w:val="center"/>
            <w:hideMark/>
          </w:tcPr>
          <w:p w14:paraId="7EFD862D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BL</w:t>
            </w:r>
          </w:p>
        </w:tc>
        <w:tc>
          <w:tcPr>
            <w:tcW w:w="1171" w:type="pct"/>
            <w:gridSpan w:val="2"/>
            <w:tcBorders>
              <w:top w:val="single" w:sz="12" w:space="0" w:color="111111"/>
              <w:left w:val="nil"/>
              <w:bottom w:val="single" w:sz="8" w:space="0" w:color="111111"/>
              <w:right w:val="nil"/>
            </w:tcBorders>
            <w:vAlign w:val="center"/>
            <w:hideMark/>
          </w:tcPr>
          <w:p w14:paraId="5F116DBF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GLM (</w:t>
            </w:r>
            <w:r>
              <w:rPr>
                <w:rFonts w:ascii="Arial" w:hAnsi="Arial" w:cs="Arial"/>
                <w:color w:val="222222"/>
                <w:sz w:val="16"/>
                <w:szCs w:val="16"/>
              </w:rPr>
              <w:t>Gaussian</w:t>
            </w: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)</w:t>
            </w:r>
          </w:p>
        </w:tc>
      </w:tr>
      <w:tr w:rsidR="00A61170" w:rsidRPr="009161C6" w14:paraId="0962FDD7" w14:textId="77777777" w:rsidTr="00D93D1D">
        <w:trPr>
          <w:trHeight w:val="360"/>
        </w:trPr>
        <w:tc>
          <w:tcPr>
            <w:tcW w:w="886" w:type="pct"/>
            <w:tcBorders>
              <w:top w:val="nil"/>
              <w:left w:val="nil"/>
              <w:bottom w:val="single" w:sz="12" w:space="0" w:color="111111"/>
              <w:right w:val="nil"/>
            </w:tcBorders>
            <w:vAlign w:val="bottom"/>
            <w:hideMark/>
          </w:tcPr>
          <w:p w14:paraId="7A435EB3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2" w:type="pct"/>
            <w:tcBorders>
              <w:top w:val="nil"/>
              <w:left w:val="nil"/>
              <w:bottom w:val="single" w:sz="8" w:space="0" w:color="111111"/>
              <w:right w:val="nil"/>
            </w:tcBorders>
            <w:vAlign w:val="center"/>
            <w:hideMark/>
          </w:tcPr>
          <w:p w14:paraId="0594EF7E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coefficient (</w:t>
            </w:r>
            <w:r>
              <w:rPr>
                <w:rFonts w:ascii="Arial" w:hAnsi="Arial" w:cs="Arial"/>
                <w:color w:val="222222"/>
                <w:sz w:val="16"/>
                <w:szCs w:val="16"/>
              </w:rPr>
              <w:t>credible interval</w:t>
            </w: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)</w:t>
            </w:r>
          </w:p>
        </w:tc>
        <w:tc>
          <w:tcPr>
            <w:tcW w:w="659" w:type="pct"/>
            <w:tcBorders>
              <w:top w:val="nil"/>
              <w:left w:val="nil"/>
              <w:bottom w:val="single" w:sz="8" w:space="0" w:color="111111"/>
              <w:right w:val="nil"/>
            </w:tcBorders>
            <w:vAlign w:val="center"/>
            <w:hideMark/>
          </w:tcPr>
          <w:p w14:paraId="3DB46EFE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coefficient (</w:t>
            </w:r>
            <w:r>
              <w:rPr>
                <w:rFonts w:ascii="Arial" w:hAnsi="Arial" w:cs="Arial"/>
                <w:color w:val="222222"/>
                <w:sz w:val="16"/>
                <w:szCs w:val="16"/>
              </w:rPr>
              <w:t>credible interval</w:t>
            </w: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)</w:t>
            </w:r>
          </w:p>
        </w:tc>
        <w:tc>
          <w:tcPr>
            <w:tcW w:w="696" w:type="pct"/>
            <w:tcBorders>
              <w:top w:val="nil"/>
              <w:left w:val="nil"/>
              <w:bottom w:val="single" w:sz="8" w:space="0" w:color="111111"/>
              <w:right w:val="nil"/>
            </w:tcBorders>
            <w:vAlign w:val="center"/>
            <w:hideMark/>
          </w:tcPr>
          <w:p w14:paraId="4E12E548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coefficient (</w:t>
            </w:r>
            <w:r>
              <w:rPr>
                <w:rFonts w:ascii="Arial" w:hAnsi="Arial" w:cs="Arial"/>
                <w:color w:val="222222"/>
                <w:sz w:val="16"/>
                <w:szCs w:val="16"/>
              </w:rPr>
              <w:t>credible interval</w:t>
            </w: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)</w:t>
            </w:r>
          </w:p>
        </w:tc>
        <w:tc>
          <w:tcPr>
            <w:tcW w:w="786" w:type="pct"/>
            <w:tcBorders>
              <w:top w:val="nil"/>
              <w:left w:val="nil"/>
              <w:bottom w:val="single" w:sz="8" w:space="0" w:color="111111"/>
              <w:right w:val="nil"/>
            </w:tcBorders>
            <w:vAlign w:val="center"/>
            <w:hideMark/>
          </w:tcPr>
          <w:p w14:paraId="45F2E149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coefficient (</w:t>
            </w:r>
            <w:r>
              <w:rPr>
                <w:rFonts w:ascii="Arial" w:hAnsi="Arial" w:cs="Arial"/>
                <w:color w:val="222222"/>
                <w:sz w:val="16"/>
                <w:szCs w:val="16"/>
              </w:rPr>
              <w:t>credible interval</w:t>
            </w: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)</w:t>
            </w:r>
          </w:p>
        </w:tc>
        <w:tc>
          <w:tcPr>
            <w:tcW w:w="754" w:type="pct"/>
            <w:tcBorders>
              <w:top w:val="nil"/>
              <w:left w:val="nil"/>
              <w:bottom w:val="single" w:sz="8" w:space="0" w:color="111111"/>
              <w:right w:val="nil"/>
            </w:tcBorders>
            <w:vAlign w:val="center"/>
            <w:hideMark/>
          </w:tcPr>
          <w:p w14:paraId="11B9771A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coefficient (</w:t>
            </w:r>
            <w:r>
              <w:rPr>
                <w:rFonts w:ascii="Arial" w:hAnsi="Arial" w:cs="Arial"/>
                <w:color w:val="222222"/>
                <w:sz w:val="16"/>
                <w:szCs w:val="16"/>
              </w:rPr>
              <w:t>confidence interval</w:t>
            </w: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)</w:t>
            </w: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111111"/>
              <w:right w:val="nil"/>
            </w:tcBorders>
            <w:vAlign w:val="center"/>
            <w:hideMark/>
          </w:tcPr>
          <w:p w14:paraId="131AE229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p-value</w:t>
            </w:r>
          </w:p>
        </w:tc>
      </w:tr>
      <w:tr w:rsidR="00A61170" w:rsidRPr="009161C6" w14:paraId="13981B22" w14:textId="77777777" w:rsidTr="00D93D1D">
        <w:trPr>
          <w:trHeight w:val="360"/>
        </w:trPr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5B0C466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000000"/>
                <w:sz w:val="16"/>
                <w:szCs w:val="16"/>
              </w:rPr>
              <w:t>intercept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6B45BC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42.37(42.14,42.58)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5F1E7C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50.71(50.55,50.89)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211EB6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57.22(57.11,57.31)</w:t>
            </w:r>
          </w:p>
        </w:tc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A417A3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47.95(47.79,48.15)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2BBB3B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49.47(49.12,49.82)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BA994D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</w:t>
            </w:r>
          </w:p>
        </w:tc>
      </w:tr>
      <w:tr w:rsidR="00A61170" w:rsidRPr="009161C6" w14:paraId="4110DEA5" w14:textId="77777777" w:rsidTr="00D93D1D">
        <w:trPr>
          <w:trHeight w:val="340"/>
        </w:trPr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D559A01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000000"/>
                <w:sz w:val="16"/>
                <w:szCs w:val="16"/>
              </w:rPr>
              <w:t>MS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01EA1C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-4.26(-5.46,-3.12)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7F1488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-3.16(-4.31,-2.07)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436F83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-0.99(-1.72,-0.14)</w:t>
            </w:r>
          </w:p>
        </w:tc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19C0B8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-2.58(-3.55,-1.62)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031B4D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-2.68(-3.66,-1.70)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3B2540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</w:t>
            </w:r>
          </w:p>
        </w:tc>
      </w:tr>
      <w:tr w:rsidR="00A61170" w:rsidRPr="009161C6" w14:paraId="1ABA2094" w14:textId="77777777" w:rsidTr="00D93D1D">
        <w:trPr>
          <w:trHeight w:val="340"/>
        </w:trPr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F3A23FA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000000"/>
                <w:sz w:val="16"/>
                <w:szCs w:val="16"/>
              </w:rPr>
              <w:t>Age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8304F7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0.13(0.13,0.13)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6234B9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0.10(0.09,0.10)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8D7180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0.05(0.05,0.05)</w:t>
            </w:r>
          </w:p>
        </w:tc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48229B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0.11(0.10,0.11)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644562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0.10(0.09,0.10)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C6BFD5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</w:t>
            </w:r>
          </w:p>
        </w:tc>
      </w:tr>
      <w:tr w:rsidR="00A61170" w:rsidRPr="009161C6" w14:paraId="2C8BBA7D" w14:textId="77777777" w:rsidTr="00D93D1D">
        <w:trPr>
          <w:trHeight w:val="340"/>
        </w:trPr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1808B34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000000"/>
                <w:sz w:val="16"/>
                <w:szCs w:val="16"/>
              </w:rPr>
              <w:t>Sex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6947FE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-1.50(-1.64,-1.38)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FBD016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-1.11(-1.21,-1.00)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6ABCBA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-0.56(-0.62,-0.50)</w:t>
            </w:r>
          </w:p>
        </w:tc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D6F226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-1.04(-1.15,-0.93)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14A00D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-1.14(-1.25,-1.03)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4D037E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</w:t>
            </w:r>
          </w:p>
        </w:tc>
      </w:tr>
      <w:tr w:rsidR="00A61170" w:rsidRPr="009161C6" w14:paraId="09ACA25A" w14:textId="77777777" w:rsidTr="00D93D1D">
        <w:trPr>
          <w:trHeight w:val="320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7E0C5B" w14:textId="77777777" w:rsidR="00A61170" w:rsidRPr="009161C6" w:rsidRDefault="00A61170" w:rsidP="00D93D1D">
            <w:pPr>
              <w:rPr>
                <w:rFonts w:ascii="Arial" w:hAnsi="Arial" w:cs="Arial"/>
                <w:b/>
                <w:bCs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b/>
                <w:bCs/>
                <w:color w:val="222222"/>
                <w:sz w:val="16"/>
                <w:szCs w:val="16"/>
              </w:rPr>
              <w:t xml:space="preserve">Race (Ref. </w:t>
            </w:r>
            <w:r>
              <w:rPr>
                <w:rFonts w:ascii="Arial" w:hAnsi="Arial" w:cs="Arial"/>
                <w:b/>
                <w:bCs/>
                <w:color w:val="222222"/>
                <w:sz w:val="16"/>
                <w:szCs w:val="16"/>
              </w:rPr>
              <w:t>Hispanic</w:t>
            </w:r>
            <w:r w:rsidRPr="009161C6">
              <w:rPr>
                <w:rFonts w:ascii="Arial" w:hAnsi="Arial" w:cs="Arial"/>
                <w:b/>
                <w:bCs/>
                <w:color w:val="222222"/>
                <w:sz w:val="16"/>
                <w:szCs w:val="16"/>
              </w:rPr>
              <w:t>)</w:t>
            </w:r>
          </w:p>
        </w:tc>
      </w:tr>
      <w:tr w:rsidR="00A61170" w:rsidRPr="009161C6" w14:paraId="5489C041" w14:textId="77777777" w:rsidTr="00D93D1D">
        <w:trPr>
          <w:trHeight w:val="340"/>
        </w:trPr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EDD1F60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000000"/>
                <w:sz w:val="16"/>
                <w:szCs w:val="16"/>
              </w:rPr>
              <w:t>non-Hispanic white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09870F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-2.41(-2.57,-2.24)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8F147B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-2.01(-2.15,-1.87)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1177D7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-1.52(-1.62,-1.43)</w:t>
            </w:r>
          </w:p>
        </w:tc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2F660C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-1.98(-2.13,-1.81)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6AA644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-2.09(-2.25,-1.93)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793241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</w:t>
            </w:r>
          </w:p>
        </w:tc>
      </w:tr>
      <w:tr w:rsidR="00A61170" w:rsidRPr="009161C6" w14:paraId="1F395115" w14:textId="77777777" w:rsidTr="00D93D1D">
        <w:trPr>
          <w:trHeight w:val="340"/>
        </w:trPr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3A169E2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000000"/>
                <w:sz w:val="16"/>
                <w:szCs w:val="16"/>
              </w:rPr>
              <w:t>non-Hispanic black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67EF00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-0.77(-1.00,-0.55)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489C0F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-0.88(-1.06,-0.68)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97A2BF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-0.72(-0.84,-0.60)</w:t>
            </w:r>
          </w:p>
        </w:tc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4B552D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-0.55(-0.75,-0.35)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0F6661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-0.68(-0.88,-0.48)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D77893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</w:t>
            </w:r>
          </w:p>
        </w:tc>
      </w:tr>
      <w:tr w:rsidR="00A61170" w:rsidRPr="009161C6" w14:paraId="4F6BA033" w14:textId="77777777" w:rsidTr="00D93D1D">
        <w:trPr>
          <w:trHeight w:val="340"/>
        </w:trPr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4E85683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000000"/>
                <w:sz w:val="16"/>
                <w:szCs w:val="16"/>
              </w:rPr>
              <w:t>others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4BE62A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-1.78(-2.02,-1.56)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C9956D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-1.47(-1.66,-1.28)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764AF8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-0.97(-1.11,-0.84)</w:t>
            </w:r>
          </w:p>
        </w:tc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26D3CC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-1.38(-1.61,-1.15)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9832CC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-1.54(-1.78,-1.31)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E16EFC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</w:t>
            </w:r>
          </w:p>
        </w:tc>
      </w:tr>
      <w:tr w:rsidR="00A61170" w:rsidRPr="009161C6" w14:paraId="2C0117E9" w14:textId="77777777" w:rsidTr="00D93D1D">
        <w:trPr>
          <w:trHeight w:val="320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ED9885" w14:textId="77777777" w:rsidR="00A61170" w:rsidRPr="009161C6" w:rsidRDefault="00A61170" w:rsidP="00D93D1D">
            <w:pPr>
              <w:rPr>
                <w:rFonts w:ascii="Arial" w:hAnsi="Arial" w:cs="Arial"/>
                <w:b/>
                <w:bCs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b/>
                <w:bCs/>
                <w:color w:val="222222"/>
                <w:sz w:val="16"/>
                <w:szCs w:val="16"/>
              </w:rPr>
              <w:t>Region (Ref. northeast)</w:t>
            </w:r>
          </w:p>
        </w:tc>
      </w:tr>
      <w:tr w:rsidR="00A61170" w:rsidRPr="009161C6" w14:paraId="0730A3CB" w14:textId="77777777" w:rsidTr="00D93D1D">
        <w:trPr>
          <w:trHeight w:val="340"/>
        </w:trPr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0FF0735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000000"/>
                <w:sz w:val="16"/>
                <w:szCs w:val="16"/>
              </w:rPr>
              <w:t>midwest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C453A0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0.43(0.22,0.64)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C8CCA9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0.04(-0.11,0.17)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603754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-0.04(-0.14,0.07)</w:t>
            </w:r>
          </w:p>
        </w:tc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375361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0.22(0.04,0.40)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867D1E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-0.03(-0.22,0.15)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7AC051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0.74</w:t>
            </w:r>
          </w:p>
        </w:tc>
      </w:tr>
      <w:tr w:rsidR="00A61170" w:rsidRPr="009161C6" w14:paraId="77558598" w14:textId="77777777" w:rsidTr="00D93D1D">
        <w:trPr>
          <w:trHeight w:val="340"/>
        </w:trPr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0085758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000000"/>
                <w:sz w:val="16"/>
                <w:szCs w:val="16"/>
              </w:rPr>
              <w:t>south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0BB871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0.79(0.61,0.98)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AF8910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0.55(0.41,0.68)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2A059F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0.39(0.30,0.48)</w:t>
            </w:r>
          </w:p>
        </w:tc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26AAA8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0.57(0.41,0.73)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6DDFA7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0.29(0.12,0.46)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29BD71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</w:t>
            </w:r>
          </w:p>
        </w:tc>
      </w:tr>
      <w:tr w:rsidR="00A61170" w:rsidRPr="009161C6" w14:paraId="49A899CC" w14:textId="77777777" w:rsidTr="00D93D1D">
        <w:trPr>
          <w:trHeight w:val="340"/>
        </w:trPr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6F3077D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000000"/>
                <w:sz w:val="16"/>
                <w:szCs w:val="16"/>
              </w:rPr>
              <w:t>west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731635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-0.08(-0.27,0.10)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27DA40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-0.21(-0.36,-0.07)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ECB1C7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-0.09(-0.19,0.01)</w:t>
            </w:r>
          </w:p>
        </w:tc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6CE1AE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-0.06(-0.23,0.11)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1AA781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-0.34(-0.52,-0.16)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98CACA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</w:t>
            </w:r>
          </w:p>
        </w:tc>
      </w:tr>
      <w:tr w:rsidR="00A61170" w:rsidRPr="009161C6" w14:paraId="6347C3C3" w14:textId="77777777" w:rsidTr="00D93D1D">
        <w:trPr>
          <w:trHeight w:val="320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210EF5" w14:textId="77777777" w:rsidR="00A61170" w:rsidRPr="009161C6" w:rsidRDefault="00A61170" w:rsidP="00D93D1D">
            <w:pPr>
              <w:rPr>
                <w:rFonts w:ascii="Arial" w:hAnsi="Arial" w:cs="Arial"/>
                <w:b/>
                <w:bCs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b/>
                <w:bCs/>
                <w:color w:val="222222"/>
                <w:sz w:val="16"/>
                <w:szCs w:val="16"/>
              </w:rPr>
              <w:t>Education (Ref.no degree)</w:t>
            </w:r>
          </w:p>
        </w:tc>
      </w:tr>
      <w:tr w:rsidR="00A61170" w:rsidRPr="009161C6" w14:paraId="380B7061" w14:textId="77777777" w:rsidTr="00D93D1D">
        <w:trPr>
          <w:trHeight w:val="340"/>
        </w:trPr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32E0C38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000000"/>
                <w:sz w:val="16"/>
                <w:szCs w:val="16"/>
              </w:rPr>
              <w:t>high school diploma or ged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97AE44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1.01(0.80,1.21)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052C16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0.44(0.27,0.60)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79297A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-0.05(-0.14,0.04)</w:t>
            </w:r>
          </w:p>
        </w:tc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38ECDC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0.56(0.39,0.74)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E38EF5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0.35(0.17,0.52)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F04171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</w:t>
            </w:r>
          </w:p>
        </w:tc>
      </w:tr>
      <w:tr w:rsidR="00A61170" w:rsidRPr="009161C6" w14:paraId="263FE483" w14:textId="77777777" w:rsidTr="00D93D1D">
        <w:trPr>
          <w:trHeight w:val="340"/>
        </w:trPr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9E31B65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000000"/>
                <w:sz w:val="16"/>
                <w:szCs w:val="16"/>
              </w:rPr>
              <w:t>bachelor's degree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9EC996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0.82(0.57,1.08)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A83571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-0.05(-0.26,0.13)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170180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-0.48(-0.59,-0.36)</w:t>
            </w:r>
          </w:p>
        </w:tc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A14FFC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0.21(-0.00,0.42)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865122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-0.01(-0.22,0.21)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E37657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0.95</w:t>
            </w:r>
          </w:p>
        </w:tc>
      </w:tr>
      <w:tr w:rsidR="00A61170" w:rsidRPr="009161C6" w14:paraId="3BADE93D" w14:textId="77777777" w:rsidTr="00D93D1D">
        <w:trPr>
          <w:trHeight w:val="680"/>
        </w:trPr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C2E47A2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000000"/>
                <w:sz w:val="16"/>
                <w:szCs w:val="16"/>
              </w:rPr>
              <w:t>master's degree and soctorate degree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7F0E16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1.13(0.86,1.41)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4C1BC4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-0.00(-0.24,0.18)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D1E367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-0.45(-0.58,-0.33)</w:t>
            </w:r>
          </w:p>
        </w:tc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0DBEE9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0.55(0.31,0.79)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61B7FA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0.35(0.11,0.59)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DBC8A9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</w:t>
            </w:r>
          </w:p>
        </w:tc>
      </w:tr>
      <w:tr w:rsidR="00A61170" w:rsidRPr="009161C6" w14:paraId="71082B2D" w14:textId="77777777" w:rsidTr="00D93D1D">
        <w:trPr>
          <w:trHeight w:val="340"/>
        </w:trPr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9D9ADF1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000000"/>
                <w:sz w:val="16"/>
                <w:szCs w:val="16"/>
              </w:rPr>
              <w:t>other degree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F2B5CA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0.90(0.63,1.19)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34EBE9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0.20(-0.03,0.41)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4B2835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-0.27(-0.40,-0.12)</w:t>
            </w:r>
          </w:p>
        </w:tc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523592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0.31(0.07,0.56)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DE0459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0.11(-0.13,0.35)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5989CB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0.37</w:t>
            </w:r>
          </w:p>
        </w:tc>
      </w:tr>
      <w:tr w:rsidR="00A61170" w:rsidRPr="009161C6" w14:paraId="3A858929" w14:textId="77777777" w:rsidTr="00D93D1D">
        <w:trPr>
          <w:trHeight w:val="320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6D55E8" w14:textId="77777777" w:rsidR="00A61170" w:rsidRPr="009161C6" w:rsidRDefault="00A61170" w:rsidP="00D93D1D">
            <w:pPr>
              <w:rPr>
                <w:rFonts w:ascii="Arial" w:hAnsi="Arial" w:cs="Arial"/>
                <w:b/>
                <w:bCs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b/>
                <w:bCs/>
                <w:color w:val="222222"/>
                <w:sz w:val="16"/>
                <w:szCs w:val="16"/>
              </w:rPr>
              <w:t>Marital (Ref.marrried)</w:t>
            </w:r>
          </w:p>
        </w:tc>
      </w:tr>
      <w:tr w:rsidR="00A61170" w:rsidRPr="009161C6" w14:paraId="12A927D5" w14:textId="77777777" w:rsidTr="00D93D1D">
        <w:trPr>
          <w:trHeight w:val="340"/>
        </w:trPr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FEBC89B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000000"/>
                <w:sz w:val="16"/>
                <w:szCs w:val="16"/>
              </w:rPr>
              <w:t>unknown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7BAC91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0.01(-4.25,3.48)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97EA61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-0.15(-3.79,2.61)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074B73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-0.03(-2.00,1.72)</w:t>
            </w:r>
          </w:p>
        </w:tc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E66E2B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-0.26(-8.13,5.91)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1D36F9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-3.32(-20.46,13.82)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D2AFA5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0.7</w:t>
            </w:r>
          </w:p>
        </w:tc>
      </w:tr>
      <w:tr w:rsidR="00A61170" w:rsidRPr="009161C6" w14:paraId="3427BC48" w14:textId="77777777" w:rsidTr="00D93D1D">
        <w:trPr>
          <w:trHeight w:val="340"/>
        </w:trPr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E69D684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000000"/>
                <w:sz w:val="16"/>
                <w:szCs w:val="16"/>
              </w:rPr>
              <w:t>other situations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577260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-1.90(-2.07,-1.71)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CBA06B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-1.29(-1.42,-1.16)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D61704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-0.56(-0.65,-0.47)</w:t>
            </w:r>
          </w:p>
        </w:tc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3DCEBD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-1.27(-1.41,-1.13)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312425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-1.29(-1.43,-1.14)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44601B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</w:t>
            </w:r>
          </w:p>
        </w:tc>
      </w:tr>
      <w:tr w:rsidR="00A61170" w:rsidRPr="009161C6" w14:paraId="292AD6A6" w14:textId="77777777" w:rsidTr="00D93D1D">
        <w:trPr>
          <w:trHeight w:val="340"/>
        </w:trPr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36EF324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000000"/>
                <w:sz w:val="16"/>
                <w:szCs w:val="16"/>
              </w:rPr>
              <w:t>never married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7295E2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-0.69(-0.85,-0.53)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EC9E80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-0.11(-0.24,0.01)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894C1A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0.29(0.20,0.38)</w:t>
            </w:r>
          </w:p>
        </w:tc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39435F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-0.08(-0.22,0.06)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DAA0F4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-0.36(-0.51,-0.20)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5DB663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</w:t>
            </w:r>
          </w:p>
        </w:tc>
      </w:tr>
      <w:tr w:rsidR="00A61170" w:rsidRPr="009161C6" w14:paraId="298808B7" w14:textId="77777777" w:rsidTr="00D93D1D">
        <w:trPr>
          <w:trHeight w:val="320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795A3F" w14:textId="77777777" w:rsidR="00A61170" w:rsidRPr="009161C6" w:rsidRDefault="00A61170" w:rsidP="00D93D1D">
            <w:pPr>
              <w:rPr>
                <w:rFonts w:ascii="Arial" w:hAnsi="Arial" w:cs="Arial"/>
                <w:b/>
                <w:bCs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b/>
                <w:bCs/>
                <w:color w:val="222222"/>
                <w:sz w:val="16"/>
                <w:szCs w:val="16"/>
              </w:rPr>
              <w:t>Poverty (Ref. Porr/negative)</w:t>
            </w:r>
          </w:p>
        </w:tc>
      </w:tr>
      <w:tr w:rsidR="00A61170" w:rsidRPr="009161C6" w14:paraId="383AA938" w14:textId="77777777" w:rsidTr="00D93D1D">
        <w:trPr>
          <w:trHeight w:val="340"/>
        </w:trPr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2C328A0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000000"/>
                <w:sz w:val="16"/>
                <w:szCs w:val="16"/>
              </w:rPr>
              <w:t>near poor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FA5B49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1.30(0.96,1.69)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8D0590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1.20(0.91,1.50)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1B63DE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0.28(0.08,0.47)</w:t>
            </w:r>
          </w:p>
        </w:tc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D30D78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0.97(0.69,1.25)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B89BEB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0.73(0.45,1.02)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4272CB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</w:t>
            </w:r>
          </w:p>
        </w:tc>
      </w:tr>
      <w:tr w:rsidR="00A61170" w:rsidRPr="009161C6" w14:paraId="74001559" w14:textId="77777777" w:rsidTr="00D93D1D">
        <w:trPr>
          <w:trHeight w:val="340"/>
        </w:trPr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D7A8A28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000000"/>
                <w:sz w:val="16"/>
                <w:szCs w:val="16"/>
              </w:rPr>
              <w:t>low income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12FEF1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2.35(2.10,2.61)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CB384B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1.88(1.68,2.08)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3B7FCB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0.49(0.36,0.61)</w:t>
            </w:r>
          </w:p>
        </w:tc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A273F9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1.64(1.44,1.83)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480082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1.38(1.17,1.58)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484807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</w:t>
            </w:r>
          </w:p>
        </w:tc>
      </w:tr>
      <w:tr w:rsidR="00A61170" w:rsidRPr="009161C6" w14:paraId="211CBB69" w14:textId="77777777" w:rsidTr="00D93D1D">
        <w:trPr>
          <w:trHeight w:val="340"/>
        </w:trPr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23FEB3F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000000"/>
                <w:sz w:val="16"/>
                <w:szCs w:val="16"/>
              </w:rPr>
              <w:t>middle income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30A9BA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3.99(3.79,4.25)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EC163E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2.67(2.49,2.85)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1E21E9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0.70(0.59,0.80)</w:t>
            </w:r>
          </w:p>
        </w:tc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07DC3C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2.50(2.31,2.68)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98B58C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2.21(2.02,2.40)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79AE33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</w:t>
            </w:r>
          </w:p>
        </w:tc>
      </w:tr>
      <w:tr w:rsidR="00A61170" w:rsidRPr="009161C6" w14:paraId="0F539347" w14:textId="77777777" w:rsidTr="00D93D1D">
        <w:trPr>
          <w:trHeight w:val="340"/>
        </w:trPr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64E7FA9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000000"/>
                <w:sz w:val="16"/>
                <w:szCs w:val="16"/>
              </w:rPr>
              <w:t>high income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847266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5.33(5.13,5.58)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25A47F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3.12(2.94,3.30)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247647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0.81(0.71,0.91)</w:t>
            </w:r>
          </w:p>
        </w:tc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DA48FA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3.26(3.06,3.44)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2E67B9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2.95(2.75,3.15)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4E1A4B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</w:t>
            </w:r>
          </w:p>
        </w:tc>
      </w:tr>
      <w:tr w:rsidR="00A61170" w:rsidRPr="009161C6" w14:paraId="5572AE47" w14:textId="77777777" w:rsidTr="00D93D1D">
        <w:trPr>
          <w:trHeight w:val="320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45D114" w14:textId="77777777" w:rsidR="00A61170" w:rsidRPr="009161C6" w:rsidRDefault="00A61170" w:rsidP="00D93D1D">
            <w:pPr>
              <w:rPr>
                <w:rFonts w:ascii="Arial" w:hAnsi="Arial" w:cs="Arial"/>
                <w:b/>
                <w:bCs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b/>
                <w:bCs/>
                <w:color w:val="222222"/>
                <w:sz w:val="16"/>
                <w:szCs w:val="16"/>
              </w:rPr>
              <w:lastRenderedPageBreak/>
              <w:t>Insurance (Ref.any private)</w:t>
            </w:r>
          </w:p>
        </w:tc>
      </w:tr>
      <w:tr w:rsidR="00A61170" w:rsidRPr="009161C6" w14:paraId="57E1DDF2" w14:textId="77777777" w:rsidTr="00D93D1D">
        <w:trPr>
          <w:trHeight w:val="340"/>
        </w:trPr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B94B49C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000000"/>
                <w:sz w:val="16"/>
                <w:szCs w:val="16"/>
              </w:rPr>
              <w:t>public only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E17DD9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-1.82(-2.00,-1.61)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A591A6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-0.74(-0.87,-0.60)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D16067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0.02(-0.07,0.10)</w:t>
            </w:r>
          </w:p>
        </w:tc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6C2AC1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-0.99(-1.13,-0.85)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B11810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-1.10(-1.24,-0.95)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F4F182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</w:t>
            </w:r>
          </w:p>
        </w:tc>
      </w:tr>
      <w:tr w:rsidR="00A61170" w:rsidRPr="009161C6" w14:paraId="34CBEA3C" w14:textId="77777777" w:rsidTr="00D93D1D">
        <w:trPr>
          <w:trHeight w:val="340"/>
        </w:trPr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F0C5EF7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000000"/>
                <w:sz w:val="16"/>
                <w:szCs w:val="16"/>
              </w:rPr>
              <w:t>uninsured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A3D93C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1.42(1.16,1.69)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D1B2C7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1.22(1.02,1.41)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C47048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0.68(0.57,0.81)</w:t>
            </w:r>
          </w:p>
        </w:tc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145AE4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1.15(0.94,1.37)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EFA369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0.91(0.69,1.13)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5CD107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</w:t>
            </w:r>
          </w:p>
        </w:tc>
      </w:tr>
      <w:tr w:rsidR="00A61170" w:rsidRPr="009161C6" w14:paraId="6C9B976F" w14:textId="77777777" w:rsidTr="00D93D1D">
        <w:trPr>
          <w:trHeight w:val="340"/>
        </w:trPr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DE5E0D5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000000"/>
                <w:sz w:val="16"/>
                <w:szCs w:val="16"/>
              </w:rPr>
              <w:t>Exhauster comorbidity index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EF0779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-1.65(-1.69,-1.61)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FE7A5B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-1.04(-1.07,-1.01)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A8E73F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-0.40(-0.42,-0.38)</w:t>
            </w:r>
          </w:p>
        </w:tc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BC5532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-1.08(-1.11,-1.04)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1D3BFF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-1.07(-1.10,-1.03)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93A7DC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</w:t>
            </w:r>
          </w:p>
        </w:tc>
      </w:tr>
      <w:tr w:rsidR="00A61170" w:rsidRPr="009161C6" w14:paraId="256DBA35" w14:textId="77777777" w:rsidTr="00D93D1D">
        <w:trPr>
          <w:trHeight w:val="320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0D6879" w14:textId="77777777" w:rsidR="00A61170" w:rsidRPr="009161C6" w:rsidRDefault="00A61170" w:rsidP="00D93D1D">
            <w:pPr>
              <w:rPr>
                <w:rFonts w:ascii="Arial" w:hAnsi="Arial" w:cs="Arial"/>
                <w:b/>
                <w:bCs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b/>
                <w:bCs/>
                <w:color w:val="222222"/>
                <w:sz w:val="16"/>
                <w:szCs w:val="16"/>
              </w:rPr>
              <w:t>Year (Ref.2017)</w:t>
            </w:r>
          </w:p>
        </w:tc>
      </w:tr>
      <w:tr w:rsidR="00A61170" w:rsidRPr="009161C6" w14:paraId="75266481" w14:textId="77777777" w:rsidTr="00D93D1D">
        <w:trPr>
          <w:trHeight w:val="340"/>
        </w:trPr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D8D4B55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000000"/>
                <w:sz w:val="16"/>
                <w:szCs w:val="16"/>
              </w:rPr>
              <w:t>2018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8FF20B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-0.18(-0.38,0.01)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4554B5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-0.03(-0.19,0.11)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CF6CE3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-0.05(-0.14,0.05)</w:t>
            </w:r>
          </w:p>
        </w:tc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90FEBB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-0.09(-0.26,0.09)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89239A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-0.25(-0.43,-0.08)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27925A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</w:t>
            </w:r>
          </w:p>
        </w:tc>
      </w:tr>
      <w:tr w:rsidR="00A61170" w:rsidRPr="009161C6" w14:paraId="29926607" w14:textId="77777777" w:rsidTr="00D93D1D">
        <w:trPr>
          <w:trHeight w:val="340"/>
        </w:trPr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CEA9296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000000"/>
                <w:sz w:val="16"/>
                <w:szCs w:val="16"/>
              </w:rPr>
              <w:t>2019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0669B9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-0.40(-0.62,-0.18)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12A0E5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-0.21(-0.37,-0.06)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B33DFF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-0.08(-0.18,0.02)</w:t>
            </w:r>
          </w:p>
        </w:tc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5E1A14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-0.19(-0.37,-0.03)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1B652F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-0.35(-0.53,-0.18)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056F79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</w:t>
            </w:r>
          </w:p>
        </w:tc>
      </w:tr>
      <w:tr w:rsidR="00A61170" w:rsidRPr="009161C6" w14:paraId="6DF39B5C" w14:textId="77777777" w:rsidTr="00D93D1D">
        <w:trPr>
          <w:trHeight w:val="340"/>
        </w:trPr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060D1B0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000000"/>
                <w:sz w:val="16"/>
                <w:szCs w:val="16"/>
              </w:rPr>
              <w:t>2020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594127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-1.35(-1.58,-1.13)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254484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-0.84(-1.00,-0.67)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C26381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-0.41(-0.53,-0.30)</w:t>
            </w:r>
          </w:p>
        </w:tc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7026E7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-0.79(-0.98,-0.61)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9139FF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-0.93(-1.12,-0.74)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6AA974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</w:t>
            </w:r>
          </w:p>
        </w:tc>
      </w:tr>
      <w:tr w:rsidR="00A61170" w:rsidRPr="009161C6" w14:paraId="583737BF" w14:textId="77777777" w:rsidTr="00D93D1D">
        <w:trPr>
          <w:trHeight w:val="340"/>
        </w:trPr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59BF88E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9B3B39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-2.40(-2.63,-2.18)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3BD92A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-1.36(-1.54,-1.19)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0709D6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-0.50(-0.60,-0.39)</w:t>
            </w:r>
          </w:p>
        </w:tc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110799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-1.52(-1.71,-1.34)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5D3C8A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-1.65(-1.83,-1.46)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E870AC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</w:t>
            </w:r>
          </w:p>
        </w:tc>
      </w:tr>
      <w:tr w:rsidR="00A61170" w:rsidRPr="009161C6" w14:paraId="576EE2EF" w14:textId="77777777" w:rsidTr="00D93D1D">
        <w:trPr>
          <w:trHeight w:val="360"/>
        </w:trPr>
        <w:tc>
          <w:tcPr>
            <w:tcW w:w="886" w:type="pct"/>
            <w:tcBorders>
              <w:top w:val="nil"/>
              <w:left w:val="nil"/>
              <w:bottom w:val="single" w:sz="12" w:space="0" w:color="111111"/>
              <w:right w:val="nil"/>
            </w:tcBorders>
            <w:vAlign w:val="bottom"/>
            <w:hideMark/>
          </w:tcPr>
          <w:p w14:paraId="59627C3E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02" w:type="pct"/>
            <w:tcBorders>
              <w:top w:val="nil"/>
              <w:left w:val="nil"/>
              <w:bottom w:val="single" w:sz="12" w:space="0" w:color="111111"/>
              <w:right w:val="nil"/>
            </w:tcBorders>
            <w:vAlign w:val="center"/>
            <w:hideMark/>
          </w:tcPr>
          <w:p w14:paraId="324538E8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-2.12(-2.34,-1.88)</w:t>
            </w:r>
          </w:p>
        </w:tc>
        <w:tc>
          <w:tcPr>
            <w:tcW w:w="659" w:type="pct"/>
            <w:tcBorders>
              <w:top w:val="nil"/>
              <w:left w:val="nil"/>
              <w:bottom w:val="single" w:sz="12" w:space="0" w:color="111111"/>
              <w:right w:val="nil"/>
            </w:tcBorders>
            <w:vAlign w:val="center"/>
            <w:hideMark/>
          </w:tcPr>
          <w:p w14:paraId="24A4E2B7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-1.33(-1.50,-1.15)</w:t>
            </w:r>
          </w:p>
        </w:tc>
        <w:tc>
          <w:tcPr>
            <w:tcW w:w="696" w:type="pct"/>
            <w:tcBorders>
              <w:top w:val="nil"/>
              <w:left w:val="nil"/>
              <w:bottom w:val="single" w:sz="12" w:space="0" w:color="111111"/>
              <w:right w:val="nil"/>
            </w:tcBorders>
            <w:vAlign w:val="center"/>
            <w:hideMark/>
          </w:tcPr>
          <w:p w14:paraId="649A566D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-0.65(-0.77,-0.54)</w:t>
            </w:r>
          </w:p>
        </w:tc>
        <w:tc>
          <w:tcPr>
            <w:tcW w:w="786" w:type="pct"/>
            <w:tcBorders>
              <w:top w:val="nil"/>
              <w:left w:val="nil"/>
              <w:bottom w:val="single" w:sz="12" w:space="0" w:color="111111"/>
              <w:right w:val="nil"/>
            </w:tcBorders>
            <w:vAlign w:val="center"/>
            <w:hideMark/>
          </w:tcPr>
          <w:p w14:paraId="0FF28C89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-1.34(-1.55,-1.15)</w:t>
            </w:r>
          </w:p>
        </w:tc>
        <w:tc>
          <w:tcPr>
            <w:tcW w:w="754" w:type="pct"/>
            <w:tcBorders>
              <w:top w:val="nil"/>
              <w:left w:val="nil"/>
              <w:bottom w:val="single" w:sz="12" w:space="0" w:color="111111"/>
              <w:right w:val="nil"/>
            </w:tcBorders>
            <w:vAlign w:val="center"/>
            <w:hideMark/>
          </w:tcPr>
          <w:p w14:paraId="67061DB0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-1.47(-1.67,-1.26)</w:t>
            </w:r>
          </w:p>
        </w:tc>
        <w:tc>
          <w:tcPr>
            <w:tcW w:w="417" w:type="pct"/>
            <w:tcBorders>
              <w:top w:val="nil"/>
              <w:left w:val="nil"/>
              <w:bottom w:val="single" w:sz="12" w:space="0" w:color="111111"/>
              <w:right w:val="nil"/>
            </w:tcBorders>
            <w:vAlign w:val="center"/>
            <w:hideMark/>
          </w:tcPr>
          <w:p w14:paraId="70ADD26F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</w:t>
            </w:r>
          </w:p>
        </w:tc>
      </w:tr>
    </w:tbl>
    <w:p w14:paraId="5404D958" w14:textId="77777777" w:rsidR="00A61170" w:rsidRPr="00BF1EA4" w:rsidRDefault="00A61170" w:rsidP="00A61170">
      <w:pPr>
        <w:rPr>
          <w:rFonts w:ascii="Arial" w:hAnsi="Arial" w:cs="Arial"/>
        </w:rPr>
      </w:pPr>
    </w:p>
    <w:p w14:paraId="4384A22C" w14:textId="4C4DB040" w:rsidR="00A61170" w:rsidRPr="00FB0423" w:rsidRDefault="00A61170" w:rsidP="00A61170">
      <w:pPr>
        <w:rPr>
          <w:rFonts w:ascii="Arial" w:hAnsi="Arial" w:cs="Arial"/>
        </w:rPr>
      </w:pPr>
      <w:r w:rsidRPr="00FB0423">
        <w:rPr>
          <w:rFonts w:ascii="Arial" w:hAnsi="Arial" w:cs="Arial"/>
        </w:rPr>
        <w:t xml:space="preserve">Table </w:t>
      </w:r>
      <w:r>
        <w:rPr>
          <w:rFonts w:ascii="Arial" w:hAnsi="Arial" w:cs="Arial"/>
        </w:rPr>
        <w:t>5</w:t>
      </w:r>
      <w:r w:rsidRPr="00FB0423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Parameter</w:t>
      </w:r>
      <w:r w:rsidRPr="00FB0423">
        <w:rPr>
          <w:rFonts w:ascii="Arial" w:hAnsi="Arial" w:cs="Arial"/>
        </w:rPr>
        <w:t xml:space="preserve"> estimation of physical component scores of VR-12 with all methods.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106"/>
        <w:gridCol w:w="1533"/>
        <w:gridCol w:w="1533"/>
        <w:gridCol w:w="1533"/>
        <w:gridCol w:w="1533"/>
        <w:gridCol w:w="1533"/>
        <w:gridCol w:w="589"/>
      </w:tblGrid>
      <w:tr w:rsidR="00A61170" w:rsidRPr="009161C6" w14:paraId="7EFDBEE5" w14:textId="77777777" w:rsidTr="00D93D1D">
        <w:trPr>
          <w:trHeight w:val="360"/>
        </w:trPr>
        <w:tc>
          <w:tcPr>
            <w:tcW w:w="730" w:type="pct"/>
            <w:tcBorders>
              <w:top w:val="single" w:sz="12" w:space="0" w:color="111111"/>
              <w:left w:val="nil"/>
              <w:bottom w:val="nil"/>
              <w:right w:val="nil"/>
            </w:tcBorders>
            <w:vAlign w:val="center"/>
            <w:hideMark/>
          </w:tcPr>
          <w:p w14:paraId="524E5AE2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7" w:type="pct"/>
            <w:tcBorders>
              <w:top w:val="single" w:sz="12" w:space="0" w:color="111111"/>
              <w:left w:val="nil"/>
              <w:bottom w:val="single" w:sz="8" w:space="0" w:color="111111"/>
              <w:right w:val="nil"/>
            </w:tcBorders>
            <w:vAlign w:val="center"/>
            <w:hideMark/>
          </w:tcPr>
          <w:p w14:paraId="23017555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>
              <w:rPr>
                <w:rFonts w:ascii="Arial" w:hAnsi="Arial" w:cs="Arial"/>
                <w:color w:val="222222"/>
                <w:sz w:val="16"/>
                <w:szCs w:val="16"/>
              </w:rPr>
              <w:t>BQL</w:t>
            </w: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(</w:t>
            </w:r>
            <m:oMath>
              <m:r>
                <w:rPr>
                  <w:rFonts w:ascii="Cambria Math" w:hAnsi="Cambria Math" w:cs="Arial"/>
                  <w:color w:val="222222"/>
                  <w:sz w:val="16"/>
                  <w:szCs w:val="16"/>
                </w:rPr>
                <m:t>θ</m:t>
              </m:r>
            </m:oMath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=0.25)</w:t>
            </w:r>
          </w:p>
        </w:tc>
        <w:tc>
          <w:tcPr>
            <w:tcW w:w="686" w:type="pct"/>
            <w:tcBorders>
              <w:top w:val="single" w:sz="12" w:space="0" w:color="111111"/>
              <w:left w:val="nil"/>
              <w:bottom w:val="single" w:sz="8" w:space="0" w:color="111111"/>
              <w:right w:val="nil"/>
            </w:tcBorders>
            <w:vAlign w:val="center"/>
            <w:hideMark/>
          </w:tcPr>
          <w:p w14:paraId="09FF0092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>
              <w:rPr>
                <w:rFonts w:ascii="Arial" w:hAnsi="Arial" w:cs="Arial"/>
                <w:color w:val="222222"/>
                <w:sz w:val="16"/>
                <w:szCs w:val="16"/>
              </w:rPr>
              <w:t>BQL</w:t>
            </w: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(</w:t>
            </w:r>
            <m:oMath>
              <m:r>
                <w:rPr>
                  <w:rFonts w:ascii="Cambria Math" w:hAnsi="Cambria Math" w:cs="Arial"/>
                  <w:color w:val="222222"/>
                  <w:sz w:val="16"/>
                  <w:szCs w:val="16"/>
                </w:rPr>
                <m:t>θ</m:t>
              </m:r>
            </m:oMath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=0.5)</w:t>
            </w:r>
          </w:p>
        </w:tc>
        <w:tc>
          <w:tcPr>
            <w:tcW w:w="836" w:type="pct"/>
            <w:tcBorders>
              <w:top w:val="single" w:sz="12" w:space="0" w:color="111111"/>
              <w:left w:val="nil"/>
              <w:bottom w:val="single" w:sz="8" w:space="0" w:color="111111"/>
              <w:right w:val="nil"/>
            </w:tcBorders>
            <w:vAlign w:val="center"/>
            <w:hideMark/>
          </w:tcPr>
          <w:p w14:paraId="16C5877B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>
              <w:rPr>
                <w:rFonts w:ascii="Arial" w:hAnsi="Arial" w:cs="Arial"/>
                <w:color w:val="222222"/>
                <w:sz w:val="16"/>
                <w:szCs w:val="16"/>
              </w:rPr>
              <w:t>BQL</w:t>
            </w: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(</w:t>
            </w:r>
            <m:oMath>
              <m:r>
                <w:rPr>
                  <w:rFonts w:ascii="Cambria Math" w:hAnsi="Cambria Math" w:cs="Arial"/>
                  <w:color w:val="222222"/>
                  <w:sz w:val="16"/>
                  <w:szCs w:val="16"/>
                </w:rPr>
                <m:t>θ</m:t>
              </m:r>
            </m:oMath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=0.75)</w:t>
            </w:r>
          </w:p>
        </w:tc>
        <w:tc>
          <w:tcPr>
            <w:tcW w:w="686" w:type="pct"/>
            <w:tcBorders>
              <w:top w:val="single" w:sz="12" w:space="0" w:color="111111"/>
              <w:left w:val="nil"/>
              <w:bottom w:val="single" w:sz="8" w:space="0" w:color="111111"/>
              <w:right w:val="nil"/>
            </w:tcBorders>
            <w:vAlign w:val="center"/>
            <w:hideMark/>
          </w:tcPr>
          <w:p w14:paraId="32EB3421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BL</w:t>
            </w:r>
          </w:p>
        </w:tc>
        <w:tc>
          <w:tcPr>
            <w:tcW w:w="1296" w:type="pct"/>
            <w:gridSpan w:val="2"/>
            <w:tcBorders>
              <w:top w:val="single" w:sz="12" w:space="0" w:color="111111"/>
              <w:left w:val="nil"/>
              <w:bottom w:val="single" w:sz="8" w:space="0" w:color="111111"/>
              <w:right w:val="nil"/>
            </w:tcBorders>
            <w:vAlign w:val="center"/>
            <w:hideMark/>
          </w:tcPr>
          <w:p w14:paraId="043BA38B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GLM (</w:t>
            </w:r>
            <w:r>
              <w:rPr>
                <w:rFonts w:ascii="Arial" w:hAnsi="Arial" w:cs="Arial"/>
                <w:color w:val="222222"/>
                <w:sz w:val="16"/>
                <w:szCs w:val="16"/>
              </w:rPr>
              <w:t>Gaussian</w:t>
            </w: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)</w:t>
            </w:r>
          </w:p>
        </w:tc>
      </w:tr>
      <w:tr w:rsidR="00A61170" w:rsidRPr="009161C6" w14:paraId="54C40D90" w14:textId="77777777" w:rsidTr="00D93D1D">
        <w:trPr>
          <w:trHeight w:val="340"/>
        </w:trPr>
        <w:tc>
          <w:tcPr>
            <w:tcW w:w="730" w:type="pct"/>
            <w:tcBorders>
              <w:top w:val="nil"/>
              <w:left w:val="nil"/>
              <w:bottom w:val="single" w:sz="12" w:space="0" w:color="111111"/>
              <w:right w:val="nil"/>
            </w:tcBorders>
            <w:vAlign w:val="center"/>
            <w:hideMark/>
          </w:tcPr>
          <w:p w14:paraId="67914842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7" w:type="pct"/>
            <w:tcBorders>
              <w:top w:val="nil"/>
              <w:left w:val="nil"/>
              <w:bottom w:val="single" w:sz="8" w:space="0" w:color="111111"/>
              <w:right w:val="nil"/>
            </w:tcBorders>
            <w:vAlign w:val="center"/>
            <w:hideMark/>
          </w:tcPr>
          <w:p w14:paraId="4B8DE990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coefficient (</w:t>
            </w:r>
            <w:r>
              <w:rPr>
                <w:rFonts w:ascii="Arial" w:hAnsi="Arial" w:cs="Arial"/>
                <w:color w:val="222222"/>
                <w:sz w:val="16"/>
                <w:szCs w:val="16"/>
              </w:rPr>
              <w:t>credible interval</w:t>
            </w: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)</w:t>
            </w:r>
          </w:p>
        </w:tc>
        <w:tc>
          <w:tcPr>
            <w:tcW w:w="686" w:type="pct"/>
            <w:tcBorders>
              <w:top w:val="nil"/>
              <w:left w:val="nil"/>
              <w:bottom w:val="single" w:sz="8" w:space="0" w:color="111111"/>
              <w:right w:val="nil"/>
            </w:tcBorders>
            <w:vAlign w:val="center"/>
            <w:hideMark/>
          </w:tcPr>
          <w:p w14:paraId="1E460E22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coefficient (</w:t>
            </w:r>
            <w:r>
              <w:rPr>
                <w:rFonts w:ascii="Arial" w:hAnsi="Arial" w:cs="Arial"/>
                <w:color w:val="222222"/>
                <w:sz w:val="16"/>
                <w:szCs w:val="16"/>
              </w:rPr>
              <w:t>credible interval</w:t>
            </w: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)</w:t>
            </w:r>
          </w:p>
        </w:tc>
        <w:tc>
          <w:tcPr>
            <w:tcW w:w="836" w:type="pct"/>
            <w:tcBorders>
              <w:top w:val="nil"/>
              <w:left w:val="nil"/>
              <w:bottom w:val="single" w:sz="8" w:space="0" w:color="111111"/>
              <w:right w:val="nil"/>
            </w:tcBorders>
            <w:vAlign w:val="center"/>
            <w:hideMark/>
          </w:tcPr>
          <w:p w14:paraId="0098F982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coefficient (</w:t>
            </w:r>
            <w:r>
              <w:rPr>
                <w:rFonts w:ascii="Arial" w:hAnsi="Arial" w:cs="Arial"/>
                <w:color w:val="222222"/>
                <w:sz w:val="16"/>
                <w:szCs w:val="16"/>
              </w:rPr>
              <w:t>credible interval</w:t>
            </w: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)</w:t>
            </w:r>
          </w:p>
        </w:tc>
        <w:tc>
          <w:tcPr>
            <w:tcW w:w="686" w:type="pct"/>
            <w:tcBorders>
              <w:top w:val="nil"/>
              <w:left w:val="nil"/>
              <w:bottom w:val="single" w:sz="8" w:space="0" w:color="111111"/>
              <w:right w:val="nil"/>
            </w:tcBorders>
            <w:vAlign w:val="center"/>
            <w:hideMark/>
          </w:tcPr>
          <w:p w14:paraId="07A8AAD3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coefficient (</w:t>
            </w:r>
            <w:r>
              <w:rPr>
                <w:rFonts w:ascii="Arial" w:hAnsi="Arial" w:cs="Arial"/>
                <w:color w:val="222222"/>
                <w:sz w:val="16"/>
                <w:szCs w:val="16"/>
              </w:rPr>
              <w:t>credible interval</w:t>
            </w: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)</w:t>
            </w:r>
          </w:p>
        </w:tc>
        <w:tc>
          <w:tcPr>
            <w:tcW w:w="572" w:type="pct"/>
            <w:tcBorders>
              <w:top w:val="nil"/>
              <w:left w:val="nil"/>
              <w:bottom w:val="single" w:sz="8" w:space="0" w:color="111111"/>
              <w:right w:val="nil"/>
            </w:tcBorders>
            <w:vAlign w:val="center"/>
            <w:hideMark/>
          </w:tcPr>
          <w:p w14:paraId="6CAE15C6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coefficient (</w:t>
            </w:r>
            <w:r>
              <w:rPr>
                <w:rFonts w:ascii="Arial" w:hAnsi="Arial" w:cs="Arial"/>
                <w:color w:val="222222"/>
                <w:sz w:val="16"/>
                <w:szCs w:val="16"/>
              </w:rPr>
              <w:t>confidence interval</w:t>
            </w: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)</w:t>
            </w:r>
          </w:p>
        </w:tc>
        <w:tc>
          <w:tcPr>
            <w:tcW w:w="723" w:type="pct"/>
            <w:tcBorders>
              <w:top w:val="nil"/>
              <w:left w:val="nil"/>
              <w:bottom w:val="single" w:sz="8" w:space="0" w:color="111111"/>
              <w:right w:val="nil"/>
            </w:tcBorders>
            <w:vAlign w:val="center"/>
            <w:hideMark/>
          </w:tcPr>
          <w:p w14:paraId="6D865050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p-value</w:t>
            </w:r>
          </w:p>
        </w:tc>
      </w:tr>
      <w:tr w:rsidR="00A61170" w:rsidRPr="009161C6" w14:paraId="057C255D" w14:textId="77777777" w:rsidTr="00D93D1D">
        <w:trPr>
          <w:trHeight w:val="360"/>
        </w:trPr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493AF0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000000"/>
                <w:sz w:val="16"/>
                <w:szCs w:val="16"/>
              </w:rPr>
              <w:t>intercept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66B2B3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55.80(55.60,56.14)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E248A2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57.15(56.97,57.32)</w:t>
            </w:r>
          </w:p>
        </w:tc>
        <w:tc>
          <w:tcPr>
            <w:tcW w:w="8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093B42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57.84(57.74,57.93)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333F2C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56.22(56.05,56.39)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0B5FEA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58.01(57.66,58.36)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6B612E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</w:t>
            </w:r>
          </w:p>
        </w:tc>
      </w:tr>
      <w:tr w:rsidR="00A61170" w:rsidRPr="009161C6" w14:paraId="70755794" w14:textId="77777777" w:rsidTr="00D93D1D">
        <w:trPr>
          <w:trHeight w:val="340"/>
        </w:trPr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B219CF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000000"/>
                <w:sz w:val="16"/>
                <w:szCs w:val="16"/>
              </w:rPr>
              <w:t>MS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94D670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-13.87(-15.01,-12.82)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F38863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-13.40(-14.56,-12.19)</w:t>
            </w:r>
          </w:p>
        </w:tc>
        <w:tc>
          <w:tcPr>
            <w:tcW w:w="8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C427FD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-7.95(-9.22,-6.84)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3EEF93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-11.05(-12.06,-10.02)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79ABFF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-11.14(-12.12,-10.16)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C84E6D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</w:t>
            </w:r>
          </w:p>
        </w:tc>
      </w:tr>
      <w:tr w:rsidR="00A61170" w:rsidRPr="009161C6" w14:paraId="7C8E53E5" w14:textId="77777777" w:rsidTr="00D93D1D">
        <w:trPr>
          <w:trHeight w:val="340"/>
        </w:trPr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ADBA81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000000"/>
                <w:sz w:val="16"/>
                <w:szCs w:val="16"/>
              </w:rPr>
              <w:t>AGE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D8DCE1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-0.19(-0.20,-0.19)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9E5A70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-0.10(-0.10,-0.10)</w:t>
            </w:r>
          </w:p>
        </w:tc>
        <w:tc>
          <w:tcPr>
            <w:tcW w:w="8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004518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-0.05(-0.05,-0.05)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676B5B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-0.13(-0.14,-0.13)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8E6066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-0.14(-0.15,-0.14)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14D078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</w:t>
            </w:r>
          </w:p>
        </w:tc>
      </w:tr>
      <w:tr w:rsidR="00A61170" w:rsidRPr="009161C6" w14:paraId="21416D73" w14:textId="77777777" w:rsidTr="00D93D1D">
        <w:trPr>
          <w:trHeight w:val="340"/>
        </w:trPr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358341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000000"/>
                <w:sz w:val="16"/>
                <w:szCs w:val="16"/>
              </w:rPr>
              <w:t>SEX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F9599C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-0.72(-0.83,-0.62)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EF9F65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-0.19(-0.27,-0.11)</w:t>
            </w:r>
          </w:p>
        </w:tc>
        <w:tc>
          <w:tcPr>
            <w:tcW w:w="8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C2CAD8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-0.00(-0.06,0.05)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ECA28D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-0.43(-0.54,-0.32)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24CC25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-0.55(-0.67,-0.44)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B887DF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</w:t>
            </w:r>
          </w:p>
        </w:tc>
      </w:tr>
      <w:tr w:rsidR="00A61170" w:rsidRPr="009161C6" w14:paraId="26615398" w14:textId="77777777" w:rsidTr="00D93D1D">
        <w:trPr>
          <w:trHeight w:val="320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109CEE" w14:textId="77777777" w:rsidR="00A61170" w:rsidRPr="009161C6" w:rsidRDefault="00A61170" w:rsidP="00D93D1D">
            <w:pPr>
              <w:rPr>
                <w:rFonts w:ascii="Arial" w:hAnsi="Arial" w:cs="Arial"/>
                <w:b/>
                <w:bCs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b/>
                <w:bCs/>
                <w:color w:val="222222"/>
                <w:sz w:val="16"/>
                <w:szCs w:val="16"/>
              </w:rPr>
              <w:t xml:space="preserve">Race (Ref. </w:t>
            </w:r>
            <w:r>
              <w:rPr>
                <w:rFonts w:ascii="Arial" w:hAnsi="Arial" w:cs="Arial"/>
                <w:b/>
                <w:bCs/>
                <w:color w:val="222222"/>
                <w:sz w:val="16"/>
                <w:szCs w:val="16"/>
              </w:rPr>
              <w:t>Hispanic</w:t>
            </w:r>
            <w:r w:rsidRPr="009161C6">
              <w:rPr>
                <w:rFonts w:ascii="Arial" w:hAnsi="Arial" w:cs="Arial"/>
                <w:b/>
                <w:bCs/>
                <w:color w:val="222222"/>
                <w:sz w:val="16"/>
                <w:szCs w:val="16"/>
              </w:rPr>
              <w:t>)</w:t>
            </w:r>
          </w:p>
        </w:tc>
      </w:tr>
      <w:tr w:rsidR="00A61170" w:rsidRPr="009161C6" w14:paraId="21D1F5E9" w14:textId="77777777" w:rsidTr="00D93D1D">
        <w:trPr>
          <w:trHeight w:val="340"/>
        </w:trPr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D0AEBA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000000"/>
                <w:sz w:val="16"/>
                <w:szCs w:val="16"/>
              </w:rPr>
              <w:t>non-Hispanic white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CC24D6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-0.68(-0.84,-0.52)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ADE49C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-0.10(-0.22,0.01)</w:t>
            </w:r>
          </w:p>
        </w:tc>
        <w:tc>
          <w:tcPr>
            <w:tcW w:w="8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27F75C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0.18(0.11,0.27)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495139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-0.69(-0.85,-0.52)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BDE404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-0.83(-0.99,-0.67)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E1499E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</w:t>
            </w:r>
          </w:p>
        </w:tc>
      </w:tr>
      <w:tr w:rsidR="00A61170" w:rsidRPr="009161C6" w14:paraId="42CDFDA5" w14:textId="77777777" w:rsidTr="00D93D1D">
        <w:trPr>
          <w:trHeight w:val="340"/>
        </w:trPr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D3B860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000000"/>
                <w:sz w:val="16"/>
                <w:szCs w:val="16"/>
              </w:rPr>
              <w:t>non-Hispanic black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54EE59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-0.65(-0.85,-0.46)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48C45E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-0.24(-0.39,-0.09)</w:t>
            </w:r>
          </w:p>
        </w:tc>
        <w:tc>
          <w:tcPr>
            <w:tcW w:w="8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A223B0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-0.11(-0.21,0.01)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3FF319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-0.54(-0.74,-0.34)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5DEFF5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-0.69(-0.89,-0.49)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CB56CD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</w:t>
            </w:r>
          </w:p>
        </w:tc>
      </w:tr>
      <w:tr w:rsidR="00A61170" w:rsidRPr="009161C6" w14:paraId="5965E03C" w14:textId="77777777" w:rsidTr="00D93D1D">
        <w:trPr>
          <w:trHeight w:val="340"/>
        </w:trPr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88707D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000000"/>
                <w:sz w:val="16"/>
                <w:szCs w:val="16"/>
              </w:rPr>
              <w:t>others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506B89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-0.89(-1.11,-0.66)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3A57FD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-0.52(-0.68,-0.35)</w:t>
            </w:r>
          </w:p>
        </w:tc>
        <w:tc>
          <w:tcPr>
            <w:tcW w:w="8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4E49FE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-0.21(-0.32,-0.07)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79813F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-0.83(-1.07,-0.60)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601DE9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-1.03(-1.26,-0.79)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684D2F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</w:t>
            </w:r>
          </w:p>
        </w:tc>
      </w:tr>
      <w:tr w:rsidR="00A61170" w:rsidRPr="009161C6" w14:paraId="39C25E36" w14:textId="77777777" w:rsidTr="00D93D1D">
        <w:trPr>
          <w:trHeight w:val="320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5847AC" w14:textId="77777777" w:rsidR="00A61170" w:rsidRPr="009161C6" w:rsidRDefault="00A61170" w:rsidP="00D93D1D">
            <w:pPr>
              <w:rPr>
                <w:rFonts w:ascii="Arial" w:hAnsi="Arial" w:cs="Arial"/>
                <w:b/>
                <w:bCs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b/>
                <w:bCs/>
                <w:color w:val="222222"/>
                <w:sz w:val="16"/>
                <w:szCs w:val="16"/>
              </w:rPr>
              <w:t>Region (Ref. northeast)</w:t>
            </w:r>
          </w:p>
        </w:tc>
      </w:tr>
      <w:tr w:rsidR="00A61170" w:rsidRPr="009161C6" w14:paraId="189D66BA" w14:textId="77777777" w:rsidTr="00D93D1D">
        <w:trPr>
          <w:trHeight w:val="340"/>
        </w:trPr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A51774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000000"/>
                <w:sz w:val="16"/>
                <w:szCs w:val="16"/>
              </w:rPr>
              <w:t>midwest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81B52E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-0.38(-0.54,-0.19)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1058E2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-0.39(-0.52,-0.24)</w:t>
            </w:r>
          </w:p>
        </w:tc>
        <w:tc>
          <w:tcPr>
            <w:tcW w:w="8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2ED8A0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-0.28(-0.39,-0.18)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395C27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-0.42(-0.61,-0.24)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90F879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-0.73(-0.92,-0.55)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98E532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</w:t>
            </w:r>
          </w:p>
        </w:tc>
      </w:tr>
      <w:tr w:rsidR="00A61170" w:rsidRPr="009161C6" w14:paraId="4364CBE0" w14:textId="77777777" w:rsidTr="00D93D1D">
        <w:trPr>
          <w:trHeight w:val="340"/>
        </w:trPr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7AA833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000000"/>
                <w:sz w:val="16"/>
                <w:szCs w:val="16"/>
              </w:rPr>
              <w:t>south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939EAF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-0.54(-0.69,-0.38)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3B5BD1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-0.44(-0.56,-0.30)</w:t>
            </w:r>
          </w:p>
        </w:tc>
        <w:tc>
          <w:tcPr>
            <w:tcW w:w="8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3E3C43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-0.32(-0.42,-0.24)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9AC04A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-0.62(-0.79,-0.46)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CFAABA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-0.97(-1.14,-0.80)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D5853A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</w:t>
            </w:r>
          </w:p>
        </w:tc>
      </w:tr>
      <w:tr w:rsidR="00A61170" w:rsidRPr="009161C6" w14:paraId="37617118" w14:textId="77777777" w:rsidTr="00D93D1D">
        <w:trPr>
          <w:trHeight w:val="340"/>
        </w:trPr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EE26FF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000000"/>
                <w:sz w:val="16"/>
                <w:szCs w:val="16"/>
              </w:rPr>
              <w:t>west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5AB737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-0.06(-0.23,0.10)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3383C2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-0.11(-0.25,0.02)</w:t>
            </w:r>
          </w:p>
        </w:tc>
        <w:tc>
          <w:tcPr>
            <w:tcW w:w="8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528DF4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-0.09(-0.19,0.01)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1CB9BB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-0.07(-0.24,0.11)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0E30F2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-0.41(-0.59,-0.23)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78910E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</w:t>
            </w:r>
          </w:p>
        </w:tc>
      </w:tr>
      <w:tr w:rsidR="00A61170" w:rsidRPr="009161C6" w14:paraId="1D77914B" w14:textId="77777777" w:rsidTr="00D93D1D">
        <w:trPr>
          <w:trHeight w:val="320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3C8999" w14:textId="77777777" w:rsidR="00A61170" w:rsidRPr="009161C6" w:rsidRDefault="00A61170" w:rsidP="00D93D1D">
            <w:pPr>
              <w:rPr>
                <w:rFonts w:ascii="Arial" w:hAnsi="Arial" w:cs="Arial"/>
                <w:b/>
                <w:bCs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b/>
                <w:bCs/>
                <w:color w:val="222222"/>
                <w:sz w:val="16"/>
                <w:szCs w:val="16"/>
              </w:rPr>
              <w:t>Education (Ref. no degree)</w:t>
            </w:r>
          </w:p>
        </w:tc>
      </w:tr>
      <w:tr w:rsidR="00A61170" w:rsidRPr="009161C6" w14:paraId="69D78D47" w14:textId="77777777" w:rsidTr="00D93D1D">
        <w:trPr>
          <w:trHeight w:val="680"/>
        </w:trPr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0DB481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000000"/>
                <w:sz w:val="16"/>
                <w:szCs w:val="16"/>
              </w:rPr>
              <w:t>high school diploma or ged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D26C91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1.01(0.82,1.24)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9BB6E3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0.84(0.71,0.96)</w:t>
            </w:r>
          </w:p>
        </w:tc>
        <w:tc>
          <w:tcPr>
            <w:tcW w:w="8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C415DA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0.44(0.33,0.54)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8741E9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1.04(0.88,1.20)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F848D4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0.78(0.60,0.96)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0EEE45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</w:t>
            </w:r>
          </w:p>
        </w:tc>
      </w:tr>
      <w:tr w:rsidR="00A61170" w:rsidRPr="009161C6" w14:paraId="0957CDAE" w14:textId="77777777" w:rsidTr="00D93D1D">
        <w:trPr>
          <w:trHeight w:val="340"/>
        </w:trPr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53D030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000000"/>
                <w:sz w:val="16"/>
                <w:szCs w:val="16"/>
              </w:rPr>
              <w:t>bachelor's degree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666A6C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3.16(2.92,3.46)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0D98C8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2.07(1.92,2.24)</w:t>
            </w:r>
          </w:p>
        </w:tc>
        <w:tc>
          <w:tcPr>
            <w:tcW w:w="8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AB31E9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1.28(1.16,1.40)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A677DB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2.96(2.75,3.16)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50FFF2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2.69(2.48,2.90)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77DCA0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</w:t>
            </w:r>
          </w:p>
        </w:tc>
      </w:tr>
      <w:tr w:rsidR="00A61170" w:rsidRPr="009161C6" w14:paraId="56C095A8" w14:textId="77777777" w:rsidTr="00D93D1D">
        <w:trPr>
          <w:trHeight w:val="1020"/>
        </w:trPr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7A40BD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000000"/>
                <w:sz w:val="16"/>
                <w:szCs w:val="16"/>
              </w:rPr>
              <w:t>master's degree and soctorate degree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1252CC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3.93(3.67,4.21)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FF4888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2.57(2.40,2.73)</w:t>
            </w:r>
          </w:p>
        </w:tc>
        <w:tc>
          <w:tcPr>
            <w:tcW w:w="8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8E5CE0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1.59(1.47,1.74)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8DE48D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3.48(3.24,3.71)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85D3B4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3.24(3.00,3.48)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17A277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</w:t>
            </w:r>
          </w:p>
        </w:tc>
      </w:tr>
      <w:tr w:rsidR="00A61170" w:rsidRPr="009161C6" w14:paraId="464D46FC" w14:textId="77777777" w:rsidTr="00D93D1D">
        <w:trPr>
          <w:trHeight w:val="340"/>
        </w:trPr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3A337C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000000"/>
                <w:sz w:val="16"/>
                <w:szCs w:val="16"/>
              </w:rPr>
              <w:t>other degree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D5F3A4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1.70(1.43,1.98)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F09B04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1.31(1.13,1.49)</w:t>
            </w:r>
          </w:p>
        </w:tc>
        <w:tc>
          <w:tcPr>
            <w:tcW w:w="8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77CA63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0.82(0.68,0.96)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9BFB06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1.60(1.37,1.84)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FA04D2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1.36(1.12,1.60)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97DEDA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</w:t>
            </w:r>
          </w:p>
        </w:tc>
      </w:tr>
      <w:tr w:rsidR="00A61170" w:rsidRPr="009161C6" w14:paraId="76804528" w14:textId="77777777" w:rsidTr="00D93D1D">
        <w:trPr>
          <w:trHeight w:val="320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A8F9B5" w14:textId="77777777" w:rsidR="00A61170" w:rsidRPr="009161C6" w:rsidRDefault="00A61170" w:rsidP="00D93D1D">
            <w:pPr>
              <w:rPr>
                <w:rFonts w:ascii="Arial" w:hAnsi="Arial" w:cs="Arial"/>
                <w:b/>
                <w:bCs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b/>
                <w:bCs/>
                <w:color w:val="222222"/>
                <w:sz w:val="16"/>
                <w:szCs w:val="16"/>
              </w:rPr>
              <w:t>Marital (Ref. married)</w:t>
            </w:r>
          </w:p>
        </w:tc>
      </w:tr>
      <w:tr w:rsidR="00A61170" w:rsidRPr="009161C6" w14:paraId="0760EBFA" w14:textId="77777777" w:rsidTr="00D93D1D">
        <w:trPr>
          <w:trHeight w:val="340"/>
        </w:trPr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E9F669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unknown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9EDCC1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0.35(-4.34,6.96)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87C450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0.26(-2.71,5.07)</w:t>
            </w:r>
          </w:p>
        </w:tc>
        <w:tc>
          <w:tcPr>
            <w:tcW w:w="8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82EFA2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0.26(-1.60,3.46)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2FC0AA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2.05(-4.26,13.27)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FF170B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14.20(-3.01,31.41)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23E04D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0.11</w:t>
            </w:r>
          </w:p>
        </w:tc>
      </w:tr>
      <w:tr w:rsidR="00A61170" w:rsidRPr="009161C6" w14:paraId="47FE3ADF" w14:textId="77777777" w:rsidTr="00D93D1D">
        <w:trPr>
          <w:trHeight w:val="340"/>
        </w:trPr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498EFE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000000"/>
                <w:sz w:val="16"/>
                <w:szCs w:val="16"/>
              </w:rPr>
              <w:t>other situations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FF7074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-1.42(-1.59,-1.26)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89E53D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-0.77(-0.90,-0.64)</w:t>
            </w:r>
          </w:p>
        </w:tc>
        <w:tc>
          <w:tcPr>
            <w:tcW w:w="8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2C197E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-0.12(-0.21,-0.04)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DAE9CA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-0.63(-0.77,-0.49)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47BD40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-0.65(-0.80,-0.51)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343C68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</w:t>
            </w:r>
          </w:p>
        </w:tc>
      </w:tr>
      <w:tr w:rsidR="00A61170" w:rsidRPr="009161C6" w14:paraId="0748B45A" w14:textId="77777777" w:rsidTr="00D93D1D">
        <w:trPr>
          <w:trHeight w:val="340"/>
        </w:trPr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2555B9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000000"/>
                <w:sz w:val="16"/>
                <w:szCs w:val="16"/>
              </w:rPr>
              <w:t>never married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569CCE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-0.33(-0.46,-0.19)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CA7BC1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-0.09(-0.19,0.00)</w:t>
            </w:r>
          </w:p>
        </w:tc>
        <w:tc>
          <w:tcPr>
            <w:tcW w:w="8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FA6AB1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0.20(0.12,0.27)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DBB808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0.12(-0.02,0.26)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2FD96F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-0.20(-0.36,-0.05)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B53897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0.01</w:t>
            </w:r>
          </w:p>
        </w:tc>
      </w:tr>
      <w:tr w:rsidR="00A61170" w:rsidRPr="009161C6" w14:paraId="08F7DEEB" w14:textId="77777777" w:rsidTr="00D93D1D">
        <w:trPr>
          <w:trHeight w:val="320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3B9CB7" w14:textId="77777777" w:rsidR="00A61170" w:rsidRPr="009161C6" w:rsidRDefault="00A61170" w:rsidP="00D93D1D">
            <w:pPr>
              <w:rPr>
                <w:rFonts w:ascii="Arial" w:hAnsi="Arial" w:cs="Arial"/>
                <w:b/>
                <w:bCs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b/>
                <w:bCs/>
                <w:color w:val="222222"/>
                <w:sz w:val="16"/>
                <w:szCs w:val="16"/>
              </w:rPr>
              <w:t>Povcat (Ref. Porr/negative)</w:t>
            </w:r>
          </w:p>
        </w:tc>
      </w:tr>
      <w:tr w:rsidR="00A61170" w:rsidRPr="009161C6" w14:paraId="4CF4DC5B" w14:textId="77777777" w:rsidTr="00D93D1D">
        <w:trPr>
          <w:trHeight w:val="340"/>
        </w:trPr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2F86F5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000000"/>
                <w:sz w:val="16"/>
                <w:szCs w:val="16"/>
              </w:rPr>
              <w:t>near poor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593793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1.42(1.06,1.75)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B5E2AF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0.50(0.26,0.75)</w:t>
            </w:r>
          </w:p>
        </w:tc>
        <w:tc>
          <w:tcPr>
            <w:tcW w:w="8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C63D13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0.24(0.06,0.42)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21D228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0.86(0.58,1.13)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87EA40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0.58(0.29,0.87)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32690C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</w:t>
            </w:r>
          </w:p>
        </w:tc>
      </w:tr>
      <w:tr w:rsidR="00A61170" w:rsidRPr="009161C6" w14:paraId="7C462733" w14:textId="77777777" w:rsidTr="00D93D1D">
        <w:trPr>
          <w:trHeight w:val="340"/>
        </w:trPr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B67795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000000"/>
                <w:sz w:val="16"/>
                <w:szCs w:val="16"/>
              </w:rPr>
              <w:t>low income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1677E1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2.17(1.92,2.43)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01CA07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1.09(0.92,1.26)</w:t>
            </w:r>
          </w:p>
        </w:tc>
        <w:tc>
          <w:tcPr>
            <w:tcW w:w="8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B05FD6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0.42(0.31,0.54)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5960CC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1.54(1.35,1.74)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E33398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1.24(1.03,1.44)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3F44FC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</w:t>
            </w:r>
          </w:p>
        </w:tc>
      </w:tr>
      <w:tr w:rsidR="00A61170" w:rsidRPr="009161C6" w14:paraId="27638A67" w14:textId="77777777" w:rsidTr="00D93D1D">
        <w:trPr>
          <w:trHeight w:val="340"/>
        </w:trPr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5ABD73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000000"/>
                <w:sz w:val="16"/>
                <w:szCs w:val="16"/>
              </w:rPr>
              <w:t>middle income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22AA3C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3.30(3.09,3.51)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E9A840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1.71(1.53,1.87)</w:t>
            </w:r>
          </w:p>
        </w:tc>
        <w:tc>
          <w:tcPr>
            <w:tcW w:w="8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E85AD1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0.82(0.71,0.94)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F0ED46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2.60(2.42,2.79)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CB7F1B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2.26(2.07,2.46)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D7FF23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</w:t>
            </w:r>
          </w:p>
        </w:tc>
      </w:tr>
      <w:tr w:rsidR="00A61170" w:rsidRPr="009161C6" w14:paraId="2EE18123" w14:textId="77777777" w:rsidTr="00D93D1D">
        <w:trPr>
          <w:trHeight w:val="340"/>
        </w:trPr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C15D19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000000"/>
                <w:sz w:val="16"/>
                <w:szCs w:val="16"/>
              </w:rPr>
              <w:t>high income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1D4D18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4.55(4.31,4.77)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23505C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2.45(2.28,2.61)</w:t>
            </w:r>
          </w:p>
        </w:tc>
        <w:tc>
          <w:tcPr>
            <w:tcW w:w="8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CEAD90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1.35(1.25,1.47)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E56CD8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3.90(3.71,4.09)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8D53F0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3.54(3.34,3.74)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DA043E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</w:t>
            </w:r>
          </w:p>
        </w:tc>
      </w:tr>
      <w:tr w:rsidR="00A61170" w:rsidRPr="009161C6" w14:paraId="27909CCA" w14:textId="77777777" w:rsidTr="00D93D1D">
        <w:trPr>
          <w:trHeight w:val="320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23E18D" w14:textId="77777777" w:rsidR="00A61170" w:rsidRPr="009161C6" w:rsidRDefault="00A61170" w:rsidP="00D93D1D">
            <w:pPr>
              <w:rPr>
                <w:rFonts w:ascii="Arial" w:hAnsi="Arial" w:cs="Arial"/>
                <w:b/>
                <w:bCs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b/>
                <w:bCs/>
                <w:color w:val="222222"/>
                <w:sz w:val="16"/>
                <w:szCs w:val="16"/>
              </w:rPr>
              <w:t>Inscov (Ref. any private)</w:t>
            </w:r>
          </w:p>
        </w:tc>
      </w:tr>
      <w:tr w:rsidR="00A61170" w:rsidRPr="009161C6" w14:paraId="7D414AB9" w14:textId="77777777" w:rsidTr="00D93D1D">
        <w:trPr>
          <w:trHeight w:val="340"/>
        </w:trPr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DBBE8E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000000"/>
                <w:sz w:val="16"/>
                <w:szCs w:val="16"/>
              </w:rPr>
              <w:t>public only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2A513D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-3.92(-4.10,-3.73)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7B4A2E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-2.17(-2.31,-2.02)</w:t>
            </w:r>
          </w:p>
        </w:tc>
        <w:tc>
          <w:tcPr>
            <w:tcW w:w="8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D9A951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-0.85(-0.94,-0.77)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4163C3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-2.31(-2.45,-2.17)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9D19CB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-2.43(-2.58,-2.29)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F32E3B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</w:t>
            </w:r>
          </w:p>
        </w:tc>
      </w:tr>
      <w:tr w:rsidR="00A61170" w:rsidRPr="009161C6" w14:paraId="0035669C" w14:textId="77777777" w:rsidTr="00D93D1D">
        <w:trPr>
          <w:trHeight w:val="340"/>
        </w:trPr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DC96E0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000000"/>
                <w:sz w:val="16"/>
                <w:szCs w:val="16"/>
              </w:rPr>
              <w:t>uninsured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94F4C1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0.92(0.73,1.12)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7E60BC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0.31(0.17,0.46)</w:t>
            </w:r>
          </w:p>
        </w:tc>
        <w:tc>
          <w:tcPr>
            <w:tcW w:w="8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51F738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0.12(0.01,0.23)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8600FA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0.76(0.55,0.98)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E0444C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0.48(0.25,0.70)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A8EA68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</w:t>
            </w:r>
          </w:p>
        </w:tc>
      </w:tr>
      <w:tr w:rsidR="00A61170" w:rsidRPr="009161C6" w14:paraId="09379D36" w14:textId="77777777" w:rsidTr="00D93D1D">
        <w:trPr>
          <w:trHeight w:val="680"/>
        </w:trPr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AE2572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161C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Exhauster comorbidity index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DF57CB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-2.48(-2.52,-2.44)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37AC49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-2.12(-2.15,-2.08)</w:t>
            </w:r>
          </w:p>
        </w:tc>
        <w:tc>
          <w:tcPr>
            <w:tcW w:w="8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D9466F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-1.06(-1.09,-1.04)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6FFFF9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-1.83(-1.86,-1.80)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BB9973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-1.82(-1.85,-1.79)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FA87C6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</w:t>
            </w:r>
          </w:p>
        </w:tc>
      </w:tr>
      <w:tr w:rsidR="00A61170" w:rsidRPr="009161C6" w14:paraId="75FA5266" w14:textId="77777777" w:rsidTr="00D93D1D">
        <w:trPr>
          <w:trHeight w:val="320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96D1C5" w14:textId="77777777" w:rsidR="00A61170" w:rsidRPr="009161C6" w:rsidRDefault="00A61170" w:rsidP="00D93D1D">
            <w:pPr>
              <w:rPr>
                <w:rFonts w:ascii="Arial" w:hAnsi="Arial" w:cs="Arial"/>
                <w:b/>
                <w:bCs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b/>
                <w:bCs/>
                <w:color w:val="222222"/>
                <w:sz w:val="16"/>
                <w:szCs w:val="16"/>
              </w:rPr>
              <w:t>Year (Ref. 2017)</w:t>
            </w:r>
          </w:p>
        </w:tc>
      </w:tr>
      <w:tr w:rsidR="00A61170" w:rsidRPr="009161C6" w14:paraId="0C45E1F8" w14:textId="77777777" w:rsidTr="00D93D1D">
        <w:trPr>
          <w:trHeight w:val="320"/>
        </w:trPr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37F91C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000000"/>
                <w:sz w:val="16"/>
                <w:szCs w:val="16"/>
              </w:rPr>
              <w:t>2018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5C69EF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0.11(-0.06,0.27)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58C999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0.01(-0.12,0.13)</w:t>
            </w:r>
          </w:p>
        </w:tc>
        <w:tc>
          <w:tcPr>
            <w:tcW w:w="8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3AA8E8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0.02(-0.06,0.11)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6E9A34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0.13(-0.04,0.30)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1EB980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-0.06(-0.23,0.12)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BF199A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0.52</w:t>
            </w:r>
          </w:p>
        </w:tc>
      </w:tr>
      <w:tr w:rsidR="00A61170" w:rsidRPr="009161C6" w14:paraId="27630BAA" w14:textId="77777777" w:rsidTr="00D93D1D">
        <w:trPr>
          <w:trHeight w:val="320"/>
        </w:trPr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FAA355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000000"/>
                <w:sz w:val="16"/>
                <w:szCs w:val="16"/>
              </w:rPr>
              <w:t>2019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58F594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0.09(-0.05,0.25)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D218CA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0.05(-0.08,0.18)</w:t>
            </w:r>
          </w:p>
        </w:tc>
        <w:tc>
          <w:tcPr>
            <w:tcW w:w="8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0DD820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0.06(-0.04,0.15)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28F5D4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0.09(-0.09,0.26)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6B9451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-0.09(-0.27,0.09)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25BA26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0.33</w:t>
            </w:r>
          </w:p>
        </w:tc>
      </w:tr>
      <w:tr w:rsidR="00A61170" w:rsidRPr="009161C6" w14:paraId="23360580" w14:textId="77777777" w:rsidTr="00D93D1D">
        <w:trPr>
          <w:trHeight w:val="320"/>
        </w:trPr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C333A7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000000"/>
                <w:sz w:val="16"/>
                <w:szCs w:val="16"/>
              </w:rPr>
              <w:t>2020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A15EAA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0.24(0.07,0.42)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B98729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0.24(0.10,0.39)</w:t>
            </w:r>
          </w:p>
        </w:tc>
        <w:tc>
          <w:tcPr>
            <w:tcW w:w="8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82FCD8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0.29(0.19,0.39)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2AD936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0.21(0.02,0.40)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DBD871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0.06(-0.13,0.25)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0B2924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0.53</w:t>
            </w:r>
          </w:p>
        </w:tc>
      </w:tr>
      <w:tr w:rsidR="00A61170" w:rsidRPr="009161C6" w14:paraId="1D08BFE9" w14:textId="77777777" w:rsidTr="00D93D1D">
        <w:trPr>
          <w:trHeight w:val="320"/>
        </w:trPr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7DB48C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844FC6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-0.81(-0.98,-0.63)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F554DE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-0.55(-0.68,-0.40)</w:t>
            </w:r>
          </w:p>
        </w:tc>
        <w:tc>
          <w:tcPr>
            <w:tcW w:w="8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C59EE5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-0.17(-0.27,-0.07)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6D6D49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-0.77(-0.95,-0.59)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068F45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-0.91(-1.10,-0.72)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B30663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</w:t>
            </w:r>
          </w:p>
        </w:tc>
      </w:tr>
      <w:tr w:rsidR="00A61170" w:rsidRPr="009161C6" w14:paraId="55D6E7C1" w14:textId="77777777" w:rsidTr="00D93D1D">
        <w:trPr>
          <w:trHeight w:val="340"/>
        </w:trPr>
        <w:tc>
          <w:tcPr>
            <w:tcW w:w="730" w:type="pct"/>
            <w:tcBorders>
              <w:top w:val="nil"/>
              <w:left w:val="nil"/>
              <w:bottom w:val="single" w:sz="12" w:space="0" w:color="111111"/>
              <w:right w:val="nil"/>
            </w:tcBorders>
            <w:vAlign w:val="center"/>
            <w:hideMark/>
          </w:tcPr>
          <w:p w14:paraId="73B70D1B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767" w:type="pct"/>
            <w:tcBorders>
              <w:top w:val="nil"/>
              <w:left w:val="nil"/>
              <w:bottom w:val="single" w:sz="12" w:space="0" w:color="111111"/>
              <w:right w:val="nil"/>
            </w:tcBorders>
            <w:vAlign w:val="center"/>
            <w:hideMark/>
          </w:tcPr>
          <w:p w14:paraId="507EBF3E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-0.84(-1.05,-0.63)</w:t>
            </w:r>
          </w:p>
        </w:tc>
        <w:tc>
          <w:tcPr>
            <w:tcW w:w="686" w:type="pct"/>
            <w:tcBorders>
              <w:top w:val="nil"/>
              <w:left w:val="nil"/>
              <w:bottom w:val="single" w:sz="12" w:space="0" w:color="111111"/>
              <w:right w:val="nil"/>
            </w:tcBorders>
            <w:vAlign w:val="center"/>
            <w:hideMark/>
          </w:tcPr>
          <w:p w14:paraId="297B7FDF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-0.48(-0.63,-0.32)</w:t>
            </w:r>
          </w:p>
        </w:tc>
        <w:tc>
          <w:tcPr>
            <w:tcW w:w="836" w:type="pct"/>
            <w:tcBorders>
              <w:top w:val="nil"/>
              <w:left w:val="nil"/>
              <w:bottom w:val="single" w:sz="12" w:space="0" w:color="111111"/>
              <w:right w:val="nil"/>
            </w:tcBorders>
            <w:vAlign w:val="center"/>
            <w:hideMark/>
          </w:tcPr>
          <w:p w14:paraId="01E55965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-0.17(-0.28,-0.07)</w:t>
            </w:r>
          </w:p>
        </w:tc>
        <w:tc>
          <w:tcPr>
            <w:tcW w:w="686" w:type="pct"/>
            <w:tcBorders>
              <w:top w:val="nil"/>
              <w:left w:val="nil"/>
              <w:bottom w:val="single" w:sz="12" w:space="0" w:color="111111"/>
              <w:right w:val="nil"/>
            </w:tcBorders>
            <w:vAlign w:val="center"/>
            <w:hideMark/>
          </w:tcPr>
          <w:p w14:paraId="56A320D3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-0.73(-0.93,-0.52)</w:t>
            </w:r>
          </w:p>
        </w:tc>
        <w:tc>
          <w:tcPr>
            <w:tcW w:w="572" w:type="pct"/>
            <w:tcBorders>
              <w:top w:val="nil"/>
              <w:left w:val="nil"/>
              <w:bottom w:val="single" w:sz="12" w:space="0" w:color="111111"/>
              <w:right w:val="nil"/>
            </w:tcBorders>
            <w:vAlign w:val="center"/>
            <w:hideMark/>
          </w:tcPr>
          <w:p w14:paraId="4B2F3424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-0.86(-1.06,-0.65)</w:t>
            </w:r>
          </w:p>
        </w:tc>
        <w:tc>
          <w:tcPr>
            <w:tcW w:w="723" w:type="pct"/>
            <w:tcBorders>
              <w:top w:val="nil"/>
              <w:left w:val="nil"/>
              <w:bottom w:val="single" w:sz="12" w:space="0" w:color="111111"/>
              <w:right w:val="nil"/>
            </w:tcBorders>
            <w:vAlign w:val="center"/>
            <w:hideMark/>
          </w:tcPr>
          <w:p w14:paraId="6CF032B9" w14:textId="77777777" w:rsidR="00A61170" w:rsidRPr="009161C6" w:rsidRDefault="00A61170" w:rsidP="00D93D1D">
            <w:pPr>
              <w:jc w:val="center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9161C6">
              <w:rPr>
                <w:rFonts w:ascii="Arial" w:hAnsi="Arial" w:cs="Arial"/>
                <w:color w:val="222222"/>
                <w:sz w:val="16"/>
                <w:szCs w:val="16"/>
              </w:rPr>
              <w:t>0</w:t>
            </w:r>
          </w:p>
        </w:tc>
      </w:tr>
    </w:tbl>
    <w:p w14:paraId="3085BD64" w14:textId="77777777" w:rsidR="00A61170" w:rsidRDefault="00A61170" w:rsidP="00A61170">
      <w:pPr>
        <w:rPr>
          <w:rFonts w:ascii="Arial" w:hAnsi="Arial" w:cs="Arial"/>
        </w:rPr>
      </w:pPr>
    </w:p>
    <w:p w14:paraId="15BF7CD9" w14:textId="77777777" w:rsidR="00A61170" w:rsidRPr="009161C6" w:rsidRDefault="00A61170" w:rsidP="00A61170">
      <w:pPr>
        <w:rPr>
          <w:rFonts w:ascii="Arial" w:hAnsi="Arial" w:cs="Arial"/>
        </w:rPr>
      </w:pPr>
    </w:p>
    <w:p w14:paraId="6E254A4D" w14:textId="77777777" w:rsidR="00A61170" w:rsidRDefault="00A61170" w:rsidP="00A61170">
      <w:pPr>
        <w:rPr>
          <w:rFonts w:ascii="Arial" w:hAnsi="Arial" w:cs="Arial"/>
        </w:rPr>
      </w:pPr>
    </w:p>
    <w:p w14:paraId="27A05207" w14:textId="77777777" w:rsidR="00A61170" w:rsidRPr="005737E3" w:rsidRDefault="00A61170" w:rsidP="00A61170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C77994E" w14:textId="77777777" w:rsidR="00A61170" w:rsidRPr="00A2711B" w:rsidRDefault="00A61170" w:rsidP="00A61170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 w:rsidRPr="00A2711B">
        <w:rPr>
          <w:rFonts w:ascii="Arial" w:hAnsi="Arial" w:cs="Arial"/>
        </w:rPr>
        <w:lastRenderedPageBreak/>
        <w:t>Posterior distribution of the coefficients of all covariates in Table 1 with BQL</w:t>
      </w:r>
    </w:p>
    <w:p w14:paraId="2341191C" w14:textId="77777777" w:rsidR="00A61170" w:rsidRPr="00A2711B" w:rsidRDefault="00A61170" w:rsidP="00A61170">
      <w:pPr>
        <w:pStyle w:val="ListParagraph"/>
        <w:jc w:val="both"/>
      </w:pPr>
    </w:p>
    <w:p w14:paraId="136CFD7F" w14:textId="77777777" w:rsidR="00A61170" w:rsidRDefault="00A61170" w:rsidP="00A61170">
      <w:pPr>
        <w:keepNext/>
        <w:jc w:val="both"/>
      </w:pPr>
      <w:r>
        <w:rPr>
          <w:noProof/>
        </w:rPr>
        <w:drawing>
          <wp:inline distT="0" distB="0" distL="0" distR="0" wp14:anchorId="2832A404" wp14:editId="39CAFB61">
            <wp:extent cx="5937885" cy="6150508"/>
            <wp:effectExtent l="0" t="0" r="5715" b="3175"/>
            <wp:docPr id="15432627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897" cy="6159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5BF10" w14:textId="77777777" w:rsidR="00A61170" w:rsidRDefault="00A61170" w:rsidP="00A61170">
      <w:pPr>
        <w:pStyle w:val="Caption"/>
        <w:jc w:val="center"/>
      </w:pPr>
    </w:p>
    <w:p w14:paraId="29BF9F0F" w14:textId="77777777" w:rsidR="00A61170" w:rsidRDefault="00A61170" w:rsidP="00A61170">
      <w:pPr>
        <w:pStyle w:val="Caption"/>
        <w:jc w:val="both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  <w:r>
        <w:t xml:space="preserve">: Posterior distribution of </w:t>
      </w:r>
      <w:r w:rsidRPr="00073BDC">
        <w:t xml:space="preserve">the coefficients of </w:t>
      </w:r>
      <w:r>
        <w:t xml:space="preserve">all covariates with healthcare expenditure with BQL when the quantile level is 0.5. </w:t>
      </w:r>
      <w:r w:rsidRPr="005737E3">
        <w:t>The shaded region represents the 95% credible interval, defined by its lower and upper bounds, while the solid vertical line denotes the posterior median.</w:t>
      </w:r>
      <w:r>
        <w:br w:type="page"/>
      </w:r>
    </w:p>
    <w:p w14:paraId="3745B88C" w14:textId="77777777" w:rsidR="00A61170" w:rsidRPr="008D213A" w:rsidRDefault="00A61170" w:rsidP="00A61170"/>
    <w:p w14:paraId="08C5B23F" w14:textId="77777777" w:rsidR="00A61170" w:rsidRDefault="00A61170" w:rsidP="00A61170">
      <w:pPr>
        <w:keepNext/>
      </w:pPr>
      <w:r>
        <w:rPr>
          <w:noProof/>
        </w:rPr>
        <w:drawing>
          <wp:inline distT="0" distB="0" distL="0" distR="0" wp14:anchorId="3B1A8E7B" wp14:editId="04D8E126">
            <wp:extent cx="5939461" cy="6110461"/>
            <wp:effectExtent l="0" t="0" r="4445" b="5080"/>
            <wp:docPr id="116277836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334" cy="611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3D722" w14:textId="77777777" w:rsidR="00A61170" w:rsidRDefault="00A61170" w:rsidP="00A61170">
      <w:pPr>
        <w:pStyle w:val="Caption"/>
        <w:jc w:val="both"/>
      </w:pPr>
    </w:p>
    <w:p w14:paraId="6270E853" w14:textId="77777777" w:rsidR="00A61170" w:rsidRDefault="00A61170" w:rsidP="00A61170">
      <w:pPr>
        <w:pStyle w:val="Caption"/>
        <w:jc w:val="both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  <w:r>
        <w:t xml:space="preserve">: Posterior distribution of </w:t>
      </w:r>
      <w:r w:rsidRPr="00073BDC">
        <w:t xml:space="preserve">the coefficients of </w:t>
      </w:r>
      <w:r>
        <w:t xml:space="preserve">all covariates with </w:t>
      </w:r>
      <w:r w:rsidRPr="005623F7">
        <w:t xml:space="preserve">mental component scores of VR-12 </w:t>
      </w:r>
      <w:r>
        <w:t>with BQL when the quantile level is 0.5.</w:t>
      </w:r>
      <w:r w:rsidRPr="005737E3">
        <w:t xml:space="preserve"> The shaded region represents the 95% credible interval, defined by its lower and upper bounds, while the solid vertical line denotes the posterior median.</w:t>
      </w:r>
    </w:p>
    <w:p w14:paraId="208DA21A" w14:textId="77777777" w:rsidR="00A61170" w:rsidRDefault="00A61170" w:rsidP="00A61170">
      <w:pPr>
        <w:pStyle w:val="Caption"/>
        <w:keepNext/>
      </w:pPr>
      <w:r>
        <w:rPr>
          <w:noProof/>
        </w:rPr>
        <w:lastRenderedPageBreak/>
        <w:drawing>
          <wp:inline distT="0" distB="0" distL="0" distR="0" wp14:anchorId="0F4227D4" wp14:editId="77FEAC41">
            <wp:extent cx="5940416" cy="5886867"/>
            <wp:effectExtent l="0" t="0" r="3810" b="0"/>
            <wp:docPr id="8697693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89" cy="589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09323" w14:textId="77777777" w:rsidR="00A61170" w:rsidRDefault="00A61170" w:rsidP="00A61170">
      <w:pPr>
        <w:pStyle w:val="Caption"/>
        <w:jc w:val="both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  <w:r>
        <w:t xml:space="preserve">: Posterior distribution of </w:t>
      </w:r>
      <w:r w:rsidRPr="00073BDC">
        <w:t xml:space="preserve">the coefficients of </w:t>
      </w:r>
      <w:r>
        <w:t>all covariates with</w:t>
      </w:r>
      <w:r w:rsidRPr="00195618">
        <w:t xml:space="preserve"> physical component scores of VR-12 </w:t>
      </w:r>
      <w:r>
        <w:t>with BQL when the quantile level is 0.5.</w:t>
      </w:r>
      <w:r w:rsidRPr="008D13E7">
        <w:t xml:space="preserve"> </w:t>
      </w:r>
      <w:r w:rsidRPr="005737E3">
        <w:t>The shaded region represents the 95% credible interval, defined by its lower and upper bounds, while the solid vertical line denotes the posterior median.</w:t>
      </w:r>
    </w:p>
    <w:p w14:paraId="6969A1CB" w14:textId="77777777" w:rsidR="00A61170" w:rsidRDefault="00A61170" w:rsidP="00A61170">
      <w:pPr>
        <w:pStyle w:val="Caption"/>
        <w:jc w:val="center"/>
      </w:pPr>
    </w:p>
    <w:p w14:paraId="1470E129" w14:textId="77777777" w:rsidR="00A61170" w:rsidRDefault="00A61170" w:rsidP="00A61170">
      <w:pPr>
        <w:rPr>
          <w:rFonts w:asciiTheme="minorHAnsi" w:eastAsiaTheme="minorHAnsi" w:hAnsiTheme="minorHAnsi" w:cstheme="minorBidi"/>
          <w:i/>
          <w:iCs/>
          <w:color w:val="0E2841" w:themeColor="text2"/>
          <w:kern w:val="2"/>
          <w:sz w:val="18"/>
          <w:szCs w:val="18"/>
          <w14:ligatures w14:val="standardContextual"/>
        </w:rPr>
      </w:pPr>
      <w:r>
        <w:br w:type="page"/>
      </w:r>
    </w:p>
    <w:p w14:paraId="497A9166" w14:textId="77777777" w:rsidR="00A61170" w:rsidRDefault="00A61170" w:rsidP="00A61170">
      <w:pPr>
        <w:pStyle w:val="Caption"/>
        <w:numPr>
          <w:ilvl w:val="0"/>
          <w:numId w:val="1"/>
        </w:numPr>
        <w:rPr>
          <w:rFonts w:ascii="Arial" w:hAnsi="Arial" w:cs="Arial"/>
          <w:i w:val="0"/>
          <w:iCs w:val="0"/>
          <w:sz w:val="24"/>
          <w:szCs w:val="24"/>
        </w:rPr>
      </w:pPr>
      <w:r>
        <w:rPr>
          <w:rFonts w:ascii="Arial" w:hAnsi="Arial" w:cs="Arial"/>
          <w:i w:val="0"/>
          <w:iCs w:val="0"/>
          <w:sz w:val="24"/>
          <w:szCs w:val="24"/>
        </w:rPr>
        <w:lastRenderedPageBreak/>
        <w:t>Convergence plot</w:t>
      </w:r>
    </w:p>
    <w:p w14:paraId="7E28D609" w14:textId="77777777" w:rsidR="00A61170" w:rsidRDefault="00A61170" w:rsidP="00A61170">
      <w:pPr>
        <w:keepNext/>
      </w:pPr>
      <w:r>
        <w:rPr>
          <w:noProof/>
        </w:rPr>
        <w:drawing>
          <wp:inline distT="0" distB="0" distL="0" distR="0" wp14:anchorId="00233B52" wp14:editId="62A75616">
            <wp:extent cx="5939155" cy="6120473"/>
            <wp:effectExtent l="0" t="0" r="4445" b="0"/>
            <wp:docPr id="142550968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776" cy="612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80B41" w14:textId="77777777" w:rsidR="00A61170" w:rsidRDefault="00A61170" w:rsidP="00A61170">
      <w:pPr>
        <w:keepNext/>
      </w:pPr>
    </w:p>
    <w:p w14:paraId="6CC4C3B5" w14:textId="77777777" w:rsidR="00A61170" w:rsidRDefault="00A61170" w:rsidP="00A61170">
      <w:pPr>
        <w:pStyle w:val="Caption"/>
        <w:jc w:val="both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  <w:r>
        <w:t xml:space="preserve">: </w:t>
      </w:r>
      <w:r w:rsidRPr="00A072AF">
        <w:t>Potential scale reduction factor (PSRF) against iterations for the coefficients of all covariates with healthcare expenditure with BQ</w:t>
      </w:r>
      <w:r>
        <w:t>L</w:t>
      </w:r>
      <w:r w:rsidRPr="00A072AF">
        <w:t xml:space="preserve"> when the quantile level is 0.5.</w:t>
      </w:r>
    </w:p>
    <w:p w14:paraId="5394E3C6" w14:textId="77777777" w:rsidR="00A61170" w:rsidRDefault="00A61170" w:rsidP="00A61170">
      <w:pPr>
        <w:keepNext/>
      </w:pPr>
      <w:r>
        <w:br w:type="page"/>
      </w:r>
    </w:p>
    <w:p w14:paraId="11F307DC" w14:textId="77777777" w:rsidR="00A61170" w:rsidRDefault="00A61170" w:rsidP="00A61170">
      <w:pPr>
        <w:pStyle w:val="Caption"/>
        <w:jc w:val="both"/>
      </w:pPr>
      <w:r>
        <w:rPr>
          <w:noProof/>
        </w:rPr>
        <w:lastRenderedPageBreak/>
        <w:drawing>
          <wp:inline distT="0" distB="0" distL="0" distR="0" wp14:anchorId="489E64A8" wp14:editId="7F886103">
            <wp:extent cx="5940425" cy="6300683"/>
            <wp:effectExtent l="0" t="0" r="3175" b="5080"/>
            <wp:docPr id="95187363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859" cy="630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15019" w14:textId="77777777" w:rsidR="00A61170" w:rsidRDefault="00A61170" w:rsidP="00A61170">
      <w:pPr>
        <w:pStyle w:val="Caption"/>
        <w:jc w:val="both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  <w:r>
        <w:t xml:space="preserve">: </w:t>
      </w:r>
      <w:r w:rsidRPr="00D25AD8">
        <w:t>Potential scale reduction factor (PSRF) against iterations for the coefficients of all covariates with mental component scores of VR-12 with BQ</w:t>
      </w:r>
      <w:r>
        <w:t>L</w:t>
      </w:r>
      <w:r w:rsidRPr="00D25AD8">
        <w:t xml:space="preserve"> when the quantile level is 0.5.</w:t>
      </w:r>
    </w:p>
    <w:p w14:paraId="02EAAC5F" w14:textId="77777777" w:rsidR="00A61170" w:rsidRDefault="00A61170" w:rsidP="00A61170">
      <w:pPr>
        <w:keepNext/>
      </w:pPr>
      <w:r>
        <w:rPr>
          <w:noProof/>
        </w:rPr>
        <w:lastRenderedPageBreak/>
        <w:drawing>
          <wp:inline distT="0" distB="0" distL="0" distR="0" wp14:anchorId="2DFEA415" wp14:editId="1CE97400">
            <wp:extent cx="5939105" cy="6570999"/>
            <wp:effectExtent l="0" t="0" r="5080" b="1270"/>
            <wp:docPr id="182443998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679" cy="657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37174" w14:textId="77777777" w:rsidR="00A61170" w:rsidRDefault="00A61170" w:rsidP="00A61170">
      <w:pPr>
        <w:pStyle w:val="Caption"/>
        <w:jc w:val="both"/>
      </w:pPr>
    </w:p>
    <w:p w14:paraId="53847125" w14:textId="77777777" w:rsidR="00A61170" w:rsidRPr="004B13B0" w:rsidRDefault="00A61170" w:rsidP="00A61170">
      <w:pPr>
        <w:pStyle w:val="Caption"/>
        <w:jc w:val="both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  <w:r>
        <w:t xml:space="preserve">: </w:t>
      </w:r>
      <w:r w:rsidRPr="00A9572E">
        <w:t>Potential scale reduction factor (PSRF) against iterations for the coefficients of all covariates with physical component scores of VR-12 with BQ</w:t>
      </w:r>
      <w:r>
        <w:t>L</w:t>
      </w:r>
      <w:r w:rsidRPr="00A9572E">
        <w:t xml:space="preserve"> when the quantile level is 0.5.</w:t>
      </w:r>
    </w:p>
    <w:p w14:paraId="1AF5688B" w14:textId="77777777" w:rsidR="00A61170" w:rsidRDefault="00A61170" w:rsidP="00A61170">
      <w:pPr>
        <w:keepNext/>
      </w:pPr>
      <w:r>
        <w:rPr>
          <w:noProof/>
        </w:rPr>
        <w:lastRenderedPageBreak/>
        <w:drawing>
          <wp:inline distT="0" distB="0" distL="0" distR="0" wp14:anchorId="4313EA95" wp14:editId="6E1B3403">
            <wp:extent cx="5940148" cy="6213915"/>
            <wp:effectExtent l="0" t="0" r="3810" b="0"/>
            <wp:docPr id="74986496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525" cy="6218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856A4" w14:textId="77777777" w:rsidR="00A61170" w:rsidRDefault="00A61170" w:rsidP="00A61170">
      <w:pPr>
        <w:pStyle w:val="Caption"/>
        <w:jc w:val="both"/>
      </w:pPr>
    </w:p>
    <w:p w14:paraId="61E0A99E" w14:textId="77777777" w:rsidR="00A61170" w:rsidRDefault="00A61170" w:rsidP="00A61170">
      <w:pPr>
        <w:pStyle w:val="Caption"/>
        <w:jc w:val="both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  <w:r>
        <w:t xml:space="preserve">: Trace plot of </w:t>
      </w:r>
      <w:r w:rsidRPr="00073BDC">
        <w:t xml:space="preserve">the coefficients of </w:t>
      </w:r>
      <w:r>
        <w:t>all covariates with healthcare expenditure with BQL when the quantile level is 0.5.</w:t>
      </w:r>
    </w:p>
    <w:p w14:paraId="02D7FCA7" w14:textId="77777777" w:rsidR="00A61170" w:rsidRPr="00005BE0" w:rsidRDefault="00A61170" w:rsidP="00A61170">
      <w:pPr>
        <w:pStyle w:val="Caption"/>
        <w:jc w:val="both"/>
      </w:pPr>
      <w:r>
        <w:br w:type="page"/>
      </w:r>
    </w:p>
    <w:p w14:paraId="33043583" w14:textId="77777777" w:rsidR="00A61170" w:rsidRDefault="00A61170" w:rsidP="00A61170">
      <w:pPr>
        <w:pStyle w:val="Caption"/>
        <w:keepNext/>
      </w:pPr>
      <w:r>
        <w:rPr>
          <w:noProof/>
        </w:rPr>
        <w:lastRenderedPageBreak/>
        <w:drawing>
          <wp:inline distT="0" distB="0" distL="0" distR="0" wp14:anchorId="24A747C9" wp14:editId="4079A4B0">
            <wp:extent cx="5940222" cy="6290672"/>
            <wp:effectExtent l="0" t="0" r="3810" b="0"/>
            <wp:docPr id="177843439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485" cy="6293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5A7D3" w14:textId="77777777" w:rsidR="00A61170" w:rsidRDefault="00A61170" w:rsidP="00A61170">
      <w:pPr>
        <w:pStyle w:val="Caption"/>
        <w:jc w:val="both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  <w:r>
        <w:t xml:space="preserve">: </w:t>
      </w:r>
      <w:r w:rsidRPr="00467078">
        <w:t xml:space="preserve">Trace plot of the coefficients of all covariates with </w:t>
      </w:r>
      <w:r w:rsidRPr="00005BE0">
        <w:t xml:space="preserve">mental component scores of VR-12 </w:t>
      </w:r>
      <w:r>
        <w:t>with BQL when the quantile level is 0.5.</w:t>
      </w:r>
    </w:p>
    <w:p w14:paraId="79843432" w14:textId="77777777" w:rsidR="00A61170" w:rsidRDefault="00A61170" w:rsidP="00A61170">
      <w:pPr>
        <w:rPr>
          <w:rFonts w:asciiTheme="minorHAnsi" w:eastAsiaTheme="minorHAnsi" w:hAnsiTheme="minorHAnsi" w:cstheme="minorBidi"/>
          <w:i/>
          <w:iCs/>
          <w:color w:val="0E2841" w:themeColor="text2"/>
          <w:kern w:val="2"/>
          <w:sz w:val="18"/>
          <w:szCs w:val="18"/>
          <w14:ligatures w14:val="standardContextual"/>
        </w:rPr>
      </w:pPr>
      <w:r>
        <w:br w:type="page"/>
      </w:r>
    </w:p>
    <w:p w14:paraId="5FD36D9B" w14:textId="77777777" w:rsidR="00A61170" w:rsidRDefault="00A61170" w:rsidP="00A61170">
      <w:pPr>
        <w:pStyle w:val="Caption"/>
        <w:keepNext/>
      </w:pPr>
      <w:r>
        <w:rPr>
          <w:noProof/>
        </w:rPr>
        <w:lastRenderedPageBreak/>
        <w:drawing>
          <wp:inline distT="0" distB="0" distL="0" distR="0" wp14:anchorId="15AFD665" wp14:editId="15C0AE18">
            <wp:extent cx="5943600" cy="5998464"/>
            <wp:effectExtent l="0" t="0" r="0" b="2540"/>
            <wp:docPr id="42330139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9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0AE7F" w14:textId="77777777" w:rsidR="00A61170" w:rsidRDefault="00A61170" w:rsidP="00A61170">
      <w:pPr>
        <w:pStyle w:val="Caption"/>
        <w:jc w:val="both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  <w:r>
        <w:t>: Trace plot</w:t>
      </w:r>
      <w:r w:rsidRPr="00EA19E4">
        <w:t xml:space="preserve"> </w:t>
      </w:r>
      <w:r>
        <w:t>of</w:t>
      </w:r>
      <w:r w:rsidRPr="00EA19E4">
        <w:t xml:space="preserve"> the coefficients of all covariates with </w:t>
      </w:r>
      <w:r w:rsidRPr="00005BE0">
        <w:t xml:space="preserve">physical component scores of VR-12 </w:t>
      </w:r>
      <w:r>
        <w:t>with BQL when the quantile level is 0.5.</w:t>
      </w:r>
    </w:p>
    <w:p w14:paraId="79D31A25" w14:textId="77777777" w:rsidR="00A61170" w:rsidRDefault="00A61170" w:rsidP="00A61170">
      <w:pPr>
        <w:rPr>
          <w:rFonts w:asciiTheme="minorHAnsi" w:eastAsiaTheme="minorHAnsi" w:hAnsiTheme="minorHAnsi" w:cstheme="minorBidi"/>
          <w:i/>
          <w:iCs/>
          <w:color w:val="0E2841" w:themeColor="text2"/>
          <w:kern w:val="2"/>
          <w:sz w:val="18"/>
          <w:szCs w:val="18"/>
          <w14:ligatures w14:val="standardContextual"/>
        </w:rPr>
      </w:pPr>
    </w:p>
    <w:p w14:paraId="49C6C687" w14:textId="77777777" w:rsidR="00921B6E" w:rsidRDefault="00921B6E"/>
    <w:sectPr w:rsidR="00921B6E" w:rsidSect="00A61170"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84866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BE39A8C" w14:textId="77777777" w:rsidR="00A61170" w:rsidRDefault="00A6117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5ACBFCF" w14:textId="77777777" w:rsidR="00A61170" w:rsidRDefault="00A61170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4D6042"/>
    <w:multiLevelType w:val="hybridMultilevel"/>
    <w:tmpl w:val="EBF81DC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83489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170"/>
    <w:rsid w:val="00125D9F"/>
    <w:rsid w:val="001C29D6"/>
    <w:rsid w:val="002E2BC0"/>
    <w:rsid w:val="003201F6"/>
    <w:rsid w:val="00684751"/>
    <w:rsid w:val="00921B6E"/>
    <w:rsid w:val="00A61170"/>
    <w:rsid w:val="00D86EC7"/>
    <w:rsid w:val="00E00096"/>
    <w:rsid w:val="00E34EE2"/>
    <w:rsid w:val="00E45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1BE85D0"/>
  <w15:chartTrackingRefBased/>
  <w15:docId w15:val="{CA230088-6E38-4744-A28C-A0EC6ED70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1170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6117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6117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6117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6117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6117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6117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6117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6117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6117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6117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117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6117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6117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6117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6117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6117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6117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6117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6117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61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6117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6117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6117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6117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6117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6117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6117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6117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61170"/>
    <w:rPr>
      <w:b/>
      <w:bCs/>
      <w:smallCaps/>
      <w:color w:val="0F4761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A61170"/>
    <w:pPr>
      <w:spacing w:after="200"/>
    </w:pPr>
    <w:rPr>
      <w:rFonts w:asciiTheme="minorHAnsi" w:eastAsiaTheme="minorHAnsi" w:hAnsiTheme="minorHAnsi" w:cstheme="minorBidi"/>
      <w:i/>
      <w:iCs/>
      <w:color w:val="0E2841" w:themeColor="text2"/>
      <w:kern w:val="2"/>
      <w:sz w:val="18"/>
      <w:szCs w:val="18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A6117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1170"/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13</Pages>
  <Words>961</Words>
  <Characters>8652</Characters>
  <Application>Microsoft Office Word</Application>
  <DocSecurity>0</DocSecurity>
  <Lines>618</Lines>
  <Paragraphs>505</Paragraphs>
  <ScaleCrop>false</ScaleCrop>
  <Company/>
  <LinksUpToDate>false</LinksUpToDate>
  <CharactersWithSpaces>9108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Lu, Xi</dc:creator>
  <cp:keywords/>
  <dc:description/>
  <cp:lastModifiedBy>Lu, Xi</cp:lastModifiedBy>
  <cp:revision>6</cp:revision>
  <dcterms:created xsi:type="dcterms:W3CDTF">2025-11-11T19:54:00Z</dcterms:created>
  <dcterms:modified xsi:type="dcterms:W3CDTF">2025-11-11T21:17:00Z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27b7212f-9a39-482e-baf0-c6185dcc5798</vt:lpwstr>
  </property>
</Properties>
</file>