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FA44D4F">
      <w:pPr>
        <w:spacing w:line="480" w:lineRule="auto"/>
        <w:jc w:val="center"/>
        <w:rPr>
          <w:rFonts w:ascii="Times New Roman" w:hAnsi="Times New Roman" w:eastAsia="等线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eastAsia="等线" w:cs="Times New Roman"/>
          <w:b/>
          <w:bCs/>
          <w:color w:val="000000"/>
          <w:sz w:val="32"/>
          <w:szCs w:val="32"/>
        </w:rPr>
        <w:t>Supplementary Information</w:t>
      </w:r>
      <w:r>
        <w:rPr>
          <w:rFonts w:hint="eastAsia" w:ascii="Times New Roman" w:hAnsi="Times New Roman" w:eastAsia="等线" w:cs="Times New Roman"/>
          <w:b/>
          <w:bCs/>
          <w:color w:val="000000"/>
          <w:sz w:val="32"/>
          <w:szCs w:val="32"/>
        </w:rPr>
        <w:t xml:space="preserve"> for</w:t>
      </w:r>
    </w:p>
    <w:p w14:paraId="3D36A74A">
      <w:pPr>
        <w:jc w:val="center"/>
        <w:rPr>
          <w:rFonts w:hint="eastAsia"/>
        </w:rPr>
      </w:pPr>
      <w:r>
        <w:rPr>
          <w:rFonts w:hint="eastAsia" w:ascii="Times New Roman" w:hAnsi="Times New Roman" w:cs="Times New Roman"/>
          <w:b/>
          <w:bCs/>
          <w:sz w:val="32"/>
          <w:szCs w:val="32"/>
        </w:rPr>
        <w:t>Hydraulic trait trade-offs shape ecosystem productivity, water-use efficiency, and stability across aridity gradients in the Mongolian Plateau</w:t>
      </w:r>
    </w:p>
    <w:p w14:paraId="74BCA8A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vertAlign w:val="superscript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</w:rPr>
        <w:t>Xinlei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Guo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1,2, #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Xu Wang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3#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Chengzhen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Jia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4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Tao Liu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1,2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</w:rPr>
        <w:t>Zhiyong Li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1,2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Huamin Liu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1,2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Lixin Wang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1,2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Yang Wang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5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Lei Dong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6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</w:rPr>
        <w:t>Cunzhu Liang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1,2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</w:rPr>
        <w:t>Jinghui Zhang</w:t>
      </w:r>
      <w:r>
        <w:rPr>
          <w:rFonts w:hint="eastAsia" w:ascii="Times New Roman" w:hAnsi="Times New Roman" w:cs="Times New Roman"/>
          <w:b/>
          <w:bCs/>
          <w:sz w:val="24"/>
          <w:szCs w:val="24"/>
          <w:vertAlign w:val="superscript"/>
        </w:rPr>
        <w:t>1,2*</w:t>
      </w:r>
    </w:p>
    <w:p w14:paraId="04A02382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E7EF54A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191817957"/>
      <w:r>
        <w:rPr>
          <w:rFonts w:ascii="Times New Roman" w:hAnsi="Times New Roman" w:cs="Times New Roman"/>
          <w:b/>
          <w:bCs/>
          <w:sz w:val="24"/>
          <w:szCs w:val="24"/>
        </w:rPr>
        <w:t>Affiliations</w:t>
      </w:r>
      <w:bookmarkEnd w:id="0"/>
    </w:p>
    <w:p w14:paraId="3794E12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Ministry of Education Key Laboratory of Ecology and Resource Use of the Mongolian Plateau &amp; Inner Mongolia Key Laboratory of Grassland Ecology and the Candidate State Key Laboratory of Ministry of Science and Technology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&amp; Observation and Research Station for the Typical Steppe Ecosystem of the Ministry of Education, Hohhot, China</w:t>
      </w:r>
      <w:r>
        <w:rPr>
          <w:rFonts w:hint="eastAsia" w:ascii="Times New Roman" w:hAnsi="Times New Roman" w:cs="Times New Roman"/>
          <w:sz w:val="24"/>
          <w:szCs w:val="24"/>
        </w:rPr>
        <w:t>;</w:t>
      </w:r>
    </w:p>
    <w:p w14:paraId="658ED4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>School of Ecology and Environment, Inner Mongolia University, Hohhot, China</w:t>
      </w:r>
      <w:r>
        <w:rPr>
          <w:rFonts w:hint="eastAsia" w:ascii="Times New Roman" w:hAnsi="Times New Roman" w:cs="Times New Roman"/>
          <w:sz w:val="24"/>
          <w:szCs w:val="24"/>
        </w:rPr>
        <w:t>;</w:t>
      </w:r>
    </w:p>
    <w:p w14:paraId="3379824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State Key Laboratory of Herbage Improvement and Grassland Agro-ecosystems, College of Ecology, Lanzhou University, Lanzhou, China</w:t>
      </w:r>
    </w:p>
    <w:p w14:paraId="57883F6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>Inner Mongolia Institute of Meteorological Sciences, Hohhot, China</w:t>
      </w:r>
      <w:r>
        <w:rPr>
          <w:rFonts w:hint="eastAsia" w:ascii="Times New Roman" w:hAnsi="Times New Roman" w:cs="Times New Roman"/>
          <w:sz w:val="24"/>
          <w:szCs w:val="24"/>
        </w:rPr>
        <w:t>;</w:t>
      </w:r>
    </w:p>
    <w:p w14:paraId="20F5293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  <w:vertAlign w:val="superscript"/>
        </w:rPr>
        <w:t>5</w:t>
      </w:r>
      <w:r>
        <w:rPr>
          <w:rFonts w:hint="eastAsia" w:ascii="Times New Roman" w:hAnsi="Times New Roman" w:cs="Times New Roman"/>
          <w:sz w:val="24"/>
          <w:szCs w:val="24"/>
        </w:rPr>
        <w:t xml:space="preserve">College of </w:t>
      </w:r>
      <w:bookmarkStart w:id="1" w:name="_GoBack"/>
      <w:bookmarkEnd w:id="1"/>
      <w:r>
        <w:rPr>
          <w:rFonts w:hint="eastAsia" w:ascii="Times New Roman" w:hAnsi="Times New Roman" w:cs="Times New Roman"/>
          <w:sz w:val="24"/>
          <w:szCs w:val="24"/>
        </w:rPr>
        <w:t>Life Science and Technology, Inner Mongolia Normal University, Hohhot, China;</w:t>
      </w:r>
    </w:p>
    <w:p w14:paraId="7839D6F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hint="eastAsia" w:ascii="Times New Roman" w:hAnsi="Times New Roman" w:cs="Times New Roman"/>
          <w:sz w:val="24"/>
          <w:szCs w:val="24"/>
        </w:rPr>
        <w:t>Institute of Water Resources for Pastoral Areas, Ministry of Water Resources, Hohhot, China</w:t>
      </w:r>
    </w:p>
    <w:p w14:paraId="5DF811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0B7D09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  <w:vertAlign w:val="superscript"/>
        </w:rPr>
        <w:t>#</w:t>
      </w:r>
      <w:r>
        <w:rPr>
          <w:rFonts w:hint="eastAsia" w:ascii="Times New Roman" w:hAnsi="Times New Roman" w:cs="Times New Roman"/>
          <w:sz w:val="24"/>
          <w:szCs w:val="24"/>
        </w:rPr>
        <w:t>These authors contributed equally to this work</w:t>
      </w:r>
    </w:p>
    <w:p w14:paraId="76C9807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 xml:space="preserve">*Corresponding author: </w:t>
      </w:r>
      <w:r>
        <w:rPr>
          <w:rFonts w:ascii="Times New Roman" w:hAnsi="Times New Roman" w:cs="Times New Roman"/>
          <w:sz w:val="24"/>
          <w:szCs w:val="24"/>
        </w:rPr>
        <w:t>Jinghui Zhang</w:t>
      </w:r>
      <w:r>
        <w:rPr>
          <w:rFonts w:hint="eastAsia"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Email:</w:t>
      </w:r>
      <w:r>
        <w:rPr>
          <w:rFonts w:hint="eastAsia" w:ascii="Times New Roman" w:hAnsi="Times New Roman" w:cs="Times New Roman"/>
          <w:sz w:val="24"/>
          <w:szCs w:val="24"/>
        </w:rPr>
        <w:t xml:space="preserve"> jhzhang1001@126.com.</w:t>
      </w:r>
    </w:p>
    <w:p w14:paraId="2B51AEF2">
      <w:pPr>
        <w:spacing w:line="480" w:lineRule="auto"/>
        <w:jc w:val="center"/>
        <w:rPr>
          <w:rFonts w:ascii="Times New Roman" w:hAnsi="Times New Roman" w:eastAsia="等线" w:cs="Times New Roman"/>
          <w:b/>
          <w:bCs/>
          <w:color w:val="000000"/>
          <w:sz w:val="28"/>
          <w:szCs w:val="28"/>
        </w:rPr>
      </w:pPr>
    </w:p>
    <w:p w14:paraId="77B1346E">
      <w:pPr>
        <w:spacing w:line="480" w:lineRule="auto"/>
        <w:rPr>
          <w:rFonts w:ascii="Times New Roman" w:hAnsi="Times New Roman" w:eastAsia="等线" w:cs="Times New Roman"/>
          <w:b/>
          <w:bCs/>
          <w:color w:val="000000"/>
          <w:sz w:val="28"/>
          <w:szCs w:val="28"/>
        </w:rPr>
      </w:pPr>
      <w:r>
        <w:rPr>
          <w:rFonts w:hint="eastAsia" w:ascii="Times New Roman" w:hAnsi="Times New Roman" w:eastAsia="等线" w:cs="Times New Roman"/>
          <w:b/>
          <w:bCs/>
          <w:color w:val="000000"/>
          <w:sz w:val="28"/>
          <w:szCs w:val="28"/>
        </w:rPr>
        <w:t>This file includes:</w:t>
      </w:r>
    </w:p>
    <w:p w14:paraId="64355AD7">
      <w:pPr>
        <w:spacing w:line="480" w:lineRule="auto"/>
        <w:rPr>
          <w:rFonts w:ascii="Times New Roman" w:hAnsi="Times New Roman" w:eastAsia="等线" w:cs="Times New Roman"/>
          <w:color w:val="000000"/>
          <w:sz w:val="24"/>
          <w:szCs w:val="24"/>
        </w:rPr>
      </w:pPr>
      <w:r>
        <w:rPr>
          <w:rFonts w:hint="eastAsia" w:ascii="Times New Roman" w:hAnsi="Times New Roman" w:eastAsia="等线" w:cs="Times New Roman"/>
          <w:color w:val="000000"/>
          <w:sz w:val="24"/>
          <w:szCs w:val="24"/>
        </w:rPr>
        <w:t>Supplementary Figures 1-3</w:t>
      </w:r>
    </w:p>
    <w:p w14:paraId="6DEAE61C">
      <w:pPr>
        <w:spacing w:line="480" w:lineRule="auto"/>
        <w:rPr>
          <w:rFonts w:hint="eastAsia"/>
        </w:rPr>
      </w:pPr>
      <w:r>
        <w:rPr>
          <w:rFonts w:hint="eastAsia" w:ascii="Times New Roman" w:hAnsi="Times New Roman" w:eastAsia="等线" w:cs="Times New Roman"/>
          <w:b/>
          <w:bCs/>
          <w:color w:val="000000"/>
          <w:sz w:val="28"/>
          <w:szCs w:val="28"/>
        </w:rPr>
        <w:t>Supplementary Figures</w:t>
      </w:r>
    </w:p>
    <w:p w14:paraId="678AB19C">
      <w:pPr>
        <w:jc w:val="left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6144895" cy="3072130"/>
            <wp:effectExtent l="0" t="0" r="12065" b="6350"/>
            <wp:docPr id="4" name="图片 4" descr="XAGB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XAGB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CAE2C">
      <w:pPr>
        <w:pStyle w:val="4"/>
        <w:widowControl/>
        <w:wordWrap w:val="0"/>
        <w:jc w:val="both"/>
        <w:rPr>
          <w:rFonts w:hint="default" w:ascii="Times New Roman" w:hAnsi="Times New Roman" w:eastAsia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sz w:val="21"/>
          <w:szCs w:val="21"/>
        </w:rPr>
        <w:t>Supplementary Fig 1.</w:t>
      </w:r>
      <w:r>
        <w:rPr>
          <w:rFonts w:ascii="Times New Roman" w:hAnsi="Times New Roman"/>
          <w:sz w:val="21"/>
          <w:szCs w:val="21"/>
        </w:rPr>
        <w:t xml:space="preserve"> Linear relationships between community-level hydraulic traits and AGB across the Mongolian Plateau.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Relationships between AGB and hydraulic traits: 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K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leaf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maximum leaf hydraulic conductance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; 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b</w:t>
      </w:r>
      <w:r>
        <w:rPr>
          <w:rFonts w:ascii="Times New Roman" w:hAnsi="Times New Roman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P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50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xylem pressure at 50% loss of hydraulic conductivity;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c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Ψ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pre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predawn leaf water potential ; 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d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P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88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xylem pressure at 88% loss of hydraulic conductivity; e Ψ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sat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osmotic potential at full turgor; f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RS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relative symplastic water content; g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C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leaf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leaf water capacitance ; h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OA,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osmotic adjustment . Solid lines indicate fitted linear regressions with 95% confidence intervals (shaded areas). Points represent community means per site.</w:t>
      </w:r>
    </w:p>
    <w:p w14:paraId="319A8A1B">
      <w:pPr>
        <w:pStyle w:val="4"/>
        <w:widowControl/>
        <w:wordWrap w:val="0"/>
        <w:jc w:val="both"/>
        <w:rPr>
          <w:rFonts w:hint="default" w:ascii="Times New Roman" w:hAnsi="Times New Roman" w:eastAsia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 w14:paraId="6F0704F0">
      <w:pPr>
        <w:pStyle w:val="4"/>
        <w:widowControl/>
        <w:wordWrap w:val="0"/>
        <w:jc w:val="both"/>
        <w:rPr>
          <w:rFonts w:ascii="Times New Roman" w:hAnsi="Times New Roman" w:eastAsia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 w14:paraId="1D42BB88">
      <w:pPr>
        <w:pStyle w:val="4"/>
        <w:widowControl/>
        <w:wordWrap w:val="0"/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 w14:paraId="24211950">
      <w:pPr>
        <w:pStyle w:val="4"/>
        <w:widowControl/>
        <w:wordWrap w:val="0"/>
        <w:jc w:val="both"/>
        <w:rPr>
          <w:rFonts w:hint="default" w:ascii="Times New Roman" w:hAnsi="Times New Roman"/>
          <w:color w:val="000000" w:themeColor="text1"/>
          <w:sz w:val="15"/>
          <w:szCs w:val="15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color w:val="000000" w:themeColor="text1"/>
          <w:sz w:val="15"/>
          <w:szCs w:val="15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6144895" cy="3072130"/>
            <wp:effectExtent l="0" t="0" r="12065" b="6350"/>
            <wp:docPr id="5" name="图片 5" descr="C13X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13X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4E1CA">
      <w:pPr>
        <w:pStyle w:val="4"/>
        <w:widowControl/>
        <w:wordWrap w:val="0"/>
        <w:jc w:val="both"/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sz w:val="21"/>
          <w:szCs w:val="21"/>
        </w:rPr>
        <w:t>Supplementary Fig 2.</w:t>
      </w:r>
      <w:r>
        <w:rPr>
          <w:rFonts w:ascii="Times New Roman" w:hAnsi="Times New Roman"/>
          <w:sz w:val="21"/>
          <w:szCs w:val="21"/>
        </w:rPr>
        <w:t xml:space="preserve"> Linear relationships between community-level hydraulic traits and AGB across the Mongolian Plateau.</w:t>
      </w:r>
      <w:r>
        <w:rPr>
          <w:rFonts w:ascii="Times New Roman" w:hAnsi="Times New Roman"/>
          <w:szCs w:val="20"/>
        </w:rPr>
        <w:t>Relationships between</w:t>
      </w:r>
      <w:r>
        <w:rPr>
          <w:rFonts w:hint="default" w:ascii="Times New Roman" w:hAnsi="Times New Roman"/>
          <w:szCs w:val="20"/>
        </w:rPr>
        <w:t xml:space="preserve"> δ¹³</w:t>
      </w:r>
      <w:r>
        <w:rPr>
          <w:rFonts w:ascii="Times New Roman" w:hAnsi="Times New Roman"/>
          <w:szCs w:val="20"/>
        </w:rPr>
        <w:t>C and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hydraulic traits: 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K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leaf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maximum leaf hydraulic conductance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; 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b</w:t>
      </w:r>
      <w:r>
        <w:rPr>
          <w:rFonts w:ascii="Times New Roman" w:hAnsi="Times New Roman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P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50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xylem pressure at 50% loss of hydraulic conductivity;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c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Ψ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pre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predawn leaf water potential ; 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d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P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88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xylem pressure at 88% loss of hydraulic conductivity; e Ψ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sat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osmotic potential at full turgor; f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RS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relative symplastic water content; g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C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leaf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leaf water capacitance ; h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OA,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osmotic adjustment . Solid lines indicate fitted linear regressions with 95% confidence intervals (shaded areas). Points represent community means per site.</w:t>
      </w:r>
    </w:p>
    <w:p w14:paraId="15E6C00D">
      <w:pPr>
        <w:pStyle w:val="4"/>
        <w:widowControl/>
        <w:wordWrap w:val="0"/>
        <w:jc w:val="both"/>
        <w:rPr>
          <w:rFonts w:hint="default" w:ascii="Times New Roman" w:hAnsi="Times New Roman" w:eastAsia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 w14:paraId="12514331">
      <w:pPr>
        <w:pStyle w:val="4"/>
        <w:widowControl/>
        <w:wordWrap w:val="0"/>
        <w:jc w:val="both"/>
        <w:rPr>
          <w:rFonts w:hint="default" w:ascii="Times New Roman" w:hAnsi="Times New Roman" w:eastAsia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 w14:paraId="48460F77">
      <w:pPr>
        <w:pStyle w:val="4"/>
        <w:widowControl/>
        <w:wordWrap w:val="0"/>
        <w:jc w:val="both"/>
        <w:rPr>
          <w:rFonts w:hint="default" w:ascii="Times New Roman" w:hAnsi="Times New Roman" w:eastAsia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 w14:paraId="2C329EFD">
      <w:pPr>
        <w:pStyle w:val="4"/>
        <w:widowControl/>
        <w:wordWrap w:val="0"/>
        <w:jc w:val="both"/>
        <w:rPr>
          <w:rFonts w:hint="default" w:ascii="Times New Roman" w:hAnsi="Times New Roman" w:eastAsia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 w14:paraId="77D414BB">
      <w:pPr>
        <w:pStyle w:val="4"/>
        <w:widowControl/>
        <w:wordWrap w:val="0"/>
        <w:jc w:val="both"/>
        <w:rPr>
          <w:rFonts w:hint="default" w:ascii="Times New Roman" w:hAnsi="Times New Roman" w:eastAsia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 w14:paraId="2533264F">
      <w:pPr>
        <w:pStyle w:val="4"/>
        <w:widowControl/>
        <w:wordWrap w:val="0"/>
        <w:jc w:val="both"/>
        <w:rPr>
          <w:rFonts w:ascii="Times New Roman" w:hAnsi="Times New Roman" w:eastAsiaTheme="minorEastAsia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 w14:paraId="50627901">
      <w:pPr>
        <w:pStyle w:val="4"/>
        <w:widowControl/>
        <w:wordWrap w:val="0"/>
        <w:jc w:val="both"/>
        <w:rPr>
          <w:rFonts w:hint="default"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6144895" cy="3072130"/>
            <wp:effectExtent l="0" t="0" r="12065" b="6350"/>
            <wp:docPr id="6" name="图片 6" descr="NDVIX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NDVIX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903BC">
      <w:pPr>
        <w:pStyle w:val="4"/>
        <w:widowControl/>
        <w:wordWrap w:val="0"/>
        <w:jc w:val="both"/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b/>
          <w:bCs/>
          <w:sz w:val="21"/>
          <w:szCs w:val="21"/>
        </w:rPr>
        <w:t>Supplementary Fig 3.</w:t>
      </w:r>
      <w:r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/>
        </w:rPr>
        <w:t>Linear relationships between community-level hydraulic traits and ecosystem stability across the Mongolian Plateau</w:t>
      </w:r>
      <w:r>
        <w:rPr>
          <w:rFonts w:ascii="Times New Roman" w:hAnsi="Times New Roman"/>
          <w:sz w:val="21"/>
          <w:szCs w:val="21"/>
        </w:rPr>
        <w:t>.</w:t>
      </w:r>
      <w:r>
        <w:rPr>
          <w:rFonts w:ascii="Times New Roman" w:hAnsi="Times New Roman"/>
          <w:szCs w:val="20"/>
        </w:rPr>
        <w:t>Relationships between</w:t>
      </w:r>
      <w:r>
        <w:rPr>
          <w:rFonts w:hint="default" w:ascii="Times New Roman" w:hAnsi="Times New Roman"/>
          <w:szCs w:val="20"/>
        </w:rPr>
        <w:t xml:space="preserve"> ecosystem stability</w:t>
      </w:r>
      <w:r>
        <w:rPr>
          <w:rFonts w:ascii="Times New Roman" w:hAnsi="Times New Roman"/>
          <w:szCs w:val="20"/>
        </w:rPr>
        <w:t xml:space="preserve"> and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hydraulic traits: 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K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leaf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maximum leaf hydraulic conductance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; 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b</w:t>
      </w:r>
      <w:r>
        <w:rPr>
          <w:rFonts w:ascii="Times New Roman" w:hAnsi="Times New Roman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P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50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xylem pressure at 50% loss of hydraulic conductivity;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c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Ψ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pre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predawn leaf water potential ; </w:t>
      </w:r>
      <w:r>
        <w:rPr>
          <w:rFonts w:hint="default" w:ascii="Times New Roman" w:hAnsi="Times New Roman" w:eastAsia="Consolas"/>
          <w:b/>
          <w:bCs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d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P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88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xylem pressure at 88% loss of hydraulic conductivity; e Ψ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sat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osmotic potential at full turgor; f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RS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relative symplastic water content; g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C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:vertAlign w:val="subscript"/>
          <w14:textFill>
            <w14:solidFill>
              <w14:schemeClr w14:val="tx1"/>
            </w14:solidFill>
          </w14:textFill>
        </w:rPr>
        <w:t>leaf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leaf water capacitance ; h</w:t>
      </w:r>
      <w:r>
        <w:rPr>
          <w:rFonts w:ascii="Times New Roman" w:hAnsi="Times New Roman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 xml:space="preserve"> OA,</w:t>
      </w:r>
      <w:r>
        <w:rPr>
          <w:rFonts w:hint="default" w:ascii="Times New Roman" w:hAnsi="Times New Roman" w:eastAsia="Consolas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osmotic adjustment . Solid lines indicate fitted linear regressions with 95% confidence intervals (shaded areas). Points represent community means per site.</w:t>
      </w:r>
    </w:p>
    <w:p w14:paraId="76A14478">
      <w:pPr>
        <w:rPr>
          <w:rFonts w:ascii="Times New Roman" w:hAnsi="Times New Roman" w:cs="Times New Roman"/>
        </w:rPr>
      </w:pPr>
    </w:p>
    <w:sectPr>
      <w:pgSz w:w="11906" w:h="16838"/>
      <w:pgMar w:top="1440" w:right="1080" w:bottom="1440" w:left="1080" w:header="851" w:footer="992" w:gutter="0"/>
      <w:lnNumType w:countBy="1" w:restart="continuous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onsolas">
    <w:panose1 w:val="020B0609020204030204"/>
    <w:charset w:val="00"/>
    <w:family w:val="modern"/>
    <w:pitch w:val="default"/>
    <w:sig w:usb0="E00006FF" w:usb1="0000FCFF" w:usb2="00000001" w:usb3="00000000" w:csb0="600001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TI4MzM5NjIzN2VhZWE3ZGIwMGY2NjYzZWNiYTFiOTUifQ=="/>
  </w:docVars>
  <w:rsids>
    <w:rsidRoot w:val="00FC4D8A"/>
    <w:rsid w:val="000345BF"/>
    <w:rsid w:val="00064E26"/>
    <w:rsid w:val="00162000"/>
    <w:rsid w:val="00173891"/>
    <w:rsid w:val="00175403"/>
    <w:rsid w:val="00187F5C"/>
    <w:rsid w:val="001B2DA2"/>
    <w:rsid w:val="001C3BF6"/>
    <w:rsid w:val="001E48FE"/>
    <w:rsid w:val="00204E2F"/>
    <w:rsid w:val="00275434"/>
    <w:rsid w:val="00277528"/>
    <w:rsid w:val="002B2596"/>
    <w:rsid w:val="002D50EB"/>
    <w:rsid w:val="002E2A39"/>
    <w:rsid w:val="002E62EE"/>
    <w:rsid w:val="002E7987"/>
    <w:rsid w:val="002F769A"/>
    <w:rsid w:val="00330D5F"/>
    <w:rsid w:val="0036717E"/>
    <w:rsid w:val="00386A94"/>
    <w:rsid w:val="003C6D0A"/>
    <w:rsid w:val="0042499B"/>
    <w:rsid w:val="00442F50"/>
    <w:rsid w:val="00474041"/>
    <w:rsid w:val="00486444"/>
    <w:rsid w:val="004A3440"/>
    <w:rsid w:val="004A45E7"/>
    <w:rsid w:val="004B5D7B"/>
    <w:rsid w:val="004B6345"/>
    <w:rsid w:val="004C2450"/>
    <w:rsid w:val="004D41A8"/>
    <w:rsid w:val="005040C9"/>
    <w:rsid w:val="005134CF"/>
    <w:rsid w:val="00551042"/>
    <w:rsid w:val="00564B7D"/>
    <w:rsid w:val="00570322"/>
    <w:rsid w:val="005B51D9"/>
    <w:rsid w:val="005E328D"/>
    <w:rsid w:val="005E5149"/>
    <w:rsid w:val="00613377"/>
    <w:rsid w:val="00626D48"/>
    <w:rsid w:val="00627226"/>
    <w:rsid w:val="00627579"/>
    <w:rsid w:val="00634405"/>
    <w:rsid w:val="00645C82"/>
    <w:rsid w:val="006757BF"/>
    <w:rsid w:val="006826BD"/>
    <w:rsid w:val="00682BEA"/>
    <w:rsid w:val="00696535"/>
    <w:rsid w:val="006B636E"/>
    <w:rsid w:val="006C096B"/>
    <w:rsid w:val="00723891"/>
    <w:rsid w:val="00734326"/>
    <w:rsid w:val="00742B39"/>
    <w:rsid w:val="00784936"/>
    <w:rsid w:val="007C32F6"/>
    <w:rsid w:val="007D21CB"/>
    <w:rsid w:val="007E1140"/>
    <w:rsid w:val="007F4ACC"/>
    <w:rsid w:val="007F5785"/>
    <w:rsid w:val="0080583C"/>
    <w:rsid w:val="0081759F"/>
    <w:rsid w:val="00851779"/>
    <w:rsid w:val="008613D8"/>
    <w:rsid w:val="00901892"/>
    <w:rsid w:val="009042CF"/>
    <w:rsid w:val="00982556"/>
    <w:rsid w:val="009E3F79"/>
    <w:rsid w:val="009E60CB"/>
    <w:rsid w:val="00A112D9"/>
    <w:rsid w:val="00A27EB7"/>
    <w:rsid w:val="00A34008"/>
    <w:rsid w:val="00A35C3D"/>
    <w:rsid w:val="00A52A77"/>
    <w:rsid w:val="00A6692A"/>
    <w:rsid w:val="00AB0101"/>
    <w:rsid w:val="00AC76DC"/>
    <w:rsid w:val="00AD5D07"/>
    <w:rsid w:val="00B50F2C"/>
    <w:rsid w:val="00B748A8"/>
    <w:rsid w:val="00B94C17"/>
    <w:rsid w:val="00BA549A"/>
    <w:rsid w:val="00BB491D"/>
    <w:rsid w:val="00BD1053"/>
    <w:rsid w:val="00BD22F9"/>
    <w:rsid w:val="00BD3F69"/>
    <w:rsid w:val="00BD44E9"/>
    <w:rsid w:val="00C013A0"/>
    <w:rsid w:val="00C51834"/>
    <w:rsid w:val="00C71C2D"/>
    <w:rsid w:val="00C83005"/>
    <w:rsid w:val="00C90D99"/>
    <w:rsid w:val="00CA3359"/>
    <w:rsid w:val="00CA718B"/>
    <w:rsid w:val="00CA7A20"/>
    <w:rsid w:val="00CC1939"/>
    <w:rsid w:val="00CF0C45"/>
    <w:rsid w:val="00CF1382"/>
    <w:rsid w:val="00CF4A28"/>
    <w:rsid w:val="00CF593E"/>
    <w:rsid w:val="00CF7F27"/>
    <w:rsid w:val="00D16BDE"/>
    <w:rsid w:val="00D30693"/>
    <w:rsid w:val="00D3411A"/>
    <w:rsid w:val="00D572E3"/>
    <w:rsid w:val="00D64700"/>
    <w:rsid w:val="00DA6161"/>
    <w:rsid w:val="00DC7E5F"/>
    <w:rsid w:val="00DD30B4"/>
    <w:rsid w:val="00DF0351"/>
    <w:rsid w:val="00E023B0"/>
    <w:rsid w:val="00E45760"/>
    <w:rsid w:val="00E6616D"/>
    <w:rsid w:val="00E80E5F"/>
    <w:rsid w:val="00E963EB"/>
    <w:rsid w:val="00EB65E3"/>
    <w:rsid w:val="00EE0D88"/>
    <w:rsid w:val="00EF3192"/>
    <w:rsid w:val="00F52F6A"/>
    <w:rsid w:val="00F7638A"/>
    <w:rsid w:val="00FA1A91"/>
    <w:rsid w:val="00FA4C03"/>
    <w:rsid w:val="00FB46B9"/>
    <w:rsid w:val="00FC4D8A"/>
    <w:rsid w:val="00FE2B53"/>
    <w:rsid w:val="00FF53D3"/>
    <w:rsid w:val="00FF5D3F"/>
    <w:rsid w:val="09046A99"/>
    <w:rsid w:val="091259BC"/>
    <w:rsid w:val="0C770F81"/>
    <w:rsid w:val="1BDD7482"/>
    <w:rsid w:val="4C243C0E"/>
    <w:rsid w:val="4CC2070E"/>
    <w:rsid w:val="4EA766E7"/>
    <w:rsid w:val="506E517B"/>
    <w:rsid w:val="541370AE"/>
    <w:rsid w:val="5A10220D"/>
    <w:rsid w:val="742E3A09"/>
    <w:rsid w:val="7AB34F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HTML Preformatted"/>
    <w:basedOn w:val="1"/>
    <w:semiHidden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Times New Roman"/>
      <w:kern w:val="0"/>
      <w:sz w:val="24"/>
      <w:szCs w:val="24"/>
    </w:rPr>
  </w:style>
  <w:style w:type="table" w:styleId="6">
    <w:name w:val="Table Grid"/>
    <w:basedOn w:val="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字符"/>
    <w:basedOn w:val="7"/>
    <w:link w:val="3"/>
    <w:qFormat/>
    <w:uiPriority w:val="99"/>
    <w:rPr>
      <w:sz w:val="18"/>
      <w:szCs w:val="18"/>
    </w:rPr>
  </w:style>
  <w:style w:type="character" w:customStyle="1" w:styleId="10">
    <w:name w:val="页脚 字符"/>
    <w:basedOn w:val="7"/>
    <w:link w:val="2"/>
    <w:qFormat/>
    <w:uiPriority w:val="99"/>
    <w:rPr>
      <w:sz w:val="18"/>
      <w:szCs w:val="18"/>
    </w:rPr>
  </w:style>
  <w:style w:type="paragraph" w:customStyle="1" w:styleId="11">
    <w:name w:val="EndNote Bibliography"/>
    <w:basedOn w:val="1"/>
    <w:qFormat/>
    <w:uiPriority w:val="0"/>
    <w:pPr>
      <w:jc w:val="center"/>
    </w:pPr>
    <w:rPr>
      <w:rFonts w:ascii="Calibri" w:hAnsi="Calibri" w:cs="Calibri"/>
      <w:sz w:val="20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37BD19-A9B1-493D-B6CC-05175C45F9F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444</Words>
  <Characters>2856</Characters>
  <Lines>23</Lines>
  <Paragraphs>6</Paragraphs>
  <TotalTime>4</TotalTime>
  <ScaleCrop>false</ScaleCrop>
  <LinksUpToDate>false</LinksUpToDate>
  <CharactersWithSpaces>3282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2025-01-19T03:40:00Z</dcterms:created>
  <dc:creator>xu Wang</dc:creator>
  <cp:lastModifiedBy>仙渡呦呓</cp:lastModifiedBy>
  <dcterms:modified xsi:type="dcterms:W3CDTF">2025-11-15T04:27:25Z</dcterms:modified>
  <cp:revision>24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B08BA0DB13C0456B9C6E869A4B1E0338_13</vt:lpwstr>
  </property>
  <property fmtid="{D5CDD505-2E9C-101B-9397-08002B2CF9AE}" pid="4" name="KSOTemplateDocerSaveRecord">
    <vt:lpwstr>eyJoZGlkIjoiMzg0ODUyNjMwMTMxODVjOGQzYWMzNTYwNThhMjkzMzQiLCJ1c2VySWQiOiI5MDcwNDI4NDYifQ==</vt:lpwstr>
  </property>
</Properties>
</file>