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0CB26C" w14:textId="77777777" w:rsidR="00622E9C" w:rsidRPr="00453165" w:rsidRDefault="00622E9C" w:rsidP="00453165">
      <w:pPr>
        <w:spacing w:after="0" w:line="240" w:lineRule="auto"/>
        <w:jc w:val="center"/>
        <w:rPr>
          <w:rFonts w:ascii="Arial" w:hAnsi="Arial" w:cs="Arial"/>
          <w:b/>
          <w:bCs/>
          <w:sz w:val="28"/>
          <w:szCs w:val="28"/>
        </w:rPr>
      </w:pPr>
      <w:bookmarkStart w:id="0" w:name="_Hlk22399035"/>
      <w:r>
        <w:rPr>
          <w:rFonts w:ascii="Arial" w:hAnsi="Arial" w:cs="Arial"/>
          <w:b/>
          <w:bCs/>
          <w:sz w:val="28"/>
          <w:szCs w:val="28"/>
        </w:rPr>
        <w:t>Supporting Information</w:t>
      </w:r>
    </w:p>
    <w:bookmarkEnd w:id="0"/>
    <w:p w14:paraId="3B259FD1" w14:textId="77777777" w:rsidR="00622E9C" w:rsidRDefault="00622E9C" w:rsidP="0088483A">
      <w:pPr>
        <w:spacing w:after="0" w:line="240" w:lineRule="auto"/>
        <w:jc w:val="both"/>
        <w:rPr>
          <w:rFonts w:ascii="Arial" w:hAnsi="Arial" w:cs="Arial"/>
          <w:b/>
          <w:bCs/>
          <w:sz w:val="32"/>
          <w:szCs w:val="32"/>
        </w:rPr>
      </w:pPr>
    </w:p>
    <w:p w14:paraId="2D70F2D0" w14:textId="77777777" w:rsidR="00622E9C" w:rsidRPr="00E45D8D" w:rsidRDefault="00622E9C" w:rsidP="0088483A">
      <w:pPr>
        <w:spacing w:after="0" w:line="240" w:lineRule="auto"/>
        <w:jc w:val="both"/>
        <w:rPr>
          <w:rFonts w:ascii="Arial" w:hAnsi="Arial" w:cs="Arial"/>
          <w:b/>
          <w:color w:val="000000" w:themeColor="text1"/>
          <w:sz w:val="24"/>
          <w:szCs w:val="24"/>
        </w:rPr>
      </w:pPr>
      <w:r w:rsidRPr="00E45D8D">
        <w:rPr>
          <w:rFonts w:ascii="Arial" w:eastAsia="Times New Roman" w:hAnsi="Arial" w:cs="Arial"/>
          <w:b/>
          <w:color w:val="0E101A"/>
          <w:sz w:val="24"/>
          <w:szCs w:val="24"/>
        </w:rPr>
        <w:t>Characterization of</w:t>
      </w:r>
      <w:r w:rsidRPr="00E45D8D">
        <w:rPr>
          <w:rFonts w:ascii="Arial" w:eastAsia="Times New Roman" w:hAnsi="Arial" w:cs="Arial"/>
          <w:color w:val="0E101A"/>
          <w:sz w:val="24"/>
          <w:szCs w:val="24"/>
        </w:rPr>
        <w:t xml:space="preserve"> </w:t>
      </w:r>
      <w:r w:rsidRPr="00E45D8D">
        <w:rPr>
          <w:rFonts w:ascii="Arial" w:hAnsi="Arial" w:cs="Arial"/>
          <w:b/>
          <w:color w:val="000000" w:themeColor="text1"/>
          <w:sz w:val="24"/>
          <w:szCs w:val="24"/>
        </w:rPr>
        <w:t>Recombinant β subunit of Human MUC4 mucin (rMUC4β)</w:t>
      </w:r>
    </w:p>
    <w:p w14:paraId="611FDFE4" w14:textId="77777777" w:rsidR="00622E9C" w:rsidRDefault="00622E9C" w:rsidP="0088483A">
      <w:pPr>
        <w:spacing w:after="0" w:line="240" w:lineRule="auto"/>
        <w:jc w:val="both"/>
        <w:rPr>
          <w:rFonts w:ascii="Arial" w:eastAsia="Times New Roman" w:hAnsi="Arial" w:cs="Arial"/>
          <w:color w:val="0E101A"/>
        </w:rPr>
      </w:pPr>
    </w:p>
    <w:p w14:paraId="1EDD0EDD" w14:textId="77777777" w:rsidR="00622E9C" w:rsidRPr="009F4962" w:rsidRDefault="00622E9C" w:rsidP="005D5F4E">
      <w:pPr>
        <w:spacing w:after="0" w:line="360" w:lineRule="auto"/>
        <w:jc w:val="both"/>
        <w:rPr>
          <w:rFonts w:ascii="Arial" w:hAnsi="Arial" w:cs="Arial"/>
        </w:rPr>
      </w:pPr>
      <w:r>
        <w:rPr>
          <w:rFonts w:ascii="Arial" w:hAnsi="Arial" w:cs="Arial"/>
        </w:rPr>
        <w:t>Prakash G.</w:t>
      </w:r>
      <w:r w:rsidRPr="009F4962">
        <w:rPr>
          <w:rFonts w:ascii="Arial" w:hAnsi="Arial" w:cs="Arial"/>
        </w:rPr>
        <w:t xml:space="preserve"> Kshirsagar</w:t>
      </w:r>
      <w:r w:rsidRPr="009F4962">
        <w:rPr>
          <w:rFonts w:ascii="Arial" w:hAnsi="Arial" w:cs="Arial"/>
          <w:vertAlign w:val="superscript"/>
        </w:rPr>
        <w:t>1</w:t>
      </w:r>
      <w:r w:rsidRPr="009F4962">
        <w:rPr>
          <w:rFonts w:ascii="Arial" w:hAnsi="Arial" w:cs="Arial"/>
        </w:rPr>
        <w:t xml:space="preserve">, </w:t>
      </w:r>
      <w:r w:rsidRPr="00304E1C">
        <w:rPr>
          <w:rFonts w:ascii="Arial" w:hAnsi="Arial" w:cs="Arial"/>
          <w:color w:val="000000" w:themeColor="text1"/>
        </w:rPr>
        <w:t>Mansi Gulati</w:t>
      </w:r>
      <w:r w:rsidRPr="00304E1C">
        <w:rPr>
          <w:rFonts w:ascii="Arial" w:hAnsi="Arial" w:cs="Arial"/>
          <w:color w:val="000000" w:themeColor="text1"/>
          <w:vertAlign w:val="superscript"/>
        </w:rPr>
        <w:t>1</w:t>
      </w:r>
      <w:r>
        <w:rPr>
          <w:rFonts w:ascii="Arial" w:hAnsi="Arial" w:cs="Arial"/>
          <w:color w:val="000000" w:themeColor="text1"/>
          <w:vertAlign w:val="superscript"/>
        </w:rPr>
        <w:t>*</w:t>
      </w:r>
      <w:r w:rsidRPr="00D55BA8">
        <w:rPr>
          <w:rFonts w:ascii="Arial" w:hAnsi="Arial" w:cs="Arial"/>
        </w:rPr>
        <w:t xml:space="preserve">, </w:t>
      </w:r>
      <w:r>
        <w:rPr>
          <w:rFonts w:ascii="Arial" w:hAnsi="Arial" w:cs="Arial"/>
        </w:rPr>
        <w:t>Wade M.</w:t>
      </w:r>
      <w:r w:rsidRPr="009F4962">
        <w:rPr>
          <w:rFonts w:ascii="Arial" w:hAnsi="Arial" w:cs="Arial"/>
        </w:rPr>
        <w:t xml:space="preserve"> Junker</w:t>
      </w:r>
      <w:r w:rsidRPr="009F4962">
        <w:rPr>
          <w:rFonts w:ascii="Arial" w:hAnsi="Arial" w:cs="Arial"/>
          <w:vertAlign w:val="superscript"/>
        </w:rPr>
        <w:t>1</w:t>
      </w:r>
      <w:r w:rsidRPr="00304C60">
        <w:rPr>
          <w:rFonts w:ascii="Arial" w:hAnsi="Arial" w:cs="Arial"/>
          <w:color w:val="000000" w:themeColor="text1"/>
          <w:vertAlign w:val="superscript"/>
        </w:rPr>
        <w:t>,2</w:t>
      </w:r>
      <w:r>
        <w:rPr>
          <w:rFonts w:ascii="Arial" w:hAnsi="Arial" w:cs="Arial"/>
          <w:color w:val="000000" w:themeColor="text1"/>
          <w:vertAlign w:val="superscript"/>
        </w:rPr>
        <w:t>*</w:t>
      </w:r>
      <w:r w:rsidRPr="009F4962">
        <w:rPr>
          <w:rFonts w:ascii="Arial" w:hAnsi="Arial" w:cs="Arial"/>
        </w:rPr>
        <w:t>, Abhijit Aithal</w:t>
      </w:r>
      <w:r w:rsidRPr="009F4962">
        <w:rPr>
          <w:rFonts w:ascii="Arial" w:hAnsi="Arial" w:cs="Arial"/>
          <w:vertAlign w:val="superscript"/>
        </w:rPr>
        <w:t>1</w:t>
      </w:r>
      <w:r>
        <w:rPr>
          <w:rFonts w:ascii="Arial" w:hAnsi="Arial" w:cs="Arial"/>
          <w:vertAlign w:val="superscript"/>
        </w:rPr>
        <w:t>*</w:t>
      </w:r>
      <w:r w:rsidRPr="009F4962">
        <w:rPr>
          <w:rFonts w:ascii="Arial" w:hAnsi="Arial" w:cs="Arial"/>
        </w:rPr>
        <w:t xml:space="preserve">, </w:t>
      </w:r>
      <w:bookmarkStart w:id="1" w:name="_Hlk63630129"/>
      <w:r w:rsidRPr="009F4962">
        <w:rPr>
          <w:rFonts w:ascii="Arial" w:hAnsi="Arial" w:cs="Arial"/>
        </w:rPr>
        <w:t>Gaelle Spagnol</w:t>
      </w:r>
      <w:r w:rsidRPr="009F4962">
        <w:rPr>
          <w:rFonts w:ascii="Arial" w:hAnsi="Arial" w:cs="Arial"/>
          <w:vertAlign w:val="superscript"/>
        </w:rPr>
        <w:t>1</w:t>
      </w:r>
      <w:bookmarkEnd w:id="1"/>
      <w:r w:rsidRPr="009F4962">
        <w:rPr>
          <w:rFonts w:ascii="Arial" w:hAnsi="Arial" w:cs="Arial"/>
        </w:rPr>
        <w:t>, Srustidhar Das</w:t>
      </w:r>
      <w:r w:rsidRPr="009F4962">
        <w:rPr>
          <w:rFonts w:ascii="Arial" w:hAnsi="Arial" w:cs="Arial"/>
          <w:vertAlign w:val="superscript"/>
        </w:rPr>
        <w:t>1</w:t>
      </w:r>
      <w:r w:rsidRPr="009F4962">
        <w:rPr>
          <w:rFonts w:ascii="Arial" w:hAnsi="Arial" w:cs="Arial"/>
        </w:rPr>
        <w:t>,</w:t>
      </w:r>
      <w:r>
        <w:rPr>
          <w:rFonts w:ascii="Arial" w:hAnsi="Arial" w:cs="Arial"/>
        </w:rPr>
        <w:t xml:space="preserve"> </w:t>
      </w:r>
      <w:bookmarkStart w:id="2" w:name="_Hlk63630712"/>
      <w:r>
        <w:rPr>
          <w:rFonts w:ascii="Arial" w:hAnsi="Arial" w:cs="Arial"/>
        </w:rPr>
        <w:t>Kavita Mallya</w:t>
      </w:r>
      <w:bookmarkEnd w:id="2"/>
      <w:r w:rsidRPr="00960232">
        <w:rPr>
          <w:rFonts w:ascii="Arial" w:hAnsi="Arial" w:cs="Arial"/>
          <w:vertAlign w:val="superscript"/>
        </w:rPr>
        <w:t>1</w:t>
      </w:r>
      <w:r>
        <w:rPr>
          <w:rFonts w:ascii="Arial" w:hAnsi="Arial" w:cs="Arial"/>
        </w:rPr>
        <w:t xml:space="preserve">, Shailendra K. Gautam, </w:t>
      </w:r>
      <w:bookmarkStart w:id="3" w:name="_Hlk63630913"/>
      <w:r w:rsidRPr="00641E75">
        <w:rPr>
          <w:rFonts w:ascii="Arial" w:hAnsi="Arial" w:cs="Arial"/>
          <w:color w:val="000000" w:themeColor="text1"/>
        </w:rPr>
        <w:t>Sushil Kumar</w:t>
      </w:r>
      <w:r w:rsidRPr="00641E75">
        <w:rPr>
          <w:rFonts w:ascii="Arial" w:hAnsi="Arial" w:cs="Arial"/>
          <w:color w:val="000000" w:themeColor="text1"/>
          <w:vertAlign w:val="superscript"/>
        </w:rPr>
        <w:t>1</w:t>
      </w:r>
      <w:r w:rsidRPr="009F4962">
        <w:rPr>
          <w:rFonts w:ascii="Arial" w:hAnsi="Arial" w:cs="Arial"/>
        </w:rPr>
        <w:t>, Paul Sorgen</w:t>
      </w:r>
      <w:r w:rsidRPr="009F4962">
        <w:rPr>
          <w:rFonts w:ascii="Arial" w:hAnsi="Arial" w:cs="Arial"/>
          <w:vertAlign w:val="superscript"/>
        </w:rPr>
        <w:t>1</w:t>
      </w:r>
      <w:r>
        <w:rPr>
          <w:rFonts w:ascii="Arial" w:hAnsi="Arial" w:cs="Arial"/>
        </w:rPr>
        <w:t>, Krishan K.  Pandey</w:t>
      </w:r>
      <w:r>
        <w:rPr>
          <w:rFonts w:ascii="Arial" w:hAnsi="Arial" w:cs="Arial"/>
          <w:vertAlign w:val="superscript"/>
        </w:rPr>
        <w:t>3</w:t>
      </w:r>
      <w:r>
        <w:rPr>
          <w:rFonts w:ascii="Arial" w:hAnsi="Arial" w:cs="Arial"/>
        </w:rPr>
        <w:t>, Surinder K.</w:t>
      </w:r>
      <w:r w:rsidRPr="009F4962">
        <w:rPr>
          <w:rFonts w:ascii="Arial" w:hAnsi="Arial" w:cs="Arial"/>
        </w:rPr>
        <w:t xml:space="preserve"> Batra</w:t>
      </w:r>
      <w:r w:rsidRPr="009F4962">
        <w:rPr>
          <w:rFonts w:ascii="Arial" w:hAnsi="Arial" w:cs="Arial"/>
          <w:vertAlign w:val="superscript"/>
        </w:rPr>
        <w:t>1</w:t>
      </w:r>
      <w:r w:rsidRPr="00304C60">
        <w:rPr>
          <w:rFonts w:ascii="Arial" w:hAnsi="Arial" w:cs="Arial"/>
          <w:color w:val="000000" w:themeColor="text1"/>
          <w:vertAlign w:val="superscript"/>
        </w:rPr>
        <w:t>,2</w:t>
      </w:r>
      <w:r>
        <w:rPr>
          <w:rFonts w:ascii="Arial" w:hAnsi="Arial" w:cs="Arial"/>
          <w:vertAlign w:val="superscript"/>
        </w:rPr>
        <w:t>,4,5</w:t>
      </w:r>
      <w:r w:rsidRPr="00304C60">
        <w:rPr>
          <w:rFonts w:ascii="Arial" w:hAnsi="Arial" w:cs="Arial"/>
          <w:color w:val="000000" w:themeColor="text1"/>
        </w:rPr>
        <w:t>,</w:t>
      </w:r>
      <w:r w:rsidRPr="009F4962">
        <w:rPr>
          <w:rFonts w:ascii="Arial" w:hAnsi="Arial" w:cs="Arial"/>
          <w:vertAlign w:val="superscript"/>
        </w:rPr>
        <w:t xml:space="preserve"> </w:t>
      </w:r>
      <w:r w:rsidRPr="009F4962">
        <w:rPr>
          <w:rFonts w:ascii="Arial" w:hAnsi="Arial" w:cs="Arial"/>
        </w:rPr>
        <w:t>Maneesh Jain</w:t>
      </w:r>
      <w:r w:rsidRPr="009F4962">
        <w:rPr>
          <w:rFonts w:ascii="Arial" w:hAnsi="Arial" w:cs="Arial"/>
          <w:vertAlign w:val="superscript"/>
        </w:rPr>
        <w:t>1</w:t>
      </w:r>
      <w:r>
        <w:rPr>
          <w:rFonts w:ascii="Arial" w:hAnsi="Arial" w:cs="Arial"/>
          <w:vertAlign w:val="superscript"/>
        </w:rPr>
        <w:t>,4</w:t>
      </w:r>
    </w:p>
    <w:bookmarkEnd w:id="3"/>
    <w:p w14:paraId="218FF061" w14:textId="77777777" w:rsidR="00622E9C" w:rsidRDefault="00622E9C" w:rsidP="005D5F4E">
      <w:pPr>
        <w:spacing w:after="0" w:line="240" w:lineRule="auto"/>
        <w:jc w:val="both"/>
        <w:rPr>
          <w:rFonts w:ascii="Arial" w:hAnsi="Arial" w:cs="Arial"/>
          <w:vertAlign w:val="superscript"/>
        </w:rPr>
      </w:pPr>
    </w:p>
    <w:p w14:paraId="2A0586A4" w14:textId="77777777" w:rsidR="00622E9C" w:rsidRDefault="00622E9C" w:rsidP="005D5F4E">
      <w:pPr>
        <w:spacing w:after="0" w:line="360" w:lineRule="auto"/>
        <w:jc w:val="both"/>
        <w:rPr>
          <w:rFonts w:ascii="Arial" w:hAnsi="Arial" w:cs="Arial"/>
        </w:rPr>
      </w:pPr>
      <w:bookmarkStart w:id="4" w:name="_Hlk9330911"/>
      <w:r w:rsidRPr="00316B2F">
        <w:rPr>
          <w:rFonts w:ascii="Arial" w:hAnsi="Arial" w:cs="Arial"/>
          <w:vertAlign w:val="superscript"/>
        </w:rPr>
        <w:t>1</w:t>
      </w:r>
      <w:r w:rsidRPr="00316B2F">
        <w:rPr>
          <w:rFonts w:ascii="Arial" w:hAnsi="Arial" w:cs="Arial"/>
        </w:rPr>
        <w:t>Department of Biochemistry and Molecular Biology,</w:t>
      </w:r>
      <w:r>
        <w:rPr>
          <w:rFonts w:ascii="Arial" w:hAnsi="Arial" w:cs="Arial"/>
        </w:rPr>
        <w:t xml:space="preserve"> University of Nebraska Medical Center, Omaha, Nebraska, USA.</w:t>
      </w:r>
    </w:p>
    <w:p w14:paraId="310B0D68" w14:textId="77777777" w:rsidR="00622E9C" w:rsidRDefault="00622E9C" w:rsidP="005D5F4E">
      <w:pPr>
        <w:spacing w:after="0" w:line="360" w:lineRule="auto"/>
        <w:jc w:val="both"/>
        <w:rPr>
          <w:rFonts w:ascii="Arial" w:hAnsi="Arial" w:cs="Arial"/>
          <w:color w:val="000000" w:themeColor="text1"/>
        </w:rPr>
      </w:pPr>
      <w:r w:rsidRPr="00FD0176">
        <w:rPr>
          <w:rFonts w:ascii="Arial" w:hAnsi="Arial" w:cs="Arial"/>
          <w:color w:val="000000" w:themeColor="text1"/>
          <w:vertAlign w:val="superscript"/>
        </w:rPr>
        <w:t>2</w:t>
      </w:r>
      <w:r w:rsidRPr="00FD0176">
        <w:rPr>
          <w:rFonts w:ascii="Arial" w:hAnsi="Arial" w:cs="Arial"/>
          <w:color w:val="000000" w:themeColor="text1"/>
        </w:rPr>
        <w:t>Sanguine Diagnostics and Therapeutics, Omaha, Nebraska, USA.</w:t>
      </w:r>
    </w:p>
    <w:p w14:paraId="100E21BB" w14:textId="77777777" w:rsidR="00622E9C" w:rsidRPr="00FD0176" w:rsidRDefault="00622E9C" w:rsidP="005D5F4E">
      <w:pPr>
        <w:spacing w:after="0" w:line="360" w:lineRule="auto"/>
        <w:jc w:val="both"/>
        <w:rPr>
          <w:rFonts w:ascii="Arial" w:hAnsi="Arial" w:cs="Arial"/>
          <w:color w:val="000000" w:themeColor="text1"/>
        </w:rPr>
      </w:pPr>
      <w:r>
        <w:rPr>
          <w:rFonts w:ascii="Arial" w:hAnsi="Arial" w:cs="Arial"/>
          <w:color w:val="000000" w:themeColor="text1"/>
          <w:vertAlign w:val="superscript"/>
        </w:rPr>
        <w:t>3</w:t>
      </w:r>
      <w:r>
        <w:rPr>
          <w:rFonts w:ascii="Arial" w:hAnsi="Arial" w:cs="Arial"/>
          <w:color w:val="000000" w:themeColor="text1"/>
        </w:rPr>
        <w:t xml:space="preserve">Department of Molecular Virology, </w:t>
      </w:r>
      <w:r w:rsidRPr="00F6394C">
        <w:rPr>
          <w:rFonts w:ascii="Arial" w:hAnsi="Arial" w:cs="Arial"/>
          <w:color w:val="000000"/>
          <w:shd w:val="clear" w:color="auto" w:fill="FFFFFF"/>
        </w:rPr>
        <w:t>Saint Louis University Health Sciences Center</w:t>
      </w:r>
      <w:r w:rsidRPr="00451D92">
        <w:rPr>
          <w:rFonts w:ascii="Arial" w:hAnsi="Arial" w:cs="Arial"/>
          <w:color w:val="000000" w:themeColor="text1"/>
        </w:rPr>
        <w:t>,</w:t>
      </w:r>
      <w:r>
        <w:rPr>
          <w:rFonts w:ascii="Arial" w:hAnsi="Arial" w:cs="Arial"/>
          <w:color w:val="000000" w:themeColor="text1"/>
        </w:rPr>
        <w:t xml:space="preserve"> St. Louis, Missouri, USA.  </w:t>
      </w:r>
    </w:p>
    <w:p w14:paraId="0930B956" w14:textId="77777777" w:rsidR="00622E9C" w:rsidRDefault="00622E9C" w:rsidP="005D5F4E">
      <w:pPr>
        <w:spacing w:after="0" w:line="360" w:lineRule="auto"/>
        <w:jc w:val="both"/>
        <w:rPr>
          <w:rFonts w:ascii="Arial" w:hAnsi="Arial" w:cs="Arial"/>
        </w:rPr>
      </w:pPr>
      <w:r>
        <w:rPr>
          <w:rFonts w:ascii="Arial" w:hAnsi="Arial" w:cs="Arial"/>
          <w:vertAlign w:val="superscript"/>
        </w:rPr>
        <w:t>4</w:t>
      </w:r>
      <w:r w:rsidRPr="00316B2F">
        <w:rPr>
          <w:rFonts w:ascii="Arial" w:hAnsi="Arial" w:cs="Arial"/>
        </w:rPr>
        <w:t>Fred and Pamela Buffett Cancer Center,</w:t>
      </w:r>
      <w:r w:rsidRPr="00FA7871">
        <w:rPr>
          <w:rFonts w:ascii="Arial" w:hAnsi="Arial" w:cs="Arial"/>
        </w:rPr>
        <w:t xml:space="preserve"> </w:t>
      </w:r>
      <w:r>
        <w:rPr>
          <w:rFonts w:ascii="Arial" w:hAnsi="Arial" w:cs="Arial"/>
        </w:rPr>
        <w:t>University of Nebraska Medical Center, Omaha, Nebraska, USA.</w:t>
      </w:r>
    </w:p>
    <w:p w14:paraId="2D42C6C6" w14:textId="77777777" w:rsidR="00622E9C" w:rsidRPr="00316B2F" w:rsidRDefault="00622E9C" w:rsidP="005D5F4E">
      <w:pPr>
        <w:spacing w:after="0" w:line="360" w:lineRule="auto"/>
        <w:jc w:val="both"/>
        <w:rPr>
          <w:rFonts w:ascii="Arial" w:hAnsi="Arial" w:cs="Arial"/>
        </w:rPr>
      </w:pPr>
      <w:r>
        <w:rPr>
          <w:rFonts w:ascii="Arial" w:hAnsi="Arial" w:cs="Arial"/>
          <w:vertAlign w:val="superscript"/>
        </w:rPr>
        <w:t>5</w:t>
      </w:r>
      <w:r w:rsidRPr="00316B2F">
        <w:rPr>
          <w:rFonts w:ascii="Arial" w:hAnsi="Arial" w:cs="Arial"/>
        </w:rPr>
        <w:t>Eppley Institute for Research in Cancer and Allied Diseases, University of Nebraska Medical Center, Omaha, Nebraska, USA.</w:t>
      </w:r>
    </w:p>
    <w:bookmarkEnd w:id="4"/>
    <w:p w14:paraId="75D06C0C" w14:textId="77777777" w:rsidR="00622E9C" w:rsidRDefault="00622E9C" w:rsidP="005D5F4E">
      <w:pPr>
        <w:spacing w:after="0" w:line="240" w:lineRule="auto"/>
        <w:jc w:val="both"/>
        <w:rPr>
          <w:rFonts w:ascii="Arial" w:hAnsi="Arial" w:cs="Arial"/>
        </w:rPr>
      </w:pPr>
    </w:p>
    <w:p w14:paraId="57CE0B8F" w14:textId="77777777" w:rsidR="00622E9C" w:rsidRPr="0088483A" w:rsidRDefault="00622E9C" w:rsidP="005D5F4E">
      <w:pPr>
        <w:spacing w:after="0" w:line="240" w:lineRule="auto"/>
        <w:jc w:val="both"/>
        <w:rPr>
          <w:rFonts w:ascii="Arial" w:hAnsi="Arial" w:cs="Arial"/>
          <w:b/>
          <w:bCs/>
        </w:rPr>
      </w:pPr>
      <w:r w:rsidRPr="0088483A">
        <w:rPr>
          <w:rFonts w:ascii="Arial" w:hAnsi="Arial" w:cs="Arial"/>
          <w:b/>
          <w:bCs/>
        </w:rPr>
        <w:t>For correspondence:</w:t>
      </w:r>
    </w:p>
    <w:p w14:paraId="169E48E4" w14:textId="77777777" w:rsidR="00622E9C" w:rsidRPr="00316B2F" w:rsidRDefault="00622E9C" w:rsidP="005D5F4E">
      <w:pPr>
        <w:spacing w:after="0" w:line="240" w:lineRule="auto"/>
        <w:jc w:val="both"/>
        <w:rPr>
          <w:rFonts w:ascii="Arial" w:hAnsi="Arial" w:cs="Arial"/>
        </w:rPr>
      </w:pPr>
    </w:p>
    <w:p w14:paraId="515F016F" w14:textId="77777777" w:rsidR="00622E9C" w:rsidRDefault="00622E9C" w:rsidP="005D5F4E">
      <w:pPr>
        <w:spacing w:after="0" w:line="360" w:lineRule="auto"/>
        <w:jc w:val="both"/>
        <w:rPr>
          <w:rFonts w:ascii="Arial" w:hAnsi="Arial" w:cs="Arial"/>
        </w:rPr>
      </w:pPr>
      <w:r w:rsidRPr="00316B2F">
        <w:rPr>
          <w:rFonts w:ascii="Arial" w:hAnsi="Arial" w:cs="Arial"/>
        </w:rPr>
        <w:t>Maneesh Jain, Ph.D. Email:</w:t>
      </w:r>
      <w:r>
        <w:rPr>
          <w:rFonts w:ascii="Arial" w:hAnsi="Arial" w:cs="Arial"/>
        </w:rPr>
        <w:t xml:space="preserve"> </w:t>
      </w:r>
      <w:hyperlink r:id="rId4" w:history="1">
        <w:r w:rsidRPr="00FC2609">
          <w:rPr>
            <w:rStyle w:val="Hyperlink"/>
            <w:rFonts w:ascii="Arial" w:hAnsi="Arial" w:cs="Arial"/>
          </w:rPr>
          <w:t>mjain@unmc.edu</w:t>
        </w:r>
      </w:hyperlink>
      <w:r>
        <w:rPr>
          <w:rFonts w:ascii="Arial" w:hAnsi="Arial" w:cs="Arial"/>
        </w:rPr>
        <w:t xml:space="preserve"> </w:t>
      </w:r>
      <w:r w:rsidRPr="00316B2F">
        <w:rPr>
          <w:rFonts w:ascii="Arial" w:hAnsi="Arial" w:cs="Arial"/>
        </w:rPr>
        <w:t>Phone: 402-55</w:t>
      </w:r>
      <w:r>
        <w:rPr>
          <w:rFonts w:ascii="Arial" w:hAnsi="Arial" w:cs="Arial"/>
        </w:rPr>
        <w:t>9</w:t>
      </w:r>
      <w:r w:rsidRPr="00316B2F">
        <w:rPr>
          <w:rFonts w:ascii="Arial" w:hAnsi="Arial" w:cs="Arial"/>
        </w:rPr>
        <w:t>-7667</w:t>
      </w:r>
    </w:p>
    <w:p w14:paraId="44C6D86A" w14:textId="77777777" w:rsidR="00622E9C" w:rsidRDefault="00622E9C" w:rsidP="005D5F4E">
      <w:pPr>
        <w:spacing w:after="0" w:line="360" w:lineRule="auto"/>
        <w:jc w:val="both"/>
        <w:rPr>
          <w:rFonts w:ascii="Arial" w:hAnsi="Arial" w:cs="Arial"/>
        </w:rPr>
      </w:pPr>
      <w:r>
        <w:rPr>
          <w:rFonts w:ascii="Arial" w:hAnsi="Arial" w:cs="Arial"/>
        </w:rPr>
        <w:t>Surinder K.</w:t>
      </w:r>
      <w:r w:rsidRPr="00316B2F">
        <w:rPr>
          <w:rFonts w:ascii="Arial" w:hAnsi="Arial" w:cs="Arial"/>
        </w:rPr>
        <w:t xml:space="preserve"> Batra, Ph.D.</w:t>
      </w:r>
      <w:r>
        <w:rPr>
          <w:rFonts w:ascii="Arial" w:hAnsi="Arial" w:cs="Arial"/>
        </w:rPr>
        <w:t xml:space="preserve"> </w:t>
      </w:r>
      <w:r w:rsidRPr="00316B2F">
        <w:rPr>
          <w:rFonts w:ascii="Arial" w:hAnsi="Arial" w:cs="Arial"/>
        </w:rPr>
        <w:t>Email:</w:t>
      </w:r>
      <w:r>
        <w:rPr>
          <w:rFonts w:ascii="Arial" w:hAnsi="Arial" w:cs="Arial"/>
        </w:rPr>
        <w:t xml:space="preserve"> </w:t>
      </w:r>
      <w:hyperlink r:id="rId5" w:history="1">
        <w:r w:rsidRPr="00FC2609">
          <w:rPr>
            <w:rStyle w:val="Hyperlink"/>
            <w:rFonts w:ascii="Arial" w:hAnsi="Arial" w:cs="Arial"/>
          </w:rPr>
          <w:t>sbatra@unmc.edu</w:t>
        </w:r>
      </w:hyperlink>
      <w:r>
        <w:rPr>
          <w:rFonts w:ascii="Arial" w:hAnsi="Arial" w:cs="Arial"/>
        </w:rPr>
        <w:t xml:space="preserve"> Phone: 402-559-5455</w:t>
      </w:r>
    </w:p>
    <w:p w14:paraId="1B69333A" w14:textId="77777777" w:rsidR="00622E9C" w:rsidRPr="00316B2F" w:rsidRDefault="00622E9C" w:rsidP="005D5F4E">
      <w:pPr>
        <w:spacing w:after="0" w:line="240" w:lineRule="auto"/>
        <w:jc w:val="both"/>
        <w:rPr>
          <w:rFonts w:ascii="Arial" w:hAnsi="Arial" w:cs="Arial"/>
        </w:rPr>
      </w:pPr>
    </w:p>
    <w:p w14:paraId="2DDEEDF2" w14:textId="77777777" w:rsidR="00622E9C" w:rsidRPr="00316B2F" w:rsidRDefault="00622E9C" w:rsidP="005D5F4E">
      <w:pPr>
        <w:spacing w:after="0" w:line="360" w:lineRule="auto"/>
        <w:jc w:val="both"/>
        <w:rPr>
          <w:rFonts w:ascii="Arial" w:hAnsi="Arial" w:cs="Arial"/>
        </w:rPr>
      </w:pPr>
      <w:r w:rsidRPr="00316B2F">
        <w:rPr>
          <w:rFonts w:ascii="Arial" w:hAnsi="Arial" w:cs="Arial"/>
        </w:rPr>
        <w:t>Department of Biochemistry and Molecular Biology, College of Medicine, University of Nebraska Medical Center, 985870 Nebraska Medical Center, Omaha, NE 68198–5870.</w:t>
      </w:r>
    </w:p>
    <w:p w14:paraId="5C5B2764" w14:textId="77777777" w:rsidR="00622E9C" w:rsidRDefault="00622E9C" w:rsidP="005D5F4E">
      <w:pPr>
        <w:spacing w:after="0" w:line="360" w:lineRule="auto"/>
        <w:jc w:val="both"/>
        <w:rPr>
          <w:rFonts w:ascii="Arial" w:hAnsi="Arial" w:cs="Arial"/>
        </w:rPr>
      </w:pPr>
      <w:r w:rsidRPr="00316B2F">
        <w:rPr>
          <w:rFonts w:ascii="Arial" w:hAnsi="Arial" w:cs="Arial"/>
        </w:rPr>
        <w:t>Phone: 402-55</w:t>
      </w:r>
      <w:r>
        <w:rPr>
          <w:rFonts w:ascii="Arial" w:hAnsi="Arial" w:cs="Arial"/>
        </w:rPr>
        <w:t>9</w:t>
      </w:r>
      <w:r w:rsidRPr="00316B2F">
        <w:rPr>
          <w:rFonts w:ascii="Arial" w:hAnsi="Arial" w:cs="Arial"/>
        </w:rPr>
        <w:t>-</w:t>
      </w:r>
      <w:r>
        <w:rPr>
          <w:rFonts w:ascii="Arial" w:hAnsi="Arial" w:cs="Arial"/>
        </w:rPr>
        <w:t>7667</w:t>
      </w:r>
      <w:r w:rsidRPr="00316B2F">
        <w:rPr>
          <w:rFonts w:ascii="Arial" w:hAnsi="Arial" w:cs="Arial"/>
        </w:rPr>
        <w:t xml:space="preserve"> Fax: 402-559-6650.</w:t>
      </w:r>
    </w:p>
    <w:p w14:paraId="3003164C" w14:textId="77777777" w:rsidR="00622E9C" w:rsidRDefault="00622E9C" w:rsidP="005D5F4E">
      <w:pPr>
        <w:spacing w:after="0" w:line="240" w:lineRule="auto"/>
        <w:jc w:val="both"/>
        <w:rPr>
          <w:rFonts w:ascii="Arial" w:hAnsi="Arial" w:cs="Arial"/>
          <w:b/>
        </w:rPr>
      </w:pPr>
    </w:p>
    <w:p w14:paraId="017B3BD4" w14:textId="77777777" w:rsidR="00622E9C" w:rsidRDefault="00622E9C" w:rsidP="005D5F4E">
      <w:pPr>
        <w:spacing w:after="0" w:line="240" w:lineRule="auto"/>
        <w:jc w:val="both"/>
        <w:rPr>
          <w:rFonts w:ascii="Arial" w:hAnsi="Arial" w:cs="Arial"/>
        </w:rPr>
      </w:pPr>
      <w:r>
        <w:rPr>
          <w:rFonts w:ascii="Arial" w:hAnsi="Arial" w:cs="Arial"/>
          <w:b/>
        </w:rPr>
        <w:t xml:space="preserve">* </w:t>
      </w:r>
      <w:r w:rsidRPr="00D45321">
        <w:rPr>
          <w:rFonts w:ascii="Arial" w:hAnsi="Arial" w:cs="Arial"/>
        </w:rPr>
        <w:t>These authors contributed equally</w:t>
      </w:r>
    </w:p>
    <w:p w14:paraId="6FB2DBCD" w14:textId="77777777" w:rsidR="00622E9C" w:rsidRDefault="00622E9C" w:rsidP="005D5F4E">
      <w:pPr>
        <w:spacing w:after="0" w:line="240" w:lineRule="auto"/>
        <w:jc w:val="both"/>
        <w:rPr>
          <w:rFonts w:ascii="Arial" w:hAnsi="Arial" w:cs="Arial"/>
        </w:rPr>
      </w:pPr>
    </w:p>
    <w:p w14:paraId="3BA7329F" w14:textId="77777777" w:rsidR="00622E9C" w:rsidRDefault="00622E9C" w:rsidP="005D5F4E">
      <w:pPr>
        <w:spacing w:after="0" w:line="360" w:lineRule="auto"/>
        <w:jc w:val="both"/>
        <w:rPr>
          <w:rFonts w:ascii="Arial" w:hAnsi="Arial" w:cs="Arial"/>
        </w:rPr>
      </w:pPr>
      <w:r>
        <w:rPr>
          <w:rFonts w:ascii="Arial" w:hAnsi="Arial" w:cs="Arial"/>
        </w:rPr>
        <w:br w:type="page"/>
      </w:r>
    </w:p>
    <w:p w14:paraId="184DD967" w14:textId="77777777" w:rsidR="00622E9C" w:rsidRPr="00565392" w:rsidRDefault="00622E9C" w:rsidP="0088483A">
      <w:pPr>
        <w:spacing w:after="0" w:line="240" w:lineRule="auto"/>
        <w:jc w:val="center"/>
        <w:rPr>
          <w:rFonts w:ascii="Arial" w:hAnsi="Arial" w:cs="Arial"/>
          <w:b/>
        </w:rPr>
      </w:pPr>
      <w:r>
        <w:rPr>
          <w:rFonts w:ascii="Arial" w:hAnsi="Arial" w:cs="Arial"/>
          <w:b/>
        </w:rPr>
        <w:lastRenderedPageBreak/>
        <w:t>Supporting figures</w:t>
      </w:r>
    </w:p>
    <w:p w14:paraId="7D99FD83" w14:textId="77777777" w:rsidR="00622E9C" w:rsidRPr="00565392" w:rsidRDefault="00622E9C" w:rsidP="0088483A">
      <w:pPr>
        <w:spacing w:after="0" w:line="240" w:lineRule="auto"/>
        <w:jc w:val="both"/>
        <w:rPr>
          <w:rFonts w:ascii="Arial" w:hAnsi="Arial" w:cs="Arial"/>
          <w:b/>
        </w:rPr>
      </w:pP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5"/>
        <w:gridCol w:w="1080"/>
      </w:tblGrid>
      <w:tr w:rsidR="00622E9C" w14:paraId="644A5638" w14:textId="77777777" w:rsidTr="0076232A">
        <w:tc>
          <w:tcPr>
            <w:tcW w:w="8815" w:type="dxa"/>
          </w:tcPr>
          <w:p w14:paraId="179F742B" w14:textId="77777777" w:rsidR="00622E9C" w:rsidRDefault="00622E9C" w:rsidP="00B6433F">
            <w:pPr>
              <w:jc w:val="both"/>
              <w:rPr>
                <w:rFonts w:ascii="Arial" w:hAnsi="Arial" w:cs="Arial"/>
                <w:b/>
              </w:rPr>
            </w:pPr>
            <w:r w:rsidRPr="00565392">
              <w:rPr>
                <w:rFonts w:ascii="Arial" w:hAnsi="Arial" w:cs="Arial"/>
                <w:b/>
              </w:rPr>
              <w:t xml:space="preserve">Figure S1. </w:t>
            </w:r>
            <w:r>
              <w:rPr>
                <w:rFonts w:ascii="Arial" w:hAnsi="Arial" w:cs="Arial"/>
                <w:bCs/>
              </w:rPr>
              <w:t>R</w:t>
            </w:r>
            <w:r w:rsidRPr="00565392">
              <w:rPr>
                <w:rFonts w:ascii="Arial" w:hAnsi="Arial" w:cs="Arial"/>
                <w:bCs/>
                <w:color w:val="000000" w:themeColor="text1"/>
              </w:rPr>
              <w:t xml:space="preserve">ecombinant pET-28a-MUC4β vector </w:t>
            </w:r>
            <w:r>
              <w:rPr>
                <w:rFonts w:ascii="Arial" w:hAnsi="Arial" w:cs="Arial"/>
                <w:bCs/>
                <w:color w:val="000000" w:themeColor="text1"/>
              </w:rPr>
              <w:t xml:space="preserve">construct </w:t>
            </w:r>
            <w:r w:rsidRPr="00565392">
              <w:rPr>
                <w:rFonts w:ascii="Arial" w:hAnsi="Arial" w:cs="Arial"/>
                <w:bCs/>
                <w:color w:val="000000" w:themeColor="text1"/>
              </w:rPr>
              <w:t>(plasmid),</w:t>
            </w:r>
            <w:r>
              <w:rPr>
                <w:rFonts w:ascii="Arial" w:hAnsi="Arial" w:cs="Arial"/>
                <w:bCs/>
                <w:color w:val="000000" w:themeColor="text1"/>
              </w:rPr>
              <w:t xml:space="preserve"> nucleotide, and amino acid </w:t>
            </w:r>
            <w:r w:rsidRPr="00565392">
              <w:rPr>
                <w:rFonts w:ascii="Arial" w:hAnsi="Arial" w:cs="Arial"/>
                <w:bCs/>
                <w:color w:val="000000" w:themeColor="text1"/>
              </w:rPr>
              <w:t xml:space="preserve">sequences of </w:t>
            </w:r>
            <w:r>
              <w:rPr>
                <w:rFonts w:ascii="Arial" w:hAnsi="Arial" w:cs="Arial"/>
                <w:bCs/>
                <w:color w:val="000000" w:themeColor="text1"/>
              </w:rPr>
              <w:t xml:space="preserve">the </w:t>
            </w:r>
            <w:r w:rsidRPr="00565392">
              <w:rPr>
                <w:rFonts w:ascii="Arial" w:hAnsi="Arial" w:cs="Arial"/>
                <w:bCs/>
                <w:color w:val="000000" w:themeColor="text1"/>
              </w:rPr>
              <w:t>inserted gene.</w:t>
            </w:r>
          </w:p>
        </w:tc>
        <w:tc>
          <w:tcPr>
            <w:tcW w:w="1080" w:type="dxa"/>
          </w:tcPr>
          <w:p w14:paraId="5B38468C" w14:textId="77777777" w:rsidR="00622E9C" w:rsidRDefault="00622E9C" w:rsidP="0076232A">
            <w:pPr>
              <w:spacing w:line="360" w:lineRule="auto"/>
              <w:jc w:val="right"/>
              <w:rPr>
                <w:rFonts w:ascii="Arial" w:hAnsi="Arial" w:cs="Arial"/>
                <w:b/>
              </w:rPr>
            </w:pPr>
          </w:p>
          <w:p w14:paraId="18F75A27" w14:textId="77777777" w:rsidR="00622E9C" w:rsidRDefault="00622E9C" w:rsidP="0076232A">
            <w:pPr>
              <w:spacing w:line="360" w:lineRule="auto"/>
              <w:jc w:val="right"/>
              <w:rPr>
                <w:rFonts w:ascii="Arial" w:hAnsi="Arial" w:cs="Arial"/>
                <w:b/>
              </w:rPr>
            </w:pPr>
            <w:r>
              <w:rPr>
                <w:rFonts w:ascii="Arial" w:hAnsi="Arial" w:cs="Arial"/>
                <w:b/>
              </w:rPr>
              <w:t>3</w:t>
            </w:r>
          </w:p>
        </w:tc>
      </w:tr>
      <w:tr w:rsidR="00622E9C" w14:paraId="108F1A55" w14:textId="77777777" w:rsidTr="0076232A">
        <w:tc>
          <w:tcPr>
            <w:tcW w:w="8815" w:type="dxa"/>
          </w:tcPr>
          <w:p w14:paraId="12DA8A33" w14:textId="77777777" w:rsidR="00622E9C" w:rsidRPr="00565392" w:rsidRDefault="00622E9C" w:rsidP="0076232A">
            <w:pPr>
              <w:spacing w:line="360" w:lineRule="auto"/>
              <w:jc w:val="both"/>
              <w:rPr>
                <w:rFonts w:ascii="Arial" w:hAnsi="Arial" w:cs="Arial"/>
                <w:b/>
              </w:rPr>
            </w:pPr>
            <w:r w:rsidRPr="00565392">
              <w:rPr>
                <w:rFonts w:ascii="Arial" w:hAnsi="Arial" w:cs="Arial"/>
                <w:b/>
                <w:bCs/>
                <w:color w:val="000000" w:themeColor="text1"/>
              </w:rPr>
              <w:t xml:space="preserve">Figure S2. </w:t>
            </w:r>
            <w:r w:rsidRPr="00565392">
              <w:rPr>
                <w:rFonts w:ascii="Arial" w:hAnsi="Arial" w:cs="Arial"/>
                <w:bCs/>
                <w:color w:val="000000" w:themeColor="text1"/>
              </w:rPr>
              <w:t>rMUC4β protein isolation and ÄKTA-FPLC purification.</w:t>
            </w:r>
          </w:p>
        </w:tc>
        <w:tc>
          <w:tcPr>
            <w:tcW w:w="1080" w:type="dxa"/>
          </w:tcPr>
          <w:p w14:paraId="64F4708F" w14:textId="77777777" w:rsidR="00622E9C" w:rsidRDefault="00622E9C" w:rsidP="0076232A">
            <w:pPr>
              <w:spacing w:line="360" w:lineRule="auto"/>
              <w:jc w:val="right"/>
              <w:rPr>
                <w:rFonts w:ascii="Arial" w:hAnsi="Arial" w:cs="Arial"/>
                <w:b/>
              </w:rPr>
            </w:pPr>
            <w:r>
              <w:rPr>
                <w:rFonts w:ascii="Arial" w:hAnsi="Arial" w:cs="Arial"/>
                <w:b/>
              </w:rPr>
              <w:t>4</w:t>
            </w:r>
          </w:p>
        </w:tc>
      </w:tr>
      <w:tr w:rsidR="00622E9C" w14:paraId="7E785004" w14:textId="77777777" w:rsidTr="0076232A">
        <w:tc>
          <w:tcPr>
            <w:tcW w:w="8815" w:type="dxa"/>
          </w:tcPr>
          <w:p w14:paraId="5CF1F66F" w14:textId="77777777" w:rsidR="00622E9C" w:rsidRPr="00565392" w:rsidRDefault="00622E9C" w:rsidP="0076232A">
            <w:pPr>
              <w:spacing w:line="360" w:lineRule="auto"/>
              <w:jc w:val="both"/>
              <w:rPr>
                <w:rFonts w:ascii="Arial" w:hAnsi="Arial" w:cs="Arial"/>
                <w:b/>
                <w:bCs/>
                <w:color w:val="000000" w:themeColor="text1"/>
              </w:rPr>
            </w:pPr>
            <w:r w:rsidRPr="00565392">
              <w:rPr>
                <w:rFonts w:ascii="Arial" w:hAnsi="Arial" w:cs="Arial"/>
                <w:b/>
                <w:bCs/>
                <w:color w:val="000000" w:themeColor="text1"/>
              </w:rPr>
              <w:t xml:space="preserve">Figure S3. </w:t>
            </w:r>
            <w:r w:rsidRPr="00565392">
              <w:rPr>
                <w:rFonts w:ascii="Arial" w:hAnsi="Arial" w:cs="Arial"/>
                <w:bCs/>
                <w:color w:val="000000" w:themeColor="text1"/>
              </w:rPr>
              <w:t>Optimization of conditions for rMUC4β expression.</w:t>
            </w:r>
          </w:p>
        </w:tc>
        <w:tc>
          <w:tcPr>
            <w:tcW w:w="1080" w:type="dxa"/>
          </w:tcPr>
          <w:p w14:paraId="4987EC12" w14:textId="77777777" w:rsidR="00622E9C" w:rsidRDefault="00622E9C" w:rsidP="0076232A">
            <w:pPr>
              <w:spacing w:line="360" w:lineRule="auto"/>
              <w:jc w:val="right"/>
              <w:rPr>
                <w:rFonts w:ascii="Arial" w:hAnsi="Arial" w:cs="Arial"/>
                <w:b/>
              </w:rPr>
            </w:pPr>
            <w:r>
              <w:rPr>
                <w:rFonts w:ascii="Arial" w:hAnsi="Arial" w:cs="Arial"/>
                <w:b/>
              </w:rPr>
              <w:t>6</w:t>
            </w:r>
          </w:p>
        </w:tc>
      </w:tr>
      <w:tr w:rsidR="00622E9C" w14:paraId="4B6D622D" w14:textId="77777777" w:rsidTr="0076232A">
        <w:tc>
          <w:tcPr>
            <w:tcW w:w="8815" w:type="dxa"/>
          </w:tcPr>
          <w:p w14:paraId="68A2B5B7" w14:textId="77777777" w:rsidR="00622E9C" w:rsidRPr="00565392" w:rsidRDefault="00622E9C" w:rsidP="0076232A">
            <w:pPr>
              <w:spacing w:line="360" w:lineRule="auto"/>
              <w:jc w:val="both"/>
              <w:rPr>
                <w:rFonts w:ascii="Arial" w:hAnsi="Arial" w:cs="Arial"/>
                <w:b/>
                <w:bCs/>
                <w:color w:val="000000" w:themeColor="text1"/>
              </w:rPr>
            </w:pPr>
            <w:r w:rsidRPr="00565392">
              <w:rPr>
                <w:rFonts w:ascii="Arial" w:hAnsi="Arial" w:cs="Arial"/>
                <w:b/>
                <w:bCs/>
                <w:color w:val="000000" w:themeColor="text1"/>
              </w:rPr>
              <w:t xml:space="preserve">Figure S4. </w:t>
            </w:r>
            <w:r w:rsidRPr="00565392">
              <w:rPr>
                <w:rFonts w:ascii="Arial" w:hAnsi="Arial" w:cs="Arial"/>
                <w:color w:val="000000" w:themeColor="text1"/>
              </w:rPr>
              <w:t xml:space="preserve">Secondary </w:t>
            </w:r>
            <w:r>
              <w:rPr>
                <w:rFonts w:ascii="Arial" w:hAnsi="Arial" w:cs="Arial"/>
                <w:color w:val="000000" w:themeColor="text1"/>
              </w:rPr>
              <w:t xml:space="preserve">structure </w:t>
            </w:r>
            <w:r w:rsidRPr="00565392">
              <w:rPr>
                <w:rFonts w:ascii="Arial" w:hAnsi="Arial" w:cs="Arial"/>
                <w:color w:val="000000" w:themeColor="text1"/>
              </w:rPr>
              <w:t>prediction</w:t>
            </w:r>
            <w:r>
              <w:rPr>
                <w:rFonts w:ascii="Arial" w:hAnsi="Arial" w:cs="Arial"/>
                <w:color w:val="000000" w:themeColor="text1"/>
              </w:rPr>
              <w:t xml:space="preserve"> of MUC4β</w:t>
            </w:r>
            <w:r w:rsidRPr="00565392">
              <w:rPr>
                <w:rFonts w:ascii="Arial" w:hAnsi="Arial" w:cs="Arial"/>
                <w:color w:val="000000" w:themeColor="text1"/>
              </w:rPr>
              <w:t xml:space="preserve"> by I-TASSER.</w:t>
            </w:r>
          </w:p>
        </w:tc>
        <w:tc>
          <w:tcPr>
            <w:tcW w:w="1080" w:type="dxa"/>
          </w:tcPr>
          <w:p w14:paraId="45222EE2" w14:textId="77777777" w:rsidR="00622E9C" w:rsidRDefault="00622E9C" w:rsidP="0076232A">
            <w:pPr>
              <w:spacing w:line="360" w:lineRule="auto"/>
              <w:jc w:val="right"/>
              <w:rPr>
                <w:rFonts w:ascii="Arial" w:hAnsi="Arial" w:cs="Arial"/>
                <w:b/>
              </w:rPr>
            </w:pPr>
            <w:r>
              <w:rPr>
                <w:rFonts w:ascii="Arial" w:hAnsi="Arial" w:cs="Arial"/>
                <w:b/>
              </w:rPr>
              <w:t>8</w:t>
            </w:r>
          </w:p>
        </w:tc>
      </w:tr>
      <w:tr w:rsidR="00622E9C" w14:paraId="79E2F297" w14:textId="77777777" w:rsidTr="0076232A">
        <w:tc>
          <w:tcPr>
            <w:tcW w:w="8815" w:type="dxa"/>
          </w:tcPr>
          <w:p w14:paraId="3E5C3C87" w14:textId="77777777" w:rsidR="00622E9C" w:rsidRPr="00565392" w:rsidRDefault="00622E9C" w:rsidP="00B6433F">
            <w:pPr>
              <w:jc w:val="both"/>
              <w:rPr>
                <w:rFonts w:ascii="Arial" w:hAnsi="Arial" w:cs="Arial"/>
                <w:b/>
                <w:bCs/>
                <w:color w:val="000000" w:themeColor="text1"/>
              </w:rPr>
            </w:pPr>
            <w:r w:rsidRPr="00565392">
              <w:rPr>
                <w:rFonts w:ascii="Arial" w:hAnsi="Arial" w:cs="Arial"/>
                <w:b/>
                <w:color w:val="000000" w:themeColor="text1"/>
              </w:rPr>
              <w:t xml:space="preserve">Figure S5. </w:t>
            </w:r>
            <w:r w:rsidRPr="00565392">
              <w:rPr>
                <w:rFonts w:ascii="Arial" w:hAnsi="Arial" w:cs="Arial"/>
                <w:bCs/>
                <w:color w:val="000000" w:themeColor="text1"/>
              </w:rPr>
              <w:t xml:space="preserve">List of proteins identified through </w:t>
            </w:r>
            <w:r>
              <w:rPr>
                <w:rFonts w:ascii="Arial" w:hAnsi="Arial" w:cs="Arial"/>
                <w:color w:val="000000" w:themeColor="text1"/>
              </w:rPr>
              <w:t xml:space="preserve">mass spectrometry in the ~80 </w:t>
            </w:r>
            <w:r w:rsidRPr="00565392">
              <w:rPr>
                <w:rFonts w:ascii="Arial" w:hAnsi="Arial" w:cs="Arial"/>
                <w:color w:val="000000" w:themeColor="text1"/>
              </w:rPr>
              <w:t>kDa band and proteomic analysis performed using Mascot.</w:t>
            </w:r>
          </w:p>
        </w:tc>
        <w:tc>
          <w:tcPr>
            <w:tcW w:w="1080" w:type="dxa"/>
          </w:tcPr>
          <w:p w14:paraId="738ADB42" w14:textId="77777777" w:rsidR="00622E9C" w:rsidRDefault="00622E9C" w:rsidP="0076232A">
            <w:pPr>
              <w:spacing w:line="360" w:lineRule="auto"/>
              <w:jc w:val="right"/>
              <w:rPr>
                <w:rFonts w:ascii="Arial" w:hAnsi="Arial" w:cs="Arial"/>
                <w:b/>
              </w:rPr>
            </w:pPr>
          </w:p>
          <w:p w14:paraId="310A7979" w14:textId="77777777" w:rsidR="00622E9C" w:rsidRDefault="00622E9C" w:rsidP="0076232A">
            <w:pPr>
              <w:spacing w:line="360" w:lineRule="auto"/>
              <w:jc w:val="right"/>
              <w:rPr>
                <w:rFonts w:ascii="Arial" w:hAnsi="Arial" w:cs="Arial"/>
                <w:b/>
              </w:rPr>
            </w:pPr>
            <w:r>
              <w:rPr>
                <w:rFonts w:ascii="Arial" w:hAnsi="Arial" w:cs="Arial"/>
                <w:b/>
              </w:rPr>
              <w:t>10</w:t>
            </w:r>
          </w:p>
        </w:tc>
      </w:tr>
    </w:tbl>
    <w:p w14:paraId="128190AE" w14:textId="77777777" w:rsidR="00622E9C" w:rsidRDefault="00622E9C" w:rsidP="0088483A">
      <w:pPr>
        <w:spacing w:after="0" w:line="360" w:lineRule="auto"/>
        <w:jc w:val="both"/>
        <w:rPr>
          <w:rFonts w:ascii="Arial" w:hAnsi="Arial" w:cs="Arial"/>
          <w:b/>
        </w:rPr>
      </w:pPr>
    </w:p>
    <w:p w14:paraId="0F982693" w14:textId="77777777" w:rsidR="00622E9C" w:rsidRDefault="00622E9C" w:rsidP="0088483A">
      <w:pPr>
        <w:spacing w:after="0" w:line="240" w:lineRule="auto"/>
        <w:jc w:val="center"/>
        <w:rPr>
          <w:rFonts w:ascii="Arial" w:hAnsi="Arial" w:cs="Arial"/>
          <w:b/>
          <w:bCs/>
          <w:color w:val="000000" w:themeColor="text1"/>
        </w:rPr>
      </w:pPr>
      <w:r w:rsidRPr="0088483A">
        <w:rPr>
          <w:rFonts w:ascii="Arial" w:hAnsi="Arial" w:cs="Arial"/>
          <w:b/>
          <w:bCs/>
          <w:color w:val="000000" w:themeColor="text1"/>
        </w:rPr>
        <w:t>Sup</w:t>
      </w:r>
      <w:r>
        <w:rPr>
          <w:rFonts w:ascii="Arial" w:hAnsi="Arial" w:cs="Arial"/>
          <w:b/>
          <w:bCs/>
          <w:color w:val="000000" w:themeColor="text1"/>
        </w:rPr>
        <w:t>plementary</w:t>
      </w:r>
      <w:r w:rsidRPr="0088483A">
        <w:rPr>
          <w:rFonts w:ascii="Arial" w:hAnsi="Arial" w:cs="Arial"/>
          <w:b/>
          <w:bCs/>
          <w:color w:val="000000" w:themeColor="text1"/>
        </w:rPr>
        <w:t xml:space="preserve"> methods</w:t>
      </w:r>
    </w:p>
    <w:p w14:paraId="5B0C9431" w14:textId="77777777" w:rsidR="00622E9C" w:rsidRDefault="00622E9C" w:rsidP="0088483A">
      <w:pPr>
        <w:spacing w:after="0" w:line="240" w:lineRule="auto"/>
        <w:jc w:val="center"/>
        <w:rPr>
          <w:rFonts w:ascii="Arial" w:hAnsi="Arial" w:cs="Arial"/>
          <w:b/>
          <w:bCs/>
          <w:color w:val="000000" w:themeColor="text1"/>
        </w:rPr>
      </w:pPr>
    </w:p>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5"/>
        <w:gridCol w:w="1170"/>
      </w:tblGrid>
      <w:tr w:rsidR="00622E9C" w14:paraId="37D1FE9D" w14:textId="77777777" w:rsidTr="0076232A">
        <w:tc>
          <w:tcPr>
            <w:tcW w:w="8815" w:type="dxa"/>
          </w:tcPr>
          <w:p w14:paraId="0C9DFDE3" w14:textId="77777777" w:rsidR="00622E9C" w:rsidRDefault="00622E9C" w:rsidP="0076232A">
            <w:pPr>
              <w:spacing w:line="360" w:lineRule="auto"/>
              <w:jc w:val="both"/>
              <w:rPr>
                <w:rFonts w:ascii="Arial" w:hAnsi="Arial" w:cs="Arial"/>
                <w:b/>
                <w:bCs/>
                <w:color w:val="000000" w:themeColor="text1"/>
              </w:rPr>
            </w:pPr>
            <w:r>
              <w:rPr>
                <w:rFonts w:ascii="Arial" w:hAnsi="Arial" w:cs="Arial"/>
                <w:b/>
              </w:rPr>
              <w:t xml:space="preserve">S1. </w:t>
            </w:r>
            <w:r w:rsidRPr="0088483A">
              <w:rPr>
                <w:rFonts w:ascii="Arial" w:hAnsi="Arial" w:cs="Arial"/>
                <w:bCs/>
              </w:rPr>
              <w:t>Construction of recombinant plasmid encoding for MUC4β expression</w:t>
            </w:r>
            <w:r>
              <w:rPr>
                <w:rFonts w:ascii="Arial" w:hAnsi="Arial" w:cs="Arial"/>
                <w:bCs/>
              </w:rPr>
              <w:t>.</w:t>
            </w:r>
          </w:p>
        </w:tc>
        <w:tc>
          <w:tcPr>
            <w:tcW w:w="1170" w:type="dxa"/>
          </w:tcPr>
          <w:p w14:paraId="24219807" w14:textId="77777777" w:rsidR="00622E9C" w:rsidRDefault="00622E9C" w:rsidP="0076232A">
            <w:pPr>
              <w:spacing w:line="360" w:lineRule="auto"/>
              <w:jc w:val="right"/>
              <w:rPr>
                <w:rFonts w:ascii="Arial" w:hAnsi="Arial" w:cs="Arial"/>
                <w:b/>
                <w:bCs/>
                <w:color w:val="000000" w:themeColor="text1"/>
              </w:rPr>
            </w:pPr>
            <w:r>
              <w:rPr>
                <w:rFonts w:ascii="Arial" w:hAnsi="Arial" w:cs="Arial"/>
                <w:b/>
                <w:bCs/>
                <w:color w:val="000000" w:themeColor="text1"/>
              </w:rPr>
              <w:t>11</w:t>
            </w:r>
          </w:p>
        </w:tc>
      </w:tr>
      <w:tr w:rsidR="00622E9C" w14:paraId="41658D8B" w14:textId="77777777" w:rsidTr="0076232A">
        <w:tc>
          <w:tcPr>
            <w:tcW w:w="8815" w:type="dxa"/>
          </w:tcPr>
          <w:p w14:paraId="0E219E1C" w14:textId="77777777" w:rsidR="00622E9C" w:rsidRDefault="00622E9C" w:rsidP="0076232A">
            <w:pPr>
              <w:spacing w:line="360" w:lineRule="auto"/>
              <w:jc w:val="both"/>
              <w:rPr>
                <w:rFonts w:ascii="Arial" w:hAnsi="Arial" w:cs="Arial"/>
                <w:b/>
                <w:bCs/>
                <w:color w:val="000000" w:themeColor="text1"/>
              </w:rPr>
            </w:pPr>
            <w:r>
              <w:rPr>
                <w:rFonts w:ascii="Arial" w:hAnsi="Arial" w:cs="Arial"/>
                <w:b/>
              </w:rPr>
              <w:t>S</w:t>
            </w:r>
            <w:r w:rsidRPr="0088483A">
              <w:rPr>
                <w:rFonts w:ascii="Arial" w:hAnsi="Arial" w:cs="Arial"/>
                <w:b/>
              </w:rPr>
              <w:t xml:space="preserve">2. </w:t>
            </w:r>
            <w:r w:rsidRPr="0088483A">
              <w:rPr>
                <w:rFonts w:ascii="Arial" w:hAnsi="Arial" w:cs="Arial"/>
                <w:bCs/>
              </w:rPr>
              <w:t>Purification and protein refolding</w:t>
            </w:r>
            <w:r>
              <w:rPr>
                <w:rFonts w:ascii="Arial" w:hAnsi="Arial" w:cs="Arial"/>
                <w:bCs/>
              </w:rPr>
              <w:t>.</w:t>
            </w:r>
          </w:p>
        </w:tc>
        <w:tc>
          <w:tcPr>
            <w:tcW w:w="1170" w:type="dxa"/>
          </w:tcPr>
          <w:p w14:paraId="3ABB602E" w14:textId="77777777" w:rsidR="00622E9C" w:rsidRDefault="00622E9C" w:rsidP="0076232A">
            <w:pPr>
              <w:spacing w:line="360" w:lineRule="auto"/>
              <w:jc w:val="right"/>
              <w:rPr>
                <w:rFonts w:ascii="Arial" w:hAnsi="Arial" w:cs="Arial"/>
                <w:b/>
                <w:bCs/>
                <w:color w:val="000000" w:themeColor="text1"/>
              </w:rPr>
            </w:pPr>
            <w:r>
              <w:rPr>
                <w:rFonts w:ascii="Arial" w:hAnsi="Arial" w:cs="Arial"/>
                <w:b/>
                <w:bCs/>
                <w:color w:val="000000" w:themeColor="text1"/>
              </w:rPr>
              <w:t>11</w:t>
            </w:r>
          </w:p>
        </w:tc>
      </w:tr>
      <w:tr w:rsidR="00622E9C" w14:paraId="5E935E79" w14:textId="77777777" w:rsidTr="0076232A">
        <w:tc>
          <w:tcPr>
            <w:tcW w:w="8815" w:type="dxa"/>
          </w:tcPr>
          <w:p w14:paraId="6FF3D640" w14:textId="77777777" w:rsidR="00622E9C" w:rsidRDefault="00622E9C" w:rsidP="0076232A">
            <w:pPr>
              <w:spacing w:line="360" w:lineRule="auto"/>
              <w:rPr>
                <w:rFonts w:ascii="Arial" w:hAnsi="Arial" w:cs="Arial"/>
                <w:b/>
                <w:bCs/>
                <w:color w:val="000000" w:themeColor="text1"/>
              </w:rPr>
            </w:pPr>
            <w:r>
              <w:rPr>
                <w:rFonts w:ascii="Arial" w:hAnsi="Arial" w:cs="Arial"/>
                <w:b/>
              </w:rPr>
              <w:t>S</w:t>
            </w:r>
            <w:r w:rsidRPr="0088483A">
              <w:rPr>
                <w:rFonts w:ascii="Arial" w:hAnsi="Arial" w:cs="Arial"/>
                <w:b/>
              </w:rPr>
              <w:t>3.</w:t>
            </w:r>
            <w:r>
              <w:rPr>
                <w:rFonts w:ascii="Arial" w:hAnsi="Arial" w:cs="Arial"/>
                <w:b/>
              </w:rPr>
              <w:t xml:space="preserve"> </w:t>
            </w:r>
            <w:r w:rsidRPr="0088483A">
              <w:rPr>
                <w:rFonts w:ascii="Arial" w:hAnsi="Arial" w:cs="Arial"/>
                <w:bCs/>
              </w:rPr>
              <w:t>Cell culture and protein lysate preparation</w:t>
            </w:r>
            <w:r>
              <w:rPr>
                <w:rFonts w:ascii="Arial" w:hAnsi="Arial" w:cs="Arial"/>
                <w:bCs/>
              </w:rPr>
              <w:t>.</w:t>
            </w:r>
          </w:p>
        </w:tc>
        <w:tc>
          <w:tcPr>
            <w:tcW w:w="1170" w:type="dxa"/>
          </w:tcPr>
          <w:p w14:paraId="786F3D66" w14:textId="77777777" w:rsidR="00622E9C" w:rsidRDefault="00622E9C" w:rsidP="0076232A">
            <w:pPr>
              <w:spacing w:line="360" w:lineRule="auto"/>
              <w:jc w:val="right"/>
              <w:rPr>
                <w:rFonts w:ascii="Arial" w:hAnsi="Arial" w:cs="Arial"/>
                <w:b/>
                <w:bCs/>
                <w:color w:val="000000" w:themeColor="text1"/>
              </w:rPr>
            </w:pPr>
            <w:r>
              <w:rPr>
                <w:rFonts w:ascii="Arial" w:hAnsi="Arial" w:cs="Arial"/>
                <w:b/>
                <w:bCs/>
                <w:color w:val="000000" w:themeColor="text1"/>
              </w:rPr>
              <w:t>11</w:t>
            </w:r>
          </w:p>
        </w:tc>
      </w:tr>
      <w:tr w:rsidR="00622E9C" w14:paraId="2C4BBB40" w14:textId="77777777" w:rsidTr="0076232A">
        <w:tc>
          <w:tcPr>
            <w:tcW w:w="8815" w:type="dxa"/>
          </w:tcPr>
          <w:p w14:paraId="569C41DD" w14:textId="77777777" w:rsidR="00622E9C" w:rsidRDefault="00622E9C" w:rsidP="0076232A">
            <w:pPr>
              <w:spacing w:line="360" w:lineRule="auto"/>
              <w:jc w:val="both"/>
              <w:rPr>
                <w:rFonts w:ascii="Arial" w:hAnsi="Arial" w:cs="Arial"/>
                <w:b/>
                <w:bCs/>
                <w:color w:val="000000" w:themeColor="text1"/>
              </w:rPr>
            </w:pPr>
            <w:r>
              <w:rPr>
                <w:rFonts w:ascii="Arial" w:hAnsi="Arial" w:cs="Arial"/>
                <w:b/>
              </w:rPr>
              <w:t>S</w:t>
            </w:r>
            <w:r w:rsidRPr="0088483A">
              <w:rPr>
                <w:rFonts w:ascii="Arial" w:hAnsi="Arial" w:cs="Arial"/>
                <w:b/>
              </w:rPr>
              <w:t>4.</w:t>
            </w:r>
            <w:r>
              <w:rPr>
                <w:rFonts w:ascii="Arial" w:hAnsi="Arial" w:cs="Arial"/>
                <w:bCs/>
              </w:rPr>
              <w:t xml:space="preserve"> </w:t>
            </w:r>
            <w:r w:rsidRPr="0088483A">
              <w:rPr>
                <w:rFonts w:ascii="Arial" w:hAnsi="Arial" w:cs="Arial"/>
                <w:bCs/>
              </w:rPr>
              <w:t>SDS-PAGE and immunoblot analysis</w:t>
            </w:r>
            <w:r>
              <w:rPr>
                <w:rFonts w:ascii="Arial" w:hAnsi="Arial" w:cs="Arial"/>
                <w:bCs/>
              </w:rPr>
              <w:t>.</w:t>
            </w:r>
          </w:p>
        </w:tc>
        <w:tc>
          <w:tcPr>
            <w:tcW w:w="1170" w:type="dxa"/>
          </w:tcPr>
          <w:p w14:paraId="4397A96E" w14:textId="77777777" w:rsidR="00622E9C" w:rsidRDefault="00622E9C" w:rsidP="0076232A">
            <w:pPr>
              <w:spacing w:line="360" w:lineRule="auto"/>
              <w:jc w:val="right"/>
              <w:rPr>
                <w:rFonts w:ascii="Arial" w:hAnsi="Arial" w:cs="Arial"/>
                <w:b/>
                <w:bCs/>
                <w:color w:val="000000" w:themeColor="text1"/>
              </w:rPr>
            </w:pPr>
            <w:r>
              <w:rPr>
                <w:rFonts w:ascii="Arial" w:hAnsi="Arial" w:cs="Arial"/>
                <w:b/>
                <w:bCs/>
                <w:color w:val="000000" w:themeColor="text1"/>
              </w:rPr>
              <w:t>12</w:t>
            </w:r>
          </w:p>
        </w:tc>
      </w:tr>
      <w:tr w:rsidR="00622E9C" w14:paraId="0458EAE6" w14:textId="77777777" w:rsidTr="0076232A">
        <w:tc>
          <w:tcPr>
            <w:tcW w:w="8815" w:type="dxa"/>
          </w:tcPr>
          <w:p w14:paraId="705B5B5E" w14:textId="77777777" w:rsidR="00622E9C" w:rsidRDefault="00622E9C" w:rsidP="0076232A">
            <w:pPr>
              <w:spacing w:line="360" w:lineRule="auto"/>
              <w:rPr>
                <w:rFonts w:ascii="Arial" w:hAnsi="Arial" w:cs="Arial"/>
                <w:b/>
              </w:rPr>
            </w:pPr>
            <w:r>
              <w:rPr>
                <w:rFonts w:ascii="Arial" w:hAnsi="Arial" w:cs="Arial"/>
                <w:b/>
              </w:rPr>
              <w:t xml:space="preserve">S5. </w:t>
            </w:r>
            <w:r w:rsidRPr="00D71C73">
              <w:rPr>
                <w:rFonts w:ascii="Arial" w:hAnsi="Arial" w:cs="Arial"/>
                <w:bCs/>
              </w:rPr>
              <w:t>R</w:t>
            </w:r>
            <w:r w:rsidRPr="0076232A">
              <w:rPr>
                <w:rFonts w:ascii="Arial" w:hAnsi="Arial" w:cs="Arial"/>
                <w:bCs/>
              </w:rPr>
              <w:t>eferences</w:t>
            </w:r>
            <w:r>
              <w:rPr>
                <w:rFonts w:ascii="Arial" w:hAnsi="Arial" w:cs="Arial"/>
                <w:bCs/>
              </w:rPr>
              <w:t>.</w:t>
            </w:r>
          </w:p>
        </w:tc>
        <w:tc>
          <w:tcPr>
            <w:tcW w:w="1170" w:type="dxa"/>
          </w:tcPr>
          <w:p w14:paraId="7BCD0C2C" w14:textId="77777777" w:rsidR="00622E9C" w:rsidRDefault="00622E9C" w:rsidP="0076232A">
            <w:pPr>
              <w:spacing w:line="360" w:lineRule="auto"/>
              <w:jc w:val="right"/>
              <w:rPr>
                <w:rFonts w:ascii="Arial" w:hAnsi="Arial" w:cs="Arial"/>
                <w:b/>
                <w:bCs/>
                <w:color w:val="000000" w:themeColor="text1"/>
              </w:rPr>
            </w:pPr>
            <w:r>
              <w:rPr>
                <w:rFonts w:ascii="Arial" w:hAnsi="Arial" w:cs="Arial"/>
                <w:b/>
                <w:bCs/>
                <w:color w:val="000000" w:themeColor="text1"/>
              </w:rPr>
              <w:t>13</w:t>
            </w:r>
          </w:p>
        </w:tc>
      </w:tr>
    </w:tbl>
    <w:p w14:paraId="62383738" w14:textId="77777777" w:rsidR="00622E9C" w:rsidRDefault="00622E9C" w:rsidP="0088483A">
      <w:pPr>
        <w:spacing w:after="0" w:line="240" w:lineRule="auto"/>
        <w:jc w:val="center"/>
        <w:rPr>
          <w:rFonts w:ascii="Arial" w:hAnsi="Arial" w:cs="Arial"/>
          <w:b/>
          <w:bCs/>
          <w:color w:val="000000" w:themeColor="text1"/>
        </w:rPr>
      </w:pPr>
    </w:p>
    <w:p w14:paraId="21AB4BFE" w14:textId="77777777" w:rsidR="00622E9C" w:rsidRDefault="00622E9C" w:rsidP="0088483A">
      <w:pPr>
        <w:spacing w:after="0" w:line="240" w:lineRule="auto"/>
        <w:jc w:val="center"/>
        <w:rPr>
          <w:rFonts w:ascii="Arial" w:hAnsi="Arial" w:cs="Arial"/>
          <w:b/>
          <w:bCs/>
          <w:color w:val="000000" w:themeColor="text1"/>
        </w:rPr>
      </w:pPr>
    </w:p>
    <w:p w14:paraId="438F1149" w14:textId="77777777" w:rsidR="00622E9C" w:rsidRDefault="00622E9C" w:rsidP="0088483A">
      <w:pPr>
        <w:spacing w:after="0" w:line="360" w:lineRule="auto"/>
        <w:jc w:val="both"/>
        <w:rPr>
          <w:rFonts w:ascii="Arial" w:hAnsi="Arial" w:cs="Arial"/>
          <w:bCs/>
        </w:rPr>
      </w:pPr>
    </w:p>
    <w:p w14:paraId="6296F855" w14:textId="77777777" w:rsidR="00622E9C" w:rsidRDefault="00622E9C" w:rsidP="0088483A">
      <w:pPr>
        <w:spacing w:after="0" w:line="360" w:lineRule="auto"/>
        <w:jc w:val="both"/>
        <w:rPr>
          <w:rFonts w:ascii="Arial" w:hAnsi="Arial" w:cs="Arial"/>
          <w:bCs/>
        </w:rPr>
      </w:pPr>
    </w:p>
    <w:p w14:paraId="54C1B469" w14:textId="77777777" w:rsidR="00622E9C" w:rsidRDefault="00622E9C" w:rsidP="0088483A">
      <w:pPr>
        <w:spacing w:after="0" w:line="360" w:lineRule="auto"/>
        <w:rPr>
          <w:rFonts w:ascii="Arial" w:hAnsi="Arial" w:cs="Arial"/>
          <w:bCs/>
        </w:rPr>
      </w:pPr>
    </w:p>
    <w:p w14:paraId="263310B0" w14:textId="77777777" w:rsidR="00622E9C" w:rsidRDefault="00622E9C" w:rsidP="0088483A">
      <w:pPr>
        <w:spacing w:after="0" w:line="240" w:lineRule="auto"/>
        <w:rPr>
          <w:rFonts w:ascii="Arial" w:hAnsi="Arial" w:cs="Arial"/>
          <w:b/>
        </w:rPr>
      </w:pPr>
    </w:p>
    <w:p w14:paraId="10140309" w14:textId="77777777" w:rsidR="00622E9C" w:rsidRPr="0088483A" w:rsidRDefault="00622E9C" w:rsidP="0088483A">
      <w:pPr>
        <w:spacing w:after="0" w:line="240" w:lineRule="auto"/>
        <w:jc w:val="both"/>
        <w:rPr>
          <w:rFonts w:ascii="Arial" w:hAnsi="Arial" w:cs="Arial"/>
          <w:b/>
        </w:rPr>
      </w:pPr>
      <w:r>
        <w:rPr>
          <w:rFonts w:ascii="Arial" w:hAnsi="Arial" w:cs="Arial"/>
          <w:b/>
        </w:rPr>
        <w:t xml:space="preserve"> </w:t>
      </w:r>
    </w:p>
    <w:p w14:paraId="6AC5349A" w14:textId="77777777" w:rsidR="00622E9C" w:rsidRPr="0088483A" w:rsidRDefault="00622E9C" w:rsidP="0088483A">
      <w:pPr>
        <w:spacing w:after="0" w:line="360" w:lineRule="auto"/>
        <w:jc w:val="both"/>
        <w:rPr>
          <w:rFonts w:ascii="Arial" w:hAnsi="Arial" w:cs="Arial"/>
          <w:b/>
        </w:rPr>
      </w:pPr>
    </w:p>
    <w:p w14:paraId="2A7FEAF6" w14:textId="77777777" w:rsidR="00622E9C" w:rsidRPr="0088483A" w:rsidRDefault="00622E9C" w:rsidP="0088483A">
      <w:pPr>
        <w:spacing w:after="0" w:line="360" w:lineRule="auto"/>
        <w:jc w:val="center"/>
        <w:rPr>
          <w:rFonts w:ascii="Arial" w:hAnsi="Arial" w:cs="Arial"/>
          <w:b/>
          <w:bCs/>
        </w:rPr>
      </w:pPr>
    </w:p>
    <w:p w14:paraId="0865B251" w14:textId="77777777" w:rsidR="00622E9C" w:rsidRDefault="00622E9C" w:rsidP="005D5F4E">
      <w:pPr>
        <w:autoSpaceDE w:val="0"/>
        <w:autoSpaceDN w:val="0"/>
        <w:adjustRightInd w:val="0"/>
        <w:spacing w:after="0" w:line="360" w:lineRule="auto"/>
        <w:jc w:val="both"/>
        <w:rPr>
          <w:rFonts w:ascii="Arial" w:hAnsi="Arial" w:cs="Arial"/>
        </w:rPr>
      </w:pPr>
      <w:r>
        <w:rPr>
          <w:rFonts w:ascii="Arial" w:hAnsi="Arial" w:cs="Arial"/>
        </w:rPr>
        <w:br w:type="page"/>
      </w:r>
    </w:p>
    <w:p w14:paraId="407683D3" w14:textId="77777777" w:rsidR="00622E9C" w:rsidRDefault="00622E9C" w:rsidP="005D5F4E">
      <w:pPr>
        <w:autoSpaceDE w:val="0"/>
        <w:autoSpaceDN w:val="0"/>
        <w:adjustRightInd w:val="0"/>
        <w:spacing w:after="0" w:line="360" w:lineRule="auto"/>
        <w:jc w:val="both"/>
        <w:rPr>
          <w:rFonts w:ascii="Arial" w:hAnsi="Arial" w:cs="Arial"/>
        </w:rPr>
      </w:pPr>
      <w:r>
        <w:rPr>
          <w:rFonts w:ascii="Arial" w:hAnsi="Arial" w:cs="Arial"/>
          <w:noProof/>
        </w:rPr>
        <w:lastRenderedPageBreak/>
        <w:drawing>
          <wp:inline distT="0" distB="0" distL="0" distR="0" wp14:anchorId="60955DE6" wp14:editId="5D402C26">
            <wp:extent cx="5943600" cy="6847205"/>
            <wp:effectExtent l="0" t="0" r="0" b="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6847205"/>
                    </a:xfrm>
                    <a:prstGeom prst="rect">
                      <a:avLst/>
                    </a:prstGeom>
                  </pic:spPr>
                </pic:pic>
              </a:graphicData>
            </a:graphic>
          </wp:inline>
        </w:drawing>
      </w:r>
    </w:p>
    <w:p w14:paraId="1DAC0A8C" w14:textId="77777777" w:rsidR="00622E9C" w:rsidRDefault="00622E9C" w:rsidP="005D5F4E">
      <w:pPr>
        <w:autoSpaceDE w:val="0"/>
        <w:autoSpaceDN w:val="0"/>
        <w:adjustRightInd w:val="0"/>
        <w:spacing w:after="0" w:line="360" w:lineRule="auto"/>
        <w:jc w:val="both"/>
        <w:rPr>
          <w:rFonts w:ascii="Arial" w:hAnsi="Arial" w:cs="Arial"/>
        </w:rPr>
      </w:pPr>
    </w:p>
    <w:p w14:paraId="6C1D6EFA" w14:textId="77777777" w:rsidR="00622E9C" w:rsidRDefault="00622E9C" w:rsidP="005D5F4E">
      <w:pPr>
        <w:autoSpaceDE w:val="0"/>
        <w:autoSpaceDN w:val="0"/>
        <w:adjustRightInd w:val="0"/>
        <w:spacing w:after="0" w:line="360" w:lineRule="auto"/>
        <w:jc w:val="both"/>
        <w:rPr>
          <w:rFonts w:ascii="Arial" w:hAnsi="Arial" w:cs="Arial"/>
          <w:color w:val="000000"/>
        </w:rPr>
      </w:pPr>
      <w:r w:rsidRPr="0071735A">
        <w:rPr>
          <w:rFonts w:ascii="Arial" w:hAnsi="Arial" w:cs="Arial"/>
          <w:b/>
          <w:bCs/>
          <w:color w:val="000000" w:themeColor="text1"/>
        </w:rPr>
        <w:t>Figure S</w:t>
      </w:r>
      <w:r>
        <w:rPr>
          <w:rFonts w:ascii="Arial" w:hAnsi="Arial" w:cs="Arial"/>
          <w:b/>
          <w:bCs/>
          <w:color w:val="000000" w:themeColor="text1"/>
        </w:rPr>
        <w:t>1</w:t>
      </w:r>
      <w:r w:rsidRPr="0071735A">
        <w:rPr>
          <w:rFonts w:ascii="Arial" w:hAnsi="Arial" w:cs="Arial"/>
          <w:b/>
          <w:bCs/>
          <w:color w:val="000000" w:themeColor="text1"/>
        </w:rPr>
        <w:t xml:space="preserve">. </w:t>
      </w:r>
      <w:r w:rsidRPr="00E04550">
        <w:rPr>
          <w:rFonts w:ascii="Arial" w:hAnsi="Arial" w:cs="Arial"/>
          <w:b/>
        </w:rPr>
        <w:t>R</w:t>
      </w:r>
      <w:r w:rsidRPr="00E04550">
        <w:rPr>
          <w:rFonts w:ascii="Arial" w:hAnsi="Arial" w:cs="Arial"/>
          <w:b/>
          <w:color w:val="000000" w:themeColor="text1"/>
        </w:rPr>
        <w:t>ecombinant pET-28a-MUC4β vector construct (plasmid), nucleotide, and amino acid sequences of the inserted gene.</w:t>
      </w:r>
      <w:r>
        <w:rPr>
          <w:rFonts w:ascii="Arial" w:hAnsi="Arial" w:cs="Arial"/>
          <w:b/>
          <w:bCs/>
          <w:color w:val="000000" w:themeColor="text1"/>
        </w:rPr>
        <w:t xml:space="preserve"> (A) </w:t>
      </w:r>
      <w:r>
        <w:rPr>
          <w:rFonts w:ascii="Arial" w:hAnsi="Arial" w:cs="Arial"/>
          <w:bCs/>
          <w:color w:val="000000" w:themeColor="text1"/>
        </w:rPr>
        <w:t xml:space="preserve">Schematic diagram of the constructed </w:t>
      </w:r>
      <w:r w:rsidRPr="00AC23FE">
        <w:rPr>
          <w:rFonts w:ascii="Arial" w:hAnsi="Arial" w:cs="Arial"/>
          <w:bCs/>
          <w:color w:val="000000" w:themeColor="text1"/>
        </w:rPr>
        <w:t>pET-28a-MUC4β</w:t>
      </w:r>
      <w:r>
        <w:rPr>
          <w:rFonts w:ascii="Arial" w:hAnsi="Arial" w:cs="Arial"/>
          <w:bCs/>
          <w:color w:val="000000" w:themeColor="text1"/>
        </w:rPr>
        <w:t xml:space="preserve"> plasmid. </w:t>
      </w:r>
      <w:r>
        <w:rPr>
          <w:rFonts w:ascii="Arial" w:hAnsi="Arial" w:cs="Arial"/>
          <w:b/>
          <w:bCs/>
          <w:color w:val="000000" w:themeColor="text1"/>
        </w:rPr>
        <w:t xml:space="preserve">(B) </w:t>
      </w:r>
      <w:r w:rsidRPr="0070793E">
        <w:rPr>
          <w:rFonts w:ascii="Arial" w:hAnsi="Arial" w:cs="Arial"/>
          <w:color w:val="000000" w:themeColor="text1"/>
        </w:rPr>
        <w:t>N</w:t>
      </w:r>
      <w:r>
        <w:rPr>
          <w:rFonts w:ascii="Arial" w:hAnsi="Arial" w:cs="Arial"/>
          <w:bCs/>
          <w:color w:val="000000" w:themeColor="text1"/>
        </w:rPr>
        <w:t xml:space="preserve">ucleotide sequence (black) and </w:t>
      </w:r>
      <w:r>
        <w:rPr>
          <w:rFonts w:ascii="Arial" w:hAnsi="Arial" w:cs="Arial"/>
          <w:color w:val="000000"/>
        </w:rPr>
        <w:t>amino acid sequence (red)</w:t>
      </w:r>
      <w:r>
        <w:rPr>
          <w:rFonts w:ascii="Arial" w:hAnsi="Arial" w:cs="Arial"/>
          <w:bCs/>
          <w:color w:val="000000" w:themeColor="text1"/>
        </w:rPr>
        <w:t xml:space="preserve"> encoding the </w:t>
      </w:r>
      <w:r w:rsidRPr="005656E6">
        <w:rPr>
          <w:rFonts w:ascii="Arial" w:hAnsi="Arial" w:cs="Arial"/>
          <w:bCs/>
          <w:i/>
          <w:color w:val="000000" w:themeColor="text1"/>
        </w:rPr>
        <w:t>MUC4β</w:t>
      </w:r>
      <w:r>
        <w:rPr>
          <w:rFonts w:ascii="Arial" w:hAnsi="Arial" w:cs="Arial"/>
          <w:bCs/>
          <w:color w:val="000000" w:themeColor="text1"/>
        </w:rPr>
        <w:t xml:space="preserve"> gene </w:t>
      </w:r>
      <w:r>
        <w:rPr>
          <w:rFonts w:ascii="Arial" w:hAnsi="Arial" w:cs="Arial"/>
          <w:color w:val="000000"/>
        </w:rPr>
        <w:t>in-frame with the N-terminal His</w:t>
      </w:r>
      <w:r>
        <w:rPr>
          <w:rFonts w:ascii="Arial" w:hAnsi="Arial" w:cs="Arial"/>
          <w:color w:val="000000"/>
          <w:vertAlign w:val="subscript"/>
        </w:rPr>
        <w:t>6x</w:t>
      </w:r>
      <w:r>
        <w:rPr>
          <w:rFonts w:ascii="Arial" w:hAnsi="Arial" w:cs="Arial"/>
          <w:color w:val="000000"/>
        </w:rPr>
        <w:t xml:space="preserve"> tag (blue) and thrombin site (green).</w:t>
      </w:r>
      <w:r>
        <w:rPr>
          <w:rFonts w:ascii="Arial" w:hAnsi="Arial" w:cs="Arial"/>
          <w:color w:val="000000"/>
        </w:rPr>
        <w:br w:type="page"/>
      </w:r>
    </w:p>
    <w:p w14:paraId="40377005" w14:textId="77777777" w:rsidR="00622E9C" w:rsidRDefault="00622E9C" w:rsidP="005D5F4E">
      <w:pPr>
        <w:autoSpaceDE w:val="0"/>
        <w:autoSpaceDN w:val="0"/>
        <w:adjustRightInd w:val="0"/>
        <w:spacing w:after="0" w:line="360" w:lineRule="auto"/>
        <w:jc w:val="both"/>
        <w:rPr>
          <w:rFonts w:ascii="Arial" w:hAnsi="Arial" w:cs="Arial"/>
          <w:b/>
          <w:bCs/>
          <w:noProof/>
          <w:color w:val="000000" w:themeColor="text1"/>
        </w:rPr>
      </w:pPr>
      <w:r>
        <w:rPr>
          <w:rFonts w:ascii="Arial" w:hAnsi="Arial" w:cs="Arial"/>
          <w:b/>
          <w:bCs/>
          <w:noProof/>
          <w:color w:val="000000" w:themeColor="text1"/>
        </w:rPr>
        <w:lastRenderedPageBreak/>
        <w:drawing>
          <wp:inline distT="0" distB="0" distL="0" distR="0" wp14:anchorId="01EAA7B8" wp14:editId="2230DF44">
            <wp:extent cx="5943600" cy="7443470"/>
            <wp:effectExtent l="0" t="0" r="0" b="0"/>
            <wp:docPr id="12" name="Picture 1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7443470"/>
                    </a:xfrm>
                    <a:prstGeom prst="rect">
                      <a:avLst/>
                    </a:prstGeom>
                  </pic:spPr>
                </pic:pic>
              </a:graphicData>
            </a:graphic>
          </wp:inline>
        </w:drawing>
      </w:r>
    </w:p>
    <w:p w14:paraId="29D14BC1" w14:textId="77777777" w:rsidR="00622E9C" w:rsidRDefault="00622E9C" w:rsidP="005D5F4E">
      <w:pPr>
        <w:autoSpaceDE w:val="0"/>
        <w:autoSpaceDN w:val="0"/>
        <w:adjustRightInd w:val="0"/>
        <w:spacing w:after="0" w:line="360" w:lineRule="auto"/>
        <w:jc w:val="both"/>
        <w:rPr>
          <w:rFonts w:ascii="Arial" w:hAnsi="Arial" w:cs="Arial"/>
          <w:b/>
          <w:bCs/>
          <w:color w:val="000000" w:themeColor="text1"/>
        </w:rPr>
      </w:pPr>
    </w:p>
    <w:p w14:paraId="5D540015" w14:textId="77777777" w:rsidR="00622E9C" w:rsidRDefault="00622E9C" w:rsidP="005D5F4E">
      <w:pPr>
        <w:autoSpaceDE w:val="0"/>
        <w:autoSpaceDN w:val="0"/>
        <w:adjustRightInd w:val="0"/>
        <w:spacing w:after="0" w:line="360" w:lineRule="auto"/>
        <w:jc w:val="both"/>
        <w:rPr>
          <w:rFonts w:ascii="Arial" w:hAnsi="Arial" w:cs="Arial"/>
          <w:color w:val="000000" w:themeColor="text1"/>
        </w:rPr>
      </w:pPr>
      <w:r w:rsidRPr="0071735A">
        <w:rPr>
          <w:rFonts w:ascii="Arial" w:hAnsi="Arial" w:cs="Arial"/>
          <w:b/>
          <w:bCs/>
          <w:color w:val="000000" w:themeColor="text1"/>
        </w:rPr>
        <w:t xml:space="preserve">Figure S2. </w:t>
      </w:r>
      <w:r>
        <w:rPr>
          <w:rFonts w:ascii="Arial" w:hAnsi="Arial" w:cs="Arial"/>
          <w:b/>
          <w:bCs/>
          <w:color w:val="000000" w:themeColor="text1"/>
        </w:rPr>
        <w:t>r</w:t>
      </w:r>
      <w:r w:rsidRPr="0071735A">
        <w:rPr>
          <w:rFonts w:ascii="Arial" w:hAnsi="Arial" w:cs="Arial"/>
          <w:b/>
          <w:bCs/>
          <w:color w:val="000000" w:themeColor="text1"/>
        </w:rPr>
        <w:t>MUC4β protein isolation and ÄKTA-FPLC purification</w:t>
      </w:r>
      <w:r w:rsidRPr="00CE6D68">
        <w:rPr>
          <w:rFonts w:ascii="Arial" w:hAnsi="Arial" w:cs="Arial"/>
          <w:b/>
          <w:bCs/>
          <w:color w:val="000000" w:themeColor="text1"/>
        </w:rPr>
        <w:t>.</w:t>
      </w:r>
      <w:r w:rsidRPr="0071735A">
        <w:rPr>
          <w:rFonts w:ascii="Arial" w:hAnsi="Arial" w:cs="Arial"/>
          <w:bCs/>
          <w:color w:val="000000" w:themeColor="text1"/>
        </w:rPr>
        <w:t xml:space="preserve"> </w:t>
      </w:r>
      <w:r>
        <w:rPr>
          <w:rFonts w:ascii="Arial" w:hAnsi="Arial" w:cs="Arial"/>
          <w:b/>
          <w:color w:val="000000" w:themeColor="text1"/>
        </w:rPr>
        <w:t xml:space="preserve">(A) </w:t>
      </w:r>
      <w:r>
        <w:rPr>
          <w:rFonts w:ascii="Arial" w:hAnsi="Arial" w:cs="Arial"/>
          <w:color w:val="000000" w:themeColor="text1"/>
        </w:rPr>
        <w:t>F</w:t>
      </w:r>
      <w:r w:rsidRPr="0071735A">
        <w:rPr>
          <w:rFonts w:ascii="Arial" w:hAnsi="Arial" w:cs="Arial"/>
        </w:rPr>
        <w:t>low-</w:t>
      </w:r>
      <w:r w:rsidRPr="001B1DBA">
        <w:rPr>
          <w:rFonts w:ascii="Arial" w:hAnsi="Arial" w:cs="Arial"/>
        </w:rPr>
        <w:t xml:space="preserve">chart </w:t>
      </w:r>
      <w:r w:rsidRPr="0071735A">
        <w:rPr>
          <w:rFonts w:ascii="Arial" w:hAnsi="Arial" w:cs="Arial"/>
        </w:rPr>
        <w:t xml:space="preserve">summarizing strategies for </w:t>
      </w:r>
      <w:r w:rsidRPr="001B1DBA">
        <w:rPr>
          <w:rFonts w:ascii="Arial" w:hAnsi="Arial" w:cs="Arial"/>
        </w:rPr>
        <w:t xml:space="preserve">expression, </w:t>
      </w:r>
      <w:r>
        <w:rPr>
          <w:rFonts w:ascii="Arial" w:hAnsi="Arial" w:cs="Arial"/>
        </w:rPr>
        <w:t xml:space="preserve">isolation, </w:t>
      </w:r>
      <w:r w:rsidRPr="001B1DBA">
        <w:rPr>
          <w:rFonts w:ascii="Arial" w:hAnsi="Arial" w:cs="Arial"/>
        </w:rPr>
        <w:t xml:space="preserve">purification, and characterization </w:t>
      </w:r>
      <w:r w:rsidRPr="0071735A">
        <w:rPr>
          <w:rFonts w:ascii="Arial" w:hAnsi="Arial" w:cs="Arial"/>
        </w:rPr>
        <w:t xml:space="preserve">of </w:t>
      </w:r>
      <w:r>
        <w:rPr>
          <w:rFonts w:ascii="Arial" w:hAnsi="Arial" w:cs="Arial"/>
        </w:rPr>
        <w:t>r</w:t>
      </w:r>
      <w:r w:rsidRPr="0071735A">
        <w:rPr>
          <w:rFonts w:ascii="Arial" w:hAnsi="Arial" w:cs="Arial"/>
        </w:rPr>
        <w:t>MUC4β</w:t>
      </w:r>
      <w:r w:rsidRPr="0071735A">
        <w:rPr>
          <w:rFonts w:ascii="Arial" w:hAnsi="Arial" w:cs="Arial"/>
          <w:color w:val="000000" w:themeColor="text1"/>
        </w:rPr>
        <w:t>.</w:t>
      </w:r>
      <w:r w:rsidRPr="0071735A">
        <w:rPr>
          <w:rFonts w:ascii="Arial" w:hAnsi="Arial" w:cs="Arial"/>
          <w:b/>
          <w:bCs/>
          <w:color w:val="000000" w:themeColor="text1"/>
        </w:rPr>
        <w:t xml:space="preserve"> </w:t>
      </w:r>
      <w:r>
        <w:rPr>
          <w:rFonts w:ascii="Arial" w:hAnsi="Arial" w:cs="Arial"/>
          <w:b/>
          <w:bCs/>
          <w:color w:val="000000" w:themeColor="text1"/>
        </w:rPr>
        <w:t>(</w:t>
      </w:r>
      <w:r w:rsidRPr="0071735A">
        <w:rPr>
          <w:rFonts w:ascii="Arial" w:hAnsi="Arial" w:cs="Arial"/>
          <w:b/>
          <w:bCs/>
          <w:color w:val="000000" w:themeColor="text1"/>
        </w:rPr>
        <w:t>B</w:t>
      </w:r>
      <w:r>
        <w:rPr>
          <w:rFonts w:ascii="Arial" w:hAnsi="Arial" w:cs="Arial"/>
          <w:b/>
          <w:bCs/>
          <w:color w:val="000000" w:themeColor="text1"/>
        </w:rPr>
        <w:t>)</w:t>
      </w:r>
      <w:r w:rsidRPr="0071735A">
        <w:rPr>
          <w:rFonts w:ascii="Arial" w:hAnsi="Arial" w:cs="Arial"/>
          <w:b/>
          <w:bCs/>
          <w:color w:val="000000" w:themeColor="text1"/>
        </w:rPr>
        <w:t xml:space="preserve"> </w:t>
      </w:r>
      <w:r w:rsidRPr="0071735A">
        <w:rPr>
          <w:rFonts w:ascii="Arial" w:hAnsi="Arial" w:cs="Arial"/>
          <w:bCs/>
          <w:color w:val="000000" w:themeColor="text1"/>
        </w:rPr>
        <w:lastRenderedPageBreak/>
        <w:t>Growth curve</w:t>
      </w:r>
      <w:r w:rsidRPr="0071735A">
        <w:rPr>
          <w:rFonts w:ascii="Georgia" w:hAnsi="Georgia"/>
          <w:color w:val="323232"/>
        </w:rPr>
        <w:t xml:space="preserve"> </w:t>
      </w:r>
      <w:r w:rsidRPr="0071735A">
        <w:rPr>
          <w:rFonts w:ascii="Arial" w:hAnsi="Arial" w:cs="Arial"/>
          <w:color w:val="000000" w:themeColor="text1"/>
        </w:rPr>
        <w:t xml:space="preserve">for pET-28a-MUC4β transformed </w:t>
      </w:r>
      <w:r w:rsidRPr="00F2111C">
        <w:rPr>
          <w:rFonts w:ascii="Arial" w:hAnsi="Arial" w:cs="Arial"/>
          <w:i/>
          <w:iCs/>
          <w:color w:val="000000" w:themeColor="text1"/>
        </w:rPr>
        <w:t>E. coli</w:t>
      </w:r>
      <w:r w:rsidRPr="0071735A">
        <w:rPr>
          <w:rFonts w:ascii="Arial" w:hAnsi="Arial" w:cs="Arial"/>
          <w:i/>
          <w:color w:val="000000" w:themeColor="text1"/>
        </w:rPr>
        <w:t xml:space="preserve"> </w:t>
      </w:r>
      <w:r w:rsidRPr="0071735A">
        <w:rPr>
          <w:rFonts w:ascii="Arial" w:hAnsi="Arial" w:cs="Arial"/>
          <w:color w:val="000000" w:themeColor="text1"/>
        </w:rPr>
        <w:t xml:space="preserve">strains: The cell growth plot </w:t>
      </w:r>
      <w:r>
        <w:rPr>
          <w:rFonts w:ascii="Arial" w:hAnsi="Arial" w:cs="Arial"/>
          <w:color w:val="000000" w:themeColor="text1"/>
        </w:rPr>
        <w:t>shows</w:t>
      </w:r>
      <w:r w:rsidRPr="0071735A">
        <w:rPr>
          <w:rFonts w:ascii="Arial" w:hAnsi="Arial" w:cs="Arial"/>
          <w:color w:val="000000" w:themeColor="text1"/>
        </w:rPr>
        <w:t xml:space="preserve"> </w:t>
      </w:r>
      <w:r>
        <w:rPr>
          <w:rFonts w:ascii="Arial" w:hAnsi="Arial" w:cs="Arial"/>
          <w:color w:val="000000" w:themeColor="text1"/>
        </w:rPr>
        <w:t xml:space="preserve">the </w:t>
      </w:r>
      <w:r w:rsidRPr="0071735A">
        <w:rPr>
          <w:rFonts w:ascii="Arial" w:hAnsi="Arial" w:cs="Arial"/>
          <w:color w:val="000000" w:themeColor="text1"/>
        </w:rPr>
        <w:t>OD</w:t>
      </w:r>
      <w:r w:rsidRPr="001B1DBA">
        <w:rPr>
          <w:rFonts w:ascii="Arial" w:hAnsi="Arial" w:cs="Arial"/>
          <w:color w:val="000000" w:themeColor="text1"/>
          <w:vertAlign w:val="subscript"/>
        </w:rPr>
        <w:t>600</w:t>
      </w:r>
      <w:r w:rsidRPr="0071735A">
        <w:rPr>
          <w:rFonts w:ascii="Arial" w:hAnsi="Arial" w:cs="Arial"/>
          <w:color w:val="141314"/>
        </w:rPr>
        <w:t xml:space="preserve"> values of </w:t>
      </w:r>
      <w:r w:rsidRPr="00F2111C">
        <w:rPr>
          <w:rFonts w:ascii="Arial" w:hAnsi="Arial" w:cs="Arial"/>
          <w:i/>
          <w:iCs/>
          <w:color w:val="141314"/>
        </w:rPr>
        <w:t>E. coli</w:t>
      </w:r>
      <w:r w:rsidRPr="0071735A">
        <w:rPr>
          <w:rFonts w:ascii="Arial" w:hAnsi="Arial" w:cs="Arial"/>
          <w:color w:val="141314"/>
        </w:rPr>
        <w:t xml:space="preserve"> </w:t>
      </w:r>
      <w:r>
        <w:rPr>
          <w:rFonts w:ascii="Arial" w:hAnsi="Arial" w:cs="Arial"/>
          <w:color w:val="141314"/>
        </w:rPr>
        <w:t>growth culture</w:t>
      </w:r>
      <w:r w:rsidRPr="0071735A">
        <w:rPr>
          <w:rFonts w:ascii="Arial" w:hAnsi="Arial" w:cs="Arial"/>
          <w:color w:val="141314"/>
        </w:rPr>
        <w:t xml:space="preserve"> at variable time points. Each line signifies a sigmoidal fit of the corresponding growth point. </w:t>
      </w:r>
      <w:r>
        <w:rPr>
          <w:rFonts w:ascii="Arial" w:hAnsi="Arial" w:cs="Arial"/>
          <w:color w:val="141314"/>
        </w:rPr>
        <w:t xml:space="preserve">The </w:t>
      </w:r>
      <w:r w:rsidRPr="0071735A">
        <w:rPr>
          <w:rFonts w:ascii="Arial" w:hAnsi="Arial" w:cs="Arial"/>
          <w:color w:val="141314"/>
        </w:rPr>
        <w:t>data point</w:t>
      </w:r>
      <w:r>
        <w:rPr>
          <w:rFonts w:ascii="Arial" w:hAnsi="Arial" w:cs="Arial"/>
          <w:color w:val="141314"/>
        </w:rPr>
        <w:t>s</w:t>
      </w:r>
      <w:r w:rsidRPr="0071735A">
        <w:rPr>
          <w:rFonts w:ascii="Arial" w:hAnsi="Arial" w:cs="Arial"/>
          <w:color w:val="141314"/>
        </w:rPr>
        <w:t xml:space="preserve"> </w:t>
      </w:r>
      <w:r>
        <w:rPr>
          <w:rFonts w:ascii="Arial" w:hAnsi="Arial" w:cs="Arial"/>
          <w:color w:val="141314"/>
        </w:rPr>
        <w:t>with</w:t>
      </w:r>
      <w:r w:rsidRPr="0071735A">
        <w:rPr>
          <w:rFonts w:ascii="Arial" w:hAnsi="Arial" w:cs="Arial"/>
          <w:color w:val="141314"/>
        </w:rPr>
        <w:t xml:space="preserve"> </w:t>
      </w:r>
      <w:r>
        <w:rPr>
          <w:rFonts w:ascii="Arial" w:hAnsi="Arial" w:cs="Arial"/>
          <w:color w:val="141314"/>
        </w:rPr>
        <w:t xml:space="preserve">the </w:t>
      </w:r>
      <w:r w:rsidRPr="0071735A">
        <w:rPr>
          <w:rFonts w:ascii="Arial" w:hAnsi="Arial" w:cs="Arial"/>
          <w:color w:val="141314"/>
        </w:rPr>
        <w:t>error bar represent mean</w:t>
      </w:r>
      <w:r>
        <w:rPr>
          <w:rFonts w:ascii="Arial" w:hAnsi="Arial" w:cs="Arial"/>
          <w:color w:val="141314"/>
        </w:rPr>
        <w:t xml:space="preserve"> </w:t>
      </w:r>
      <w:r w:rsidRPr="0071735A">
        <w:rPr>
          <w:rFonts w:ascii="Arial" w:hAnsi="Arial" w:cs="Arial"/>
          <w:color w:val="141314"/>
        </w:rPr>
        <w:t>±</w:t>
      </w:r>
      <w:r>
        <w:rPr>
          <w:rFonts w:ascii="Arial" w:hAnsi="Arial" w:cs="Arial"/>
          <w:color w:val="141314"/>
        </w:rPr>
        <w:t xml:space="preserve"> </w:t>
      </w:r>
      <w:r w:rsidRPr="0071735A">
        <w:rPr>
          <w:rFonts w:ascii="Arial" w:hAnsi="Arial" w:cs="Arial"/>
          <w:color w:val="141314"/>
        </w:rPr>
        <w:t>SD</w:t>
      </w:r>
      <w:r w:rsidRPr="0071735A">
        <w:rPr>
          <w:rFonts w:ascii="Arial" w:hAnsi="Arial" w:cs="Arial"/>
          <w:color w:val="000000" w:themeColor="text1"/>
        </w:rPr>
        <w:t xml:space="preserve">. </w:t>
      </w:r>
      <w:r>
        <w:rPr>
          <w:rFonts w:ascii="Arial" w:hAnsi="Arial" w:cs="Arial"/>
          <w:b/>
          <w:bCs/>
          <w:color w:val="000000" w:themeColor="text1"/>
        </w:rPr>
        <w:t>(</w:t>
      </w:r>
      <w:r w:rsidRPr="0071735A">
        <w:rPr>
          <w:rFonts w:ascii="Arial" w:hAnsi="Arial" w:cs="Arial"/>
          <w:b/>
          <w:bCs/>
          <w:color w:val="000000" w:themeColor="text1"/>
        </w:rPr>
        <w:t>C</w:t>
      </w:r>
      <w:r>
        <w:rPr>
          <w:rFonts w:ascii="Arial" w:hAnsi="Arial" w:cs="Arial"/>
          <w:b/>
          <w:bCs/>
          <w:color w:val="000000" w:themeColor="text1"/>
        </w:rPr>
        <w:t>)</w:t>
      </w:r>
      <w:r w:rsidRPr="0071735A">
        <w:rPr>
          <w:rFonts w:ascii="Arial" w:hAnsi="Arial" w:cs="Arial"/>
          <w:b/>
          <w:bCs/>
          <w:color w:val="000000" w:themeColor="text1"/>
        </w:rPr>
        <w:t xml:space="preserve"> </w:t>
      </w:r>
      <w:r w:rsidRPr="0071735A">
        <w:rPr>
          <w:rFonts w:ascii="Arial" w:hAnsi="Arial" w:cs="Arial"/>
          <w:bCs/>
          <w:color w:val="000000" w:themeColor="text1"/>
        </w:rPr>
        <w:t xml:space="preserve">Representative </w:t>
      </w:r>
      <w:r>
        <w:rPr>
          <w:rFonts w:ascii="Arial" w:hAnsi="Arial" w:cs="Arial"/>
          <w:bCs/>
          <w:color w:val="000000" w:themeColor="text1"/>
        </w:rPr>
        <w:t>Ni-NTA</w:t>
      </w:r>
      <w:r w:rsidRPr="0071735A">
        <w:rPr>
          <w:rFonts w:ascii="Arial" w:hAnsi="Arial" w:cs="Arial"/>
          <w:bCs/>
          <w:color w:val="000000" w:themeColor="text1"/>
        </w:rPr>
        <w:t xml:space="preserve"> </w:t>
      </w:r>
      <w:r>
        <w:rPr>
          <w:rFonts w:ascii="Arial" w:hAnsi="Arial" w:cs="Arial"/>
          <w:bCs/>
          <w:color w:val="000000" w:themeColor="text1"/>
        </w:rPr>
        <w:t>affinity chromatogram: Chromatogram showing</w:t>
      </w:r>
      <w:r w:rsidRPr="0071735A">
        <w:rPr>
          <w:rFonts w:ascii="Arial" w:hAnsi="Arial" w:cs="Arial"/>
          <w:bCs/>
          <w:color w:val="000000" w:themeColor="text1"/>
        </w:rPr>
        <w:t xml:space="preserve"> </w:t>
      </w:r>
      <w:r>
        <w:rPr>
          <w:rFonts w:ascii="Arial" w:hAnsi="Arial" w:cs="Arial"/>
          <w:bCs/>
          <w:color w:val="000000" w:themeColor="text1"/>
        </w:rPr>
        <w:t xml:space="preserve">the step elution profile of rMUC4β </w:t>
      </w:r>
      <w:r w:rsidRPr="0071735A">
        <w:rPr>
          <w:rFonts w:ascii="Arial" w:hAnsi="Arial" w:cs="Arial"/>
          <w:bCs/>
          <w:color w:val="000000" w:themeColor="text1"/>
        </w:rPr>
        <w:t>recovered from Rosetta™ 2</w:t>
      </w:r>
      <w:r>
        <w:rPr>
          <w:rFonts w:ascii="Arial" w:hAnsi="Arial" w:cs="Arial"/>
          <w:bCs/>
          <w:color w:val="000000" w:themeColor="text1"/>
        </w:rPr>
        <w:t xml:space="preserve">(DE3) cells </w:t>
      </w:r>
      <w:r w:rsidRPr="0071735A">
        <w:rPr>
          <w:rFonts w:ascii="Arial" w:hAnsi="Arial" w:cs="Arial"/>
          <w:bCs/>
          <w:color w:val="000000" w:themeColor="text1"/>
        </w:rPr>
        <w:t xml:space="preserve">using HisTrap </w:t>
      </w:r>
      <w:r>
        <w:rPr>
          <w:rFonts w:ascii="Arial" w:hAnsi="Arial" w:cs="Arial"/>
          <w:bCs/>
          <w:color w:val="000000" w:themeColor="text1"/>
        </w:rPr>
        <w:t>Ni-NTA</w:t>
      </w:r>
      <w:r w:rsidRPr="0071735A">
        <w:rPr>
          <w:rFonts w:ascii="Arial" w:hAnsi="Arial" w:cs="Arial"/>
          <w:bCs/>
          <w:color w:val="000000" w:themeColor="text1"/>
        </w:rPr>
        <w:t xml:space="preserve"> column </w:t>
      </w:r>
      <w:r>
        <w:rPr>
          <w:rFonts w:ascii="Arial" w:hAnsi="Arial" w:cs="Arial"/>
          <w:bCs/>
          <w:color w:val="000000" w:themeColor="text1"/>
        </w:rPr>
        <w:t>on</w:t>
      </w:r>
      <w:r w:rsidRPr="0071735A">
        <w:rPr>
          <w:rFonts w:ascii="Arial" w:hAnsi="Arial" w:cs="Arial"/>
          <w:bCs/>
          <w:color w:val="000000" w:themeColor="text1"/>
        </w:rPr>
        <w:t xml:space="preserve"> ÄKTA-FPLC system. A single, narrow peak (</w:t>
      </w:r>
      <w:r>
        <w:rPr>
          <w:rFonts w:ascii="Arial" w:hAnsi="Arial" w:cs="Arial"/>
          <w:bCs/>
          <w:color w:val="000000" w:themeColor="text1"/>
        </w:rPr>
        <w:t>b</w:t>
      </w:r>
      <w:r w:rsidRPr="0071735A">
        <w:rPr>
          <w:rFonts w:ascii="Arial" w:hAnsi="Arial" w:cs="Arial"/>
          <w:bCs/>
          <w:color w:val="000000" w:themeColor="text1"/>
        </w:rPr>
        <w:t xml:space="preserve">lue line, appeared </w:t>
      </w:r>
      <w:r>
        <w:rPr>
          <w:rFonts w:ascii="Arial" w:hAnsi="Arial" w:cs="Arial"/>
          <w:bCs/>
          <w:color w:val="000000" w:themeColor="text1"/>
        </w:rPr>
        <w:t>at</w:t>
      </w:r>
      <w:r w:rsidRPr="0071735A">
        <w:rPr>
          <w:rFonts w:ascii="Arial" w:hAnsi="Arial" w:cs="Arial"/>
          <w:bCs/>
          <w:color w:val="000000" w:themeColor="text1"/>
        </w:rPr>
        <w:t xml:space="preserve"> </w:t>
      </w:r>
      <w:r>
        <w:rPr>
          <w:rFonts w:ascii="Arial" w:hAnsi="Arial" w:cs="Arial"/>
          <w:bCs/>
          <w:color w:val="000000" w:themeColor="text1"/>
        </w:rPr>
        <w:t>1</w:t>
      </w:r>
      <w:r w:rsidRPr="0071735A">
        <w:rPr>
          <w:rFonts w:ascii="Arial" w:hAnsi="Arial" w:cs="Arial"/>
          <w:bCs/>
          <w:color w:val="000000" w:themeColor="text1"/>
        </w:rPr>
        <w:t>30-</w:t>
      </w:r>
      <w:r>
        <w:rPr>
          <w:rFonts w:ascii="Arial" w:hAnsi="Arial" w:cs="Arial"/>
          <w:bCs/>
          <w:color w:val="000000" w:themeColor="text1"/>
        </w:rPr>
        <w:t>1</w:t>
      </w:r>
      <w:r w:rsidRPr="0071735A">
        <w:rPr>
          <w:rFonts w:ascii="Arial" w:hAnsi="Arial" w:cs="Arial"/>
          <w:bCs/>
          <w:color w:val="000000" w:themeColor="text1"/>
        </w:rPr>
        <w:t>40 mL</w:t>
      </w:r>
      <w:r>
        <w:rPr>
          <w:rFonts w:ascii="Arial" w:hAnsi="Arial" w:cs="Arial"/>
          <w:bCs/>
          <w:color w:val="000000" w:themeColor="text1"/>
        </w:rPr>
        <w:t xml:space="preserve"> elution</w:t>
      </w:r>
      <w:r w:rsidRPr="0071735A">
        <w:rPr>
          <w:rFonts w:ascii="Arial" w:hAnsi="Arial" w:cs="Arial"/>
          <w:bCs/>
          <w:color w:val="000000" w:themeColor="text1"/>
        </w:rPr>
        <w:t>) indicates UV absorbance at 280 nm from the column elu</w:t>
      </w:r>
      <w:r>
        <w:rPr>
          <w:rFonts w:ascii="Arial" w:hAnsi="Arial" w:cs="Arial"/>
          <w:bCs/>
          <w:color w:val="000000" w:themeColor="text1"/>
        </w:rPr>
        <w:t>ate</w:t>
      </w:r>
      <w:r w:rsidRPr="0071735A">
        <w:rPr>
          <w:rFonts w:ascii="Arial" w:hAnsi="Arial" w:cs="Arial"/>
          <w:bCs/>
          <w:color w:val="000000" w:themeColor="text1"/>
        </w:rPr>
        <w:t xml:space="preserve">, which </w:t>
      </w:r>
      <w:r>
        <w:rPr>
          <w:rFonts w:ascii="Arial" w:hAnsi="Arial" w:cs="Arial"/>
          <w:bCs/>
          <w:color w:val="000000" w:themeColor="text1"/>
        </w:rPr>
        <w:t>contained</w:t>
      </w:r>
      <w:r w:rsidRPr="0071735A">
        <w:rPr>
          <w:rFonts w:ascii="Arial" w:hAnsi="Arial" w:cs="Arial"/>
          <w:bCs/>
          <w:color w:val="000000" w:themeColor="text1"/>
        </w:rPr>
        <w:t xml:space="preserve"> </w:t>
      </w:r>
      <w:r>
        <w:rPr>
          <w:rFonts w:ascii="Arial" w:hAnsi="Arial" w:cs="Arial"/>
          <w:bCs/>
          <w:color w:val="000000" w:themeColor="text1"/>
        </w:rPr>
        <w:t xml:space="preserve">the </w:t>
      </w:r>
      <w:r w:rsidRPr="0071735A">
        <w:rPr>
          <w:rFonts w:ascii="Arial" w:hAnsi="Arial" w:cs="Arial"/>
          <w:bCs/>
          <w:color w:val="000000" w:themeColor="text1"/>
        </w:rPr>
        <w:t xml:space="preserve">desired </w:t>
      </w:r>
      <w:r w:rsidRPr="0071735A">
        <w:rPr>
          <w:rFonts w:ascii="Arial" w:hAnsi="Arial" w:cs="Arial"/>
          <w:color w:val="000000" w:themeColor="text1"/>
        </w:rPr>
        <w:t xml:space="preserve">protein. </w:t>
      </w:r>
      <w:r>
        <w:rPr>
          <w:rFonts w:ascii="Arial" w:hAnsi="Arial" w:cs="Arial"/>
          <w:b/>
          <w:bCs/>
          <w:color w:val="000000" w:themeColor="text1"/>
        </w:rPr>
        <w:t>(</w:t>
      </w:r>
      <w:r w:rsidRPr="0071735A">
        <w:rPr>
          <w:rFonts w:ascii="Arial" w:hAnsi="Arial" w:cs="Arial"/>
          <w:b/>
          <w:bCs/>
          <w:color w:val="000000" w:themeColor="text1"/>
        </w:rPr>
        <w:t>D</w:t>
      </w:r>
      <w:r>
        <w:rPr>
          <w:rFonts w:ascii="Arial" w:hAnsi="Arial" w:cs="Arial"/>
          <w:b/>
          <w:bCs/>
          <w:color w:val="000000" w:themeColor="text1"/>
        </w:rPr>
        <w:t>)</w:t>
      </w:r>
      <w:r w:rsidRPr="0071735A">
        <w:rPr>
          <w:rFonts w:ascii="Arial" w:hAnsi="Arial" w:cs="Arial"/>
          <w:b/>
          <w:bCs/>
          <w:color w:val="000000" w:themeColor="text1"/>
        </w:rPr>
        <w:t xml:space="preserve"> </w:t>
      </w:r>
      <w:r w:rsidRPr="0071735A">
        <w:rPr>
          <w:rFonts w:ascii="Arial" w:hAnsi="Arial" w:cs="Arial"/>
          <w:color w:val="000000" w:themeColor="text1"/>
        </w:rPr>
        <w:t>Summar</w:t>
      </w:r>
      <w:r>
        <w:rPr>
          <w:rFonts w:ascii="Arial" w:hAnsi="Arial" w:cs="Arial"/>
          <w:color w:val="000000" w:themeColor="text1"/>
        </w:rPr>
        <w:t>y remark</w:t>
      </w:r>
      <w:r w:rsidRPr="0071735A">
        <w:rPr>
          <w:rFonts w:ascii="Arial" w:hAnsi="Arial" w:cs="Arial"/>
          <w:color w:val="000000" w:themeColor="text1"/>
        </w:rPr>
        <w:t xml:space="preserve"> noted during </w:t>
      </w:r>
      <w:r>
        <w:rPr>
          <w:rFonts w:ascii="Arial" w:hAnsi="Arial" w:cs="Arial"/>
          <w:color w:val="000000" w:themeColor="text1"/>
        </w:rPr>
        <w:t>r</w:t>
      </w:r>
      <w:r w:rsidRPr="0071735A">
        <w:rPr>
          <w:rFonts w:ascii="Arial" w:hAnsi="Arial" w:cs="Arial"/>
          <w:color w:val="000000" w:themeColor="text1"/>
        </w:rPr>
        <w:t>MUC4β isolation</w:t>
      </w:r>
      <w:r>
        <w:rPr>
          <w:rFonts w:ascii="Arial" w:hAnsi="Arial" w:cs="Arial"/>
          <w:color w:val="000000" w:themeColor="text1"/>
        </w:rPr>
        <w:t xml:space="preserve"> and purification experiments:</w:t>
      </w:r>
      <w:r w:rsidRPr="0071735A">
        <w:rPr>
          <w:rFonts w:ascii="Arial" w:hAnsi="Arial" w:cs="Arial"/>
          <w:color w:val="000000" w:themeColor="text1"/>
        </w:rPr>
        <w:t xml:space="preserve"> </w:t>
      </w:r>
      <w:r>
        <w:rPr>
          <w:rFonts w:ascii="Arial" w:hAnsi="Arial" w:cs="Arial"/>
          <w:color w:val="000000" w:themeColor="text1"/>
        </w:rPr>
        <w:t>Comparative observations made during the head-to-head assessment of two detergents based on protein dispersion</w:t>
      </w:r>
      <w:r w:rsidRPr="0071735A">
        <w:rPr>
          <w:rFonts w:ascii="Arial" w:hAnsi="Arial" w:cs="Arial"/>
          <w:color w:val="000000" w:themeColor="text1"/>
        </w:rPr>
        <w:t xml:space="preserve">, status of </w:t>
      </w:r>
      <w:r>
        <w:rPr>
          <w:rFonts w:ascii="Arial" w:hAnsi="Arial" w:cs="Arial"/>
          <w:color w:val="000000" w:themeColor="text1"/>
        </w:rPr>
        <w:t xml:space="preserve">its </w:t>
      </w:r>
      <w:r w:rsidRPr="0071735A">
        <w:rPr>
          <w:rFonts w:ascii="Arial" w:hAnsi="Arial" w:cs="Arial"/>
          <w:color w:val="000000" w:themeColor="text1"/>
        </w:rPr>
        <w:t>precipitation,</w:t>
      </w:r>
      <w:r>
        <w:rPr>
          <w:rFonts w:ascii="Arial" w:hAnsi="Arial" w:cs="Arial"/>
          <w:color w:val="000000" w:themeColor="text1"/>
        </w:rPr>
        <w:t xml:space="preserve"> </w:t>
      </w:r>
      <w:r w:rsidRPr="0071735A">
        <w:rPr>
          <w:rFonts w:ascii="Arial" w:hAnsi="Arial" w:cs="Arial"/>
          <w:color w:val="000000" w:themeColor="text1"/>
        </w:rPr>
        <w:t xml:space="preserve">and </w:t>
      </w:r>
      <w:r>
        <w:rPr>
          <w:rFonts w:ascii="Arial" w:hAnsi="Arial" w:cs="Arial"/>
          <w:color w:val="000000" w:themeColor="text1"/>
        </w:rPr>
        <w:t>yield</w:t>
      </w:r>
      <w:r w:rsidRPr="0071735A">
        <w:rPr>
          <w:rFonts w:ascii="Arial" w:hAnsi="Arial" w:cs="Arial"/>
          <w:color w:val="000000" w:themeColor="text1"/>
        </w:rPr>
        <w:t>.</w:t>
      </w:r>
      <w:r>
        <w:rPr>
          <w:rFonts w:ascii="Arial" w:hAnsi="Arial" w:cs="Arial"/>
          <w:color w:val="000000" w:themeColor="text1"/>
        </w:rPr>
        <w:br w:type="page"/>
      </w:r>
    </w:p>
    <w:p w14:paraId="7A93FEB7" w14:textId="77777777" w:rsidR="00622E9C" w:rsidRDefault="00622E9C" w:rsidP="001262FC">
      <w:pPr>
        <w:autoSpaceDE w:val="0"/>
        <w:autoSpaceDN w:val="0"/>
        <w:adjustRightInd w:val="0"/>
        <w:spacing w:after="0" w:line="360" w:lineRule="auto"/>
        <w:jc w:val="both"/>
        <w:rPr>
          <w:rFonts w:ascii="Arial" w:hAnsi="Arial" w:cs="Arial"/>
          <w:b/>
          <w:color w:val="000000" w:themeColor="text1"/>
        </w:rPr>
      </w:pPr>
      <w:r>
        <w:rPr>
          <w:rFonts w:ascii="Arial" w:hAnsi="Arial" w:cs="Arial"/>
          <w:b/>
          <w:noProof/>
          <w:color w:val="000000" w:themeColor="text1"/>
        </w:rPr>
        <w:lastRenderedPageBreak/>
        <w:drawing>
          <wp:anchor distT="0" distB="0" distL="114300" distR="114300" simplePos="0" relativeHeight="251659264" behindDoc="0" locked="0" layoutInCell="1" allowOverlap="1" wp14:anchorId="47F1E7A1" wp14:editId="264FF79D">
            <wp:simplePos x="0" y="0"/>
            <wp:positionH relativeFrom="margin">
              <wp:align>center</wp:align>
            </wp:positionH>
            <wp:positionV relativeFrom="paragraph">
              <wp:posOffset>0</wp:posOffset>
            </wp:positionV>
            <wp:extent cx="5943600" cy="7369810"/>
            <wp:effectExtent l="0" t="0" r="0" b="2540"/>
            <wp:wrapTopAndBottom/>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7369810"/>
                    </a:xfrm>
                    <a:prstGeom prst="rect">
                      <a:avLst/>
                    </a:prstGeom>
                  </pic:spPr>
                </pic:pic>
              </a:graphicData>
            </a:graphic>
          </wp:anchor>
        </w:drawing>
      </w:r>
    </w:p>
    <w:p w14:paraId="1A9FB190" w14:textId="77777777" w:rsidR="00622E9C" w:rsidRDefault="00622E9C" w:rsidP="001262FC">
      <w:pPr>
        <w:autoSpaceDE w:val="0"/>
        <w:autoSpaceDN w:val="0"/>
        <w:adjustRightInd w:val="0"/>
        <w:spacing w:after="0" w:line="360" w:lineRule="auto"/>
        <w:jc w:val="both"/>
        <w:rPr>
          <w:rFonts w:ascii="Arial" w:hAnsi="Arial" w:cs="Arial"/>
          <w:bCs/>
          <w:color w:val="000000" w:themeColor="text1"/>
        </w:rPr>
      </w:pPr>
      <w:r w:rsidRPr="0071735A">
        <w:rPr>
          <w:rFonts w:ascii="Arial" w:hAnsi="Arial" w:cs="Arial"/>
          <w:b/>
          <w:color w:val="000000" w:themeColor="text1"/>
        </w:rPr>
        <w:t>Figure S</w:t>
      </w:r>
      <w:r>
        <w:rPr>
          <w:rFonts w:ascii="Arial" w:hAnsi="Arial" w:cs="Arial"/>
          <w:b/>
          <w:color w:val="000000" w:themeColor="text1"/>
        </w:rPr>
        <w:t>3</w:t>
      </w:r>
      <w:r w:rsidRPr="0071735A">
        <w:rPr>
          <w:rFonts w:ascii="Arial" w:hAnsi="Arial" w:cs="Arial"/>
          <w:b/>
          <w:color w:val="000000" w:themeColor="text1"/>
        </w:rPr>
        <w:t xml:space="preserve">. </w:t>
      </w:r>
      <w:r w:rsidRPr="0087382B">
        <w:rPr>
          <w:rFonts w:ascii="Arial" w:hAnsi="Arial" w:cs="Arial"/>
          <w:b/>
          <w:bCs/>
          <w:color w:val="000000" w:themeColor="text1"/>
        </w:rPr>
        <w:t xml:space="preserve">Optimization of conditions for rMUC4β expression. </w:t>
      </w:r>
      <w:r>
        <w:rPr>
          <w:rFonts w:ascii="Arial" w:hAnsi="Arial" w:cs="Arial"/>
          <w:b/>
          <w:bCs/>
          <w:color w:val="000000" w:themeColor="text1"/>
        </w:rPr>
        <w:t>(</w:t>
      </w:r>
      <w:r w:rsidRPr="0087382B">
        <w:rPr>
          <w:rFonts w:ascii="Arial" w:hAnsi="Arial" w:cs="Arial"/>
          <w:b/>
          <w:bCs/>
          <w:color w:val="000000" w:themeColor="text1"/>
        </w:rPr>
        <w:t>A</w:t>
      </w:r>
      <w:r>
        <w:rPr>
          <w:rFonts w:ascii="Arial" w:hAnsi="Arial" w:cs="Arial"/>
          <w:b/>
          <w:bCs/>
          <w:color w:val="000000" w:themeColor="text1"/>
        </w:rPr>
        <w:t>)</w:t>
      </w:r>
      <w:r w:rsidRPr="0087382B">
        <w:rPr>
          <w:rFonts w:ascii="Arial" w:hAnsi="Arial" w:cs="Arial"/>
          <w:b/>
          <w:bCs/>
          <w:color w:val="000000" w:themeColor="text1"/>
        </w:rPr>
        <w:t xml:space="preserve"> </w:t>
      </w:r>
      <w:r w:rsidRPr="0087382B">
        <w:rPr>
          <w:rFonts w:ascii="Arial" w:hAnsi="Arial" w:cs="Arial"/>
          <w:bCs/>
          <w:color w:val="000000" w:themeColor="text1"/>
        </w:rPr>
        <w:t xml:space="preserve">Effect of different </w:t>
      </w:r>
      <w:r w:rsidRPr="00F2111C">
        <w:rPr>
          <w:rFonts w:ascii="Arial" w:hAnsi="Arial" w:cs="Arial"/>
          <w:bCs/>
          <w:i/>
          <w:iCs/>
          <w:color w:val="000000" w:themeColor="text1"/>
        </w:rPr>
        <w:t>E. coli</w:t>
      </w:r>
      <w:r w:rsidRPr="0087382B">
        <w:rPr>
          <w:rFonts w:ascii="Arial" w:hAnsi="Arial" w:cs="Arial"/>
          <w:bCs/>
          <w:color w:val="000000" w:themeColor="text1"/>
        </w:rPr>
        <w:t xml:space="preserve"> (DE3) strains on </w:t>
      </w:r>
      <w:r>
        <w:rPr>
          <w:rFonts w:ascii="Arial" w:hAnsi="Arial" w:cs="Arial"/>
          <w:bCs/>
          <w:color w:val="000000" w:themeColor="text1"/>
        </w:rPr>
        <w:t>r</w:t>
      </w:r>
      <w:r w:rsidRPr="0087382B">
        <w:rPr>
          <w:rFonts w:ascii="Arial" w:hAnsi="Arial" w:cs="Arial"/>
          <w:bCs/>
          <w:color w:val="000000" w:themeColor="text1"/>
        </w:rPr>
        <w:t xml:space="preserve">MUC4β expression efficiency: SDS-PAGE and immunoblotting analyses were </w:t>
      </w:r>
      <w:r w:rsidRPr="0087382B">
        <w:rPr>
          <w:rFonts w:ascii="Arial" w:hAnsi="Arial" w:cs="Arial"/>
          <w:bCs/>
          <w:color w:val="000000" w:themeColor="text1"/>
        </w:rPr>
        <w:lastRenderedPageBreak/>
        <w:t>perform</w:t>
      </w:r>
      <w:r>
        <w:rPr>
          <w:rFonts w:ascii="Arial" w:hAnsi="Arial" w:cs="Arial"/>
          <w:bCs/>
          <w:color w:val="000000" w:themeColor="text1"/>
        </w:rPr>
        <w:t xml:space="preserve">ed on the cultures </w:t>
      </w:r>
      <w:r w:rsidRPr="0087382B">
        <w:rPr>
          <w:rFonts w:ascii="Arial" w:hAnsi="Arial" w:cs="Arial"/>
          <w:bCs/>
          <w:color w:val="000000" w:themeColor="text1"/>
        </w:rPr>
        <w:t xml:space="preserve">of various strains prior to (U) or following (I) induction with IPTG. </w:t>
      </w:r>
      <w:r>
        <w:rPr>
          <w:rFonts w:ascii="Arial" w:hAnsi="Arial" w:cs="Arial"/>
          <w:b/>
          <w:bCs/>
          <w:color w:val="000000" w:themeColor="text1"/>
        </w:rPr>
        <w:t>(</w:t>
      </w:r>
      <w:r w:rsidRPr="00144A73">
        <w:rPr>
          <w:rFonts w:ascii="Arial" w:hAnsi="Arial" w:cs="Arial"/>
          <w:b/>
          <w:bCs/>
          <w:color w:val="000000" w:themeColor="text1"/>
        </w:rPr>
        <w:t>B</w:t>
      </w:r>
      <w:r>
        <w:rPr>
          <w:rFonts w:ascii="Arial" w:hAnsi="Arial" w:cs="Arial"/>
          <w:b/>
          <w:bCs/>
          <w:color w:val="000000" w:themeColor="text1"/>
        </w:rPr>
        <w:t>)</w:t>
      </w:r>
      <w:r w:rsidRPr="0087382B">
        <w:rPr>
          <w:rFonts w:ascii="Arial" w:hAnsi="Arial" w:cs="Arial"/>
          <w:bCs/>
          <w:color w:val="000000" w:themeColor="text1"/>
        </w:rPr>
        <w:t xml:space="preserve"> The bar graph indicating relative protein expression levels from different </w:t>
      </w:r>
      <w:r w:rsidRPr="00F2111C">
        <w:rPr>
          <w:rFonts w:ascii="Arial" w:hAnsi="Arial" w:cs="Arial"/>
          <w:bCs/>
          <w:i/>
          <w:iCs/>
          <w:color w:val="000000" w:themeColor="text1"/>
        </w:rPr>
        <w:t>E. coli</w:t>
      </w:r>
      <w:r w:rsidRPr="0087382B">
        <w:rPr>
          <w:rFonts w:ascii="Arial" w:hAnsi="Arial" w:cs="Arial"/>
          <w:bCs/>
          <w:color w:val="000000" w:themeColor="text1"/>
        </w:rPr>
        <w:t xml:space="preserve"> strains. Band signal intensity from the </w:t>
      </w:r>
      <w:r>
        <w:rPr>
          <w:rFonts w:ascii="Arial" w:hAnsi="Arial" w:cs="Arial"/>
          <w:bCs/>
          <w:color w:val="000000" w:themeColor="text1"/>
        </w:rPr>
        <w:t>immunoblot</w:t>
      </w:r>
      <w:r w:rsidRPr="0087382B">
        <w:rPr>
          <w:rFonts w:ascii="Arial" w:hAnsi="Arial" w:cs="Arial"/>
          <w:bCs/>
          <w:color w:val="000000" w:themeColor="text1"/>
        </w:rPr>
        <w:t xml:space="preserve"> was analyzed by Image J</w:t>
      </w:r>
      <w:r>
        <w:rPr>
          <w:rFonts w:ascii="Arial" w:hAnsi="Arial" w:cs="Arial"/>
          <w:bCs/>
          <w:color w:val="000000" w:themeColor="text1"/>
        </w:rPr>
        <w:t xml:space="preserve"> (</w:t>
      </w:r>
      <w:hyperlink r:id="rId9" w:history="1">
        <w:r w:rsidRPr="00981EAC">
          <w:rPr>
            <w:rStyle w:val="Hyperlink"/>
            <w:rFonts w:ascii="Arial" w:hAnsi="Arial" w:cs="Arial"/>
            <w:bCs/>
          </w:rPr>
          <w:t>https://imagej.nih.gov/ij/</w:t>
        </w:r>
      </w:hyperlink>
      <w:r>
        <w:rPr>
          <w:rFonts w:ascii="Arial" w:hAnsi="Arial" w:cs="Arial"/>
          <w:bCs/>
          <w:color w:val="000000" w:themeColor="text1"/>
        </w:rPr>
        <w:t>)</w:t>
      </w:r>
      <w:r w:rsidRPr="0087382B">
        <w:rPr>
          <w:rFonts w:ascii="Arial" w:hAnsi="Arial" w:cs="Arial"/>
          <w:bCs/>
          <w:color w:val="000000" w:themeColor="text1"/>
        </w:rPr>
        <w:t xml:space="preserve">. </w:t>
      </w:r>
      <w:r>
        <w:rPr>
          <w:rFonts w:ascii="Arial" w:hAnsi="Arial" w:cs="Arial"/>
          <w:b/>
          <w:bCs/>
          <w:color w:val="000000" w:themeColor="text1"/>
        </w:rPr>
        <w:t>(C)</w:t>
      </w:r>
      <w:r w:rsidRPr="0087382B">
        <w:rPr>
          <w:rFonts w:ascii="Arial" w:hAnsi="Arial" w:cs="Arial"/>
          <w:bCs/>
          <w:color w:val="000000" w:themeColor="text1"/>
        </w:rPr>
        <w:t xml:space="preserve"> Effect of Benzonase nuclease on the cell lysate viscosity. Aliquots of MUC4β-expressing Rosetta™ 2(DE3) lysates [0.5 g/mL of lysis buffer] were treated with the indicated amount of Benzonase at 25°C for 10 min centrifuged at 1000 rpm for 3 min and photographed. </w:t>
      </w:r>
      <w:r>
        <w:rPr>
          <w:rFonts w:ascii="Arial" w:hAnsi="Arial" w:cs="Arial"/>
          <w:b/>
          <w:bCs/>
          <w:color w:val="000000" w:themeColor="text1"/>
        </w:rPr>
        <w:t>(</w:t>
      </w:r>
      <w:r w:rsidRPr="00144A73">
        <w:rPr>
          <w:rFonts w:ascii="Arial" w:hAnsi="Arial" w:cs="Arial"/>
          <w:b/>
          <w:bCs/>
          <w:color w:val="000000" w:themeColor="text1"/>
        </w:rPr>
        <w:t>D</w:t>
      </w:r>
      <w:r>
        <w:rPr>
          <w:rFonts w:ascii="Arial" w:hAnsi="Arial" w:cs="Arial"/>
          <w:b/>
          <w:bCs/>
          <w:color w:val="000000" w:themeColor="text1"/>
        </w:rPr>
        <w:t>)</w:t>
      </w:r>
      <w:r>
        <w:rPr>
          <w:rFonts w:ascii="Arial" w:hAnsi="Arial" w:cs="Arial"/>
          <w:bCs/>
          <w:color w:val="000000" w:themeColor="text1"/>
        </w:rPr>
        <w:t xml:space="preserve"> Agarose gel electrophoretic </w:t>
      </w:r>
      <w:r w:rsidRPr="0087382B">
        <w:rPr>
          <w:rFonts w:ascii="Arial" w:hAnsi="Arial" w:cs="Arial"/>
          <w:bCs/>
          <w:color w:val="000000" w:themeColor="text1"/>
        </w:rPr>
        <w:t>analysis of nucleic acid content</w:t>
      </w:r>
      <w:r>
        <w:rPr>
          <w:rFonts w:ascii="Arial" w:hAnsi="Arial" w:cs="Arial"/>
          <w:bCs/>
          <w:color w:val="000000" w:themeColor="text1"/>
        </w:rPr>
        <w:t xml:space="preserve"> </w:t>
      </w:r>
      <w:r w:rsidRPr="0087382B">
        <w:rPr>
          <w:rFonts w:ascii="Arial" w:hAnsi="Arial" w:cs="Arial"/>
          <w:bCs/>
          <w:color w:val="000000" w:themeColor="text1"/>
        </w:rPr>
        <w:t xml:space="preserve">in various </w:t>
      </w:r>
      <w:r>
        <w:rPr>
          <w:rFonts w:ascii="Arial" w:hAnsi="Arial" w:cs="Arial"/>
          <w:bCs/>
          <w:color w:val="000000" w:themeColor="text1"/>
        </w:rPr>
        <w:t xml:space="preserve">steps during affinity purification. </w:t>
      </w:r>
      <w:r w:rsidRPr="0087382B">
        <w:rPr>
          <w:rFonts w:ascii="Arial" w:hAnsi="Arial" w:cs="Arial"/>
          <w:bCs/>
          <w:color w:val="000000" w:themeColor="text1"/>
        </w:rPr>
        <w:t xml:space="preserve">The untreated </w:t>
      </w:r>
      <w:r w:rsidRPr="007B5D37">
        <w:rPr>
          <w:rFonts w:ascii="Arial" w:hAnsi="Arial" w:cs="Arial"/>
          <w:bCs/>
          <w:i/>
          <w:iCs/>
          <w:color w:val="000000" w:themeColor="text1"/>
        </w:rPr>
        <w:t>E. coli</w:t>
      </w:r>
      <w:r w:rsidRPr="0087382B">
        <w:rPr>
          <w:rFonts w:ascii="Arial" w:hAnsi="Arial" w:cs="Arial"/>
          <w:bCs/>
          <w:color w:val="000000" w:themeColor="text1"/>
        </w:rPr>
        <w:t xml:space="preserve"> cell lysates (lane</w:t>
      </w:r>
      <w:r>
        <w:rPr>
          <w:rFonts w:ascii="Arial" w:hAnsi="Arial" w:cs="Arial"/>
          <w:bCs/>
          <w:color w:val="000000" w:themeColor="text1"/>
        </w:rPr>
        <w:t xml:space="preserve"> 2</w:t>
      </w:r>
      <w:r w:rsidRPr="0087382B">
        <w:rPr>
          <w:rFonts w:ascii="Arial" w:hAnsi="Arial" w:cs="Arial"/>
          <w:bCs/>
          <w:color w:val="000000" w:themeColor="text1"/>
        </w:rPr>
        <w:t xml:space="preserve">) benzonase-treated clarified fractions (lanes </w:t>
      </w:r>
      <w:r>
        <w:rPr>
          <w:rFonts w:ascii="Arial" w:hAnsi="Arial" w:cs="Arial"/>
          <w:bCs/>
          <w:color w:val="000000" w:themeColor="text1"/>
        </w:rPr>
        <w:t>3</w:t>
      </w:r>
      <w:r w:rsidRPr="0087382B">
        <w:rPr>
          <w:rFonts w:ascii="Arial" w:hAnsi="Arial" w:cs="Arial"/>
          <w:bCs/>
          <w:color w:val="000000" w:themeColor="text1"/>
        </w:rPr>
        <w:t>, 5, 7</w:t>
      </w:r>
      <w:r>
        <w:rPr>
          <w:rFonts w:ascii="Arial" w:hAnsi="Arial" w:cs="Arial"/>
          <w:bCs/>
          <w:color w:val="000000" w:themeColor="text1"/>
        </w:rPr>
        <w:t>, 9</w:t>
      </w:r>
      <w:r w:rsidRPr="0087382B">
        <w:rPr>
          <w:rFonts w:ascii="Arial" w:hAnsi="Arial" w:cs="Arial"/>
          <w:bCs/>
          <w:color w:val="000000" w:themeColor="text1"/>
        </w:rPr>
        <w:t>)</w:t>
      </w:r>
      <w:r>
        <w:rPr>
          <w:rFonts w:ascii="Arial" w:hAnsi="Arial" w:cs="Arial"/>
          <w:bCs/>
          <w:color w:val="000000" w:themeColor="text1"/>
        </w:rPr>
        <w:t xml:space="preserve">, </w:t>
      </w:r>
      <w:r w:rsidRPr="0087382B">
        <w:rPr>
          <w:rFonts w:ascii="Arial" w:hAnsi="Arial" w:cs="Arial"/>
          <w:bCs/>
          <w:color w:val="000000" w:themeColor="text1"/>
        </w:rPr>
        <w:t xml:space="preserve">purified </w:t>
      </w:r>
      <w:r>
        <w:rPr>
          <w:rFonts w:ascii="Arial" w:hAnsi="Arial" w:cs="Arial"/>
          <w:bCs/>
          <w:color w:val="000000" w:themeColor="text1"/>
        </w:rPr>
        <w:t>r</w:t>
      </w:r>
      <w:r w:rsidRPr="0087382B">
        <w:rPr>
          <w:rFonts w:ascii="Arial" w:hAnsi="Arial" w:cs="Arial"/>
          <w:bCs/>
          <w:color w:val="000000" w:themeColor="text1"/>
        </w:rPr>
        <w:t>MUC4β</w:t>
      </w:r>
      <w:r>
        <w:rPr>
          <w:rFonts w:ascii="Arial" w:hAnsi="Arial" w:cs="Arial"/>
          <w:bCs/>
          <w:color w:val="000000" w:themeColor="text1"/>
        </w:rPr>
        <w:t xml:space="preserve"> </w:t>
      </w:r>
      <w:r w:rsidRPr="0087382B">
        <w:rPr>
          <w:rFonts w:ascii="Arial" w:hAnsi="Arial" w:cs="Arial"/>
          <w:bCs/>
          <w:color w:val="000000" w:themeColor="text1"/>
        </w:rPr>
        <w:t>(~ 200 μg</w:t>
      </w:r>
      <w:r>
        <w:rPr>
          <w:rFonts w:ascii="Arial" w:hAnsi="Arial" w:cs="Arial"/>
          <w:bCs/>
          <w:color w:val="000000" w:themeColor="text1"/>
        </w:rPr>
        <w:t xml:space="preserve"> each)</w:t>
      </w:r>
      <w:r w:rsidRPr="0087382B">
        <w:rPr>
          <w:rFonts w:ascii="Arial" w:hAnsi="Arial" w:cs="Arial"/>
          <w:bCs/>
          <w:color w:val="000000" w:themeColor="text1"/>
        </w:rPr>
        <w:t xml:space="preserve"> </w:t>
      </w:r>
      <w:r>
        <w:rPr>
          <w:rFonts w:ascii="Arial" w:hAnsi="Arial" w:cs="Arial"/>
          <w:bCs/>
          <w:color w:val="000000" w:themeColor="text1"/>
        </w:rPr>
        <w:t xml:space="preserve">recovered from cell lysate with (red, </w:t>
      </w:r>
      <w:r w:rsidRPr="0087382B">
        <w:rPr>
          <w:rFonts w:ascii="Arial" w:hAnsi="Arial" w:cs="Arial"/>
          <w:bCs/>
          <w:color w:val="000000" w:themeColor="text1"/>
        </w:rPr>
        <w:t xml:space="preserve">lane 10) </w:t>
      </w:r>
      <w:r>
        <w:rPr>
          <w:rFonts w:ascii="Arial" w:hAnsi="Arial" w:cs="Arial"/>
          <w:bCs/>
          <w:color w:val="000000" w:themeColor="text1"/>
        </w:rPr>
        <w:t>and without (blue, lane 11)</w:t>
      </w:r>
      <w:r w:rsidRPr="0087382B">
        <w:rPr>
          <w:rFonts w:ascii="Arial" w:hAnsi="Arial" w:cs="Arial"/>
          <w:bCs/>
          <w:color w:val="000000" w:themeColor="text1"/>
        </w:rPr>
        <w:t xml:space="preserve"> </w:t>
      </w:r>
      <w:r>
        <w:rPr>
          <w:rFonts w:ascii="Arial" w:hAnsi="Arial" w:cs="Arial"/>
          <w:bCs/>
          <w:color w:val="000000" w:themeColor="text1"/>
        </w:rPr>
        <w:t>benzonase treatment</w:t>
      </w:r>
      <w:r w:rsidRPr="0087382B">
        <w:rPr>
          <w:rFonts w:ascii="Arial" w:hAnsi="Arial" w:cs="Arial"/>
          <w:bCs/>
          <w:color w:val="000000" w:themeColor="text1"/>
        </w:rPr>
        <w:t>.</w:t>
      </w:r>
      <w:r>
        <w:rPr>
          <w:rFonts w:ascii="Arial" w:hAnsi="Arial" w:cs="Arial"/>
          <w:bCs/>
          <w:color w:val="000000" w:themeColor="text1"/>
        </w:rPr>
        <w:t xml:space="preserve"> </w:t>
      </w:r>
      <w:r>
        <w:rPr>
          <w:rFonts w:ascii="Arial" w:hAnsi="Arial" w:cs="Arial"/>
          <w:b/>
          <w:color w:val="000000" w:themeColor="text1"/>
        </w:rPr>
        <w:t>(</w:t>
      </w:r>
      <w:r w:rsidRPr="00E22F73">
        <w:rPr>
          <w:rFonts w:ascii="Arial" w:hAnsi="Arial" w:cs="Arial"/>
          <w:b/>
          <w:color w:val="000000" w:themeColor="text1"/>
        </w:rPr>
        <w:t>E</w:t>
      </w:r>
      <w:r>
        <w:rPr>
          <w:rFonts w:ascii="Arial" w:hAnsi="Arial" w:cs="Arial"/>
          <w:b/>
          <w:color w:val="000000" w:themeColor="text1"/>
        </w:rPr>
        <w:t>)</w:t>
      </w:r>
      <w:r>
        <w:rPr>
          <w:rFonts w:ascii="Arial" w:hAnsi="Arial" w:cs="Arial"/>
          <w:bCs/>
          <w:color w:val="000000" w:themeColor="text1"/>
        </w:rPr>
        <w:t xml:space="preserve"> Representative western blot analysis of purified r</w:t>
      </w:r>
      <w:r w:rsidRPr="0087382B">
        <w:rPr>
          <w:rFonts w:ascii="Arial" w:hAnsi="Arial" w:cs="Arial"/>
          <w:bCs/>
          <w:color w:val="000000" w:themeColor="text1"/>
        </w:rPr>
        <w:t>MUC4β</w:t>
      </w:r>
      <w:r>
        <w:rPr>
          <w:rFonts w:ascii="Arial" w:hAnsi="Arial" w:cs="Arial"/>
          <w:bCs/>
          <w:color w:val="000000" w:themeColor="text1"/>
        </w:rPr>
        <w:t xml:space="preserve"> protein following Blue Native polyacrylamide gel electrophoresis (BN-PAGE): The r</w:t>
      </w:r>
      <w:r w:rsidRPr="0087382B">
        <w:rPr>
          <w:rFonts w:ascii="Arial" w:hAnsi="Arial" w:cs="Arial"/>
          <w:bCs/>
          <w:color w:val="000000" w:themeColor="text1"/>
        </w:rPr>
        <w:t>MUC4β</w:t>
      </w:r>
      <w:r>
        <w:rPr>
          <w:rFonts w:ascii="Arial" w:hAnsi="Arial" w:cs="Arial"/>
          <w:bCs/>
          <w:color w:val="000000" w:themeColor="text1"/>
        </w:rPr>
        <w:t xml:space="preserve"> protein (+/- BME) and IgG antibody (+/- BME) were subjected to the BN-PAGE, resolved, transferred, and probed with the anti-His tag mouse antibody (clone </w:t>
      </w:r>
      <w:r>
        <w:rPr>
          <w:rFonts w:ascii="Arial" w:hAnsi="Arial" w:cs="Arial"/>
          <w:color w:val="000000" w:themeColor="text1"/>
        </w:rPr>
        <w:t>27E8</w:t>
      </w:r>
      <w:r>
        <w:rPr>
          <w:rFonts w:ascii="Arial" w:hAnsi="Arial" w:cs="Arial"/>
          <w:bCs/>
          <w:color w:val="000000" w:themeColor="text1"/>
        </w:rPr>
        <w:t xml:space="preserve">). </w:t>
      </w:r>
      <w:r>
        <w:rPr>
          <w:rFonts w:ascii="Arial" w:hAnsi="Arial" w:cs="Arial"/>
          <w:b/>
          <w:color w:val="000000" w:themeColor="text1"/>
        </w:rPr>
        <w:t>(F)</w:t>
      </w:r>
      <w:r>
        <w:rPr>
          <w:rFonts w:ascii="Arial" w:hAnsi="Arial" w:cs="Arial"/>
          <w:bCs/>
          <w:color w:val="000000" w:themeColor="text1"/>
        </w:rPr>
        <w:t xml:space="preserve"> Far-UV CD spectra of r</w:t>
      </w:r>
      <w:r w:rsidRPr="00D17F9D">
        <w:rPr>
          <w:rFonts w:ascii="Arial" w:hAnsi="Arial" w:cs="Arial"/>
          <w:bCs/>
          <w:color w:val="000000" w:themeColor="text1"/>
        </w:rPr>
        <w:t>MUC4β</w:t>
      </w:r>
      <w:r>
        <w:rPr>
          <w:rFonts w:ascii="Arial" w:hAnsi="Arial" w:cs="Arial"/>
          <w:bCs/>
          <w:color w:val="000000" w:themeColor="text1"/>
        </w:rPr>
        <w:t xml:space="preserve"> protein with and without the treatment of BME and at 7°C, 25 °C, and 35 °C.</w:t>
      </w:r>
      <w:r>
        <w:rPr>
          <w:rFonts w:ascii="Arial" w:hAnsi="Arial" w:cs="Arial"/>
          <w:bCs/>
          <w:color w:val="000000" w:themeColor="text1"/>
        </w:rPr>
        <w:br w:type="page"/>
      </w:r>
    </w:p>
    <w:p w14:paraId="7B6B972F" w14:textId="77777777" w:rsidR="00622E9C" w:rsidRDefault="00622E9C" w:rsidP="001262FC">
      <w:pPr>
        <w:jc w:val="both"/>
        <w:rPr>
          <w:rFonts w:ascii="Arial" w:hAnsi="Arial" w:cs="Arial"/>
          <w:b/>
          <w:color w:val="000000" w:themeColor="text1"/>
        </w:rPr>
      </w:pPr>
      <w:r>
        <w:rPr>
          <w:rFonts w:ascii="Arial" w:hAnsi="Arial" w:cs="Arial"/>
          <w:b/>
          <w:noProof/>
          <w:color w:val="000000" w:themeColor="text1"/>
        </w:rPr>
        <w:lastRenderedPageBreak/>
        <w:drawing>
          <wp:anchor distT="0" distB="0" distL="114300" distR="114300" simplePos="0" relativeHeight="251660288" behindDoc="0" locked="0" layoutInCell="1" allowOverlap="1" wp14:anchorId="64DAF9A1" wp14:editId="3FA78D26">
            <wp:simplePos x="0" y="0"/>
            <wp:positionH relativeFrom="margin">
              <wp:align>center</wp:align>
            </wp:positionH>
            <wp:positionV relativeFrom="paragraph">
              <wp:posOffset>0</wp:posOffset>
            </wp:positionV>
            <wp:extent cx="5732834" cy="7772400"/>
            <wp:effectExtent l="0" t="0" r="1270" b="0"/>
            <wp:wrapTopAndBottom/>
            <wp:docPr id="5" name="Picture 5"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background patter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32834" cy="7772400"/>
                    </a:xfrm>
                    <a:prstGeom prst="rect">
                      <a:avLst/>
                    </a:prstGeom>
                  </pic:spPr>
                </pic:pic>
              </a:graphicData>
            </a:graphic>
            <wp14:sizeRelH relativeFrom="margin">
              <wp14:pctWidth>0</wp14:pctWidth>
            </wp14:sizeRelH>
            <wp14:sizeRelV relativeFrom="margin">
              <wp14:pctHeight>0</wp14:pctHeight>
            </wp14:sizeRelV>
          </wp:anchor>
        </w:drawing>
      </w:r>
    </w:p>
    <w:p w14:paraId="6993D6EA" w14:textId="77777777" w:rsidR="00622E9C" w:rsidRDefault="00622E9C" w:rsidP="001262FC">
      <w:pPr>
        <w:jc w:val="both"/>
        <w:rPr>
          <w:rFonts w:ascii="Arial" w:hAnsi="Arial" w:cs="Arial"/>
          <w:color w:val="000000" w:themeColor="text1"/>
        </w:rPr>
      </w:pPr>
      <w:r w:rsidRPr="008F4047">
        <w:rPr>
          <w:rFonts w:ascii="Arial" w:hAnsi="Arial" w:cs="Arial"/>
          <w:b/>
          <w:color w:val="000000" w:themeColor="text1"/>
        </w:rPr>
        <w:lastRenderedPageBreak/>
        <w:t xml:space="preserve">Figure S4. </w:t>
      </w:r>
      <w:r>
        <w:rPr>
          <w:rFonts w:ascii="Arial" w:hAnsi="Arial" w:cs="Arial"/>
          <w:b/>
          <w:color w:val="000000" w:themeColor="text1"/>
        </w:rPr>
        <w:t>Secondary structure prediction of rMUC4β by I-TASSER. (</w:t>
      </w:r>
      <w:r w:rsidRPr="00B97554">
        <w:rPr>
          <w:rFonts w:ascii="Arial" w:hAnsi="Arial" w:cs="Arial"/>
          <w:b/>
          <w:color w:val="000000" w:themeColor="text1"/>
        </w:rPr>
        <w:t>A</w:t>
      </w:r>
      <w:r>
        <w:rPr>
          <w:rFonts w:ascii="Arial" w:hAnsi="Arial" w:cs="Arial"/>
          <w:b/>
          <w:color w:val="000000" w:themeColor="text1"/>
        </w:rPr>
        <w:t>)</w:t>
      </w:r>
      <w:r>
        <w:rPr>
          <w:rFonts w:ascii="Arial" w:hAnsi="Arial" w:cs="Arial"/>
          <w:bCs/>
          <w:color w:val="000000" w:themeColor="text1"/>
        </w:rPr>
        <w:t xml:space="preserve"> Table showing the secondary structure predicted by i-TASSER. The five models generated by the server are arranged based on their C-score (confidence score). </w:t>
      </w:r>
      <w:r>
        <w:rPr>
          <w:rFonts w:ascii="Arial" w:hAnsi="Arial" w:cs="Arial"/>
          <w:color w:val="000000" w:themeColor="text1"/>
        </w:rPr>
        <w:t>M</w:t>
      </w:r>
      <w:r>
        <w:rPr>
          <w:rFonts w:ascii="Arial" w:hAnsi="Arial" w:cs="Arial"/>
          <w:bCs/>
          <w:color w:val="000000" w:themeColor="text1"/>
        </w:rPr>
        <w:t xml:space="preserve">odel 1 is shown in Fig. 2E, and </w:t>
      </w:r>
      <w:r>
        <w:rPr>
          <w:rFonts w:ascii="Arial" w:hAnsi="Arial" w:cs="Arial"/>
          <w:b/>
          <w:color w:val="000000" w:themeColor="text1"/>
        </w:rPr>
        <w:t>(</w:t>
      </w:r>
      <w:r w:rsidRPr="00B97554">
        <w:rPr>
          <w:rFonts w:ascii="Arial" w:hAnsi="Arial" w:cs="Arial"/>
          <w:b/>
          <w:color w:val="000000" w:themeColor="text1"/>
        </w:rPr>
        <w:t>B, C, D</w:t>
      </w:r>
      <w:r>
        <w:rPr>
          <w:rFonts w:ascii="Arial" w:hAnsi="Arial" w:cs="Arial"/>
          <w:b/>
          <w:color w:val="000000" w:themeColor="text1"/>
        </w:rPr>
        <w:t>,</w:t>
      </w:r>
      <w:r w:rsidRPr="00B97554">
        <w:rPr>
          <w:rFonts w:ascii="Arial" w:hAnsi="Arial" w:cs="Arial"/>
          <w:b/>
          <w:color w:val="000000" w:themeColor="text1"/>
        </w:rPr>
        <w:t xml:space="preserve"> and E</w:t>
      </w:r>
      <w:r>
        <w:rPr>
          <w:rFonts w:ascii="Arial" w:hAnsi="Arial" w:cs="Arial"/>
          <w:b/>
          <w:color w:val="000000" w:themeColor="text1"/>
        </w:rPr>
        <w:t xml:space="preserve">) </w:t>
      </w:r>
      <w:r w:rsidRPr="00D805E7">
        <w:rPr>
          <w:rFonts w:ascii="Arial" w:hAnsi="Arial" w:cs="Arial"/>
          <w:bCs/>
          <w:color w:val="000000" w:themeColor="text1"/>
        </w:rPr>
        <w:t>are</w:t>
      </w:r>
      <w:r>
        <w:rPr>
          <w:rFonts w:ascii="Arial" w:hAnsi="Arial" w:cs="Arial"/>
          <w:b/>
          <w:color w:val="000000" w:themeColor="text1"/>
        </w:rPr>
        <w:t xml:space="preserve"> </w:t>
      </w:r>
      <w:r w:rsidRPr="00D805E7">
        <w:rPr>
          <w:rFonts w:ascii="Arial" w:hAnsi="Arial" w:cs="Arial"/>
          <w:bCs/>
          <w:color w:val="000000" w:themeColor="text1"/>
        </w:rPr>
        <w:t>the</w:t>
      </w:r>
      <w:r>
        <w:rPr>
          <w:rFonts w:ascii="Arial" w:hAnsi="Arial" w:cs="Arial"/>
          <w:b/>
          <w:color w:val="000000" w:themeColor="text1"/>
        </w:rPr>
        <w:t xml:space="preserve"> </w:t>
      </w:r>
      <w:r>
        <w:rPr>
          <w:rFonts w:ascii="Arial" w:hAnsi="Arial" w:cs="Arial"/>
          <w:bCs/>
          <w:color w:val="000000" w:themeColor="text1"/>
        </w:rPr>
        <w:t>other four p</w:t>
      </w:r>
      <w:r w:rsidRPr="004C52D9">
        <w:rPr>
          <w:rFonts w:ascii="Arial" w:hAnsi="Arial" w:cs="Arial"/>
          <w:bCs/>
          <w:color w:val="000000" w:themeColor="text1"/>
        </w:rPr>
        <w:t xml:space="preserve">redicted </w:t>
      </w:r>
      <w:r>
        <w:rPr>
          <w:rFonts w:ascii="Arial" w:hAnsi="Arial" w:cs="Arial"/>
          <w:bCs/>
          <w:color w:val="000000" w:themeColor="text1"/>
        </w:rPr>
        <w:t>models</w:t>
      </w:r>
      <w:r w:rsidRPr="004C52D9">
        <w:rPr>
          <w:rFonts w:ascii="Arial" w:hAnsi="Arial" w:cs="Arial"/>
          <w:bCs/>
          <w:color w:val="000000" w:themeColor="text1"/>
        </w:rPr>
        <w:t xml:space="preserve"> of </w:t>
      </w:r>
      <w:r>
        <w:rPr>
          <w:rFonts w:ascii="Arial" w:hAnsi="Arial" w:cs="Arial"/>
          <w:bCs/>
          <w:color w:val="000000" w:themeColor="text1"/>
        </w:rPr>
        <w:t>r</w:t>
      </w:r>
      <w:r w:rsidRPr="004C52D9">
        <w:rPr>
          <w:rFonts w:ascii="Arial" w:hAnsi="Arial" w:cs="Arial"/>
          <w:bCs/>
          <w:color w:val="000000" w:themeColor="text1"/>
        </w:rPr>
        <w:t>MUC4β</w:t>
      </w:r>
      <w:r>
        <w:rPr>
          <w:rFonts w:ascii="Arial" w:hAnsi="Arial" w:cs="Arial"/>
          <w:bCs/>
          <w:color w:val="000000" w:themeColor="text1"/>
        </w:rPr>
        <w:t xml:space="preserve"> (colored in the rainbow spectrum)</w:t>
      </w:r>
      <w:r w:rsidRPr="004C52D9">
        <w:rPr>
          <w:rFonts w:ascii="Arial" w:hAnsi="Arial" w:cs="Arial"/>
          <w:bCs/>
          <w:color w:val="000000" w:themeColor="text1"/>
        </w:rPr>
        <w:t xml:space="preserve"> </w:t>
      </w:r>
      <w:r>
        <w:rPr>
          <w:rFonts w:ascii="Arial" w:hAnsi="Arial" w:cs="Arial"/>
          <w:bCs/>
          <w:color w:val="000000" w:themeColor="text1"/>
        </w:rPr>
        <w:t>generated</w:t>
      </w:r>
      <w:r w:rsidRPr="004C52D9">
        <w:rPr>
          <w:rFonts w:ascii="Arial" w:hAnsi="Arial" w:cs="Arial"/>
          <w:bCs/>
          <w:color w:val="000000" w:themeColor="text1"/>
        </w:rPr>
        <w:t xml:space="preserve"> with </w:t>
      </w:r>
      <w:r>
        <w:rPr>
          <w:rFonts w:ascii="Arial" w:hAnsi="Arial" w:cs="Arial"/>
          <w:bCs/>
          <w:color w:val="000000" w:themeColor="text1"/>
        </w:rPr>
        <w:t xml:space="preserve">the </w:t>
      </w:r>
      <w:r w:rsidRPr="004C52D9">
        <w:rPr>
          <w:rFonts w:ascii="Arial" w:hAnsi="Arial" w:cs="Arial"/>
          <w:color w:val="000000" w:themeColor="text1"/>
        </w:rPr>
        <w:t>I-TA</w:t>
      </w:r>
      <w:r>
        <w:rPr>
          <w:rFonts w:ascii="Arial" w:hAnsi="Arial" w:cs="Arial"/>
          <w:color w:val="000000" w:themeColor="text1"/>
        </w:rPr>
        <w:t>S</w:t>
      </w:r>
      <w:r w:rsidRPr="004C52D9">
        <w:rPr>
          <w:rFonts w:ascii="Arial" w:hAnsi="Arial" w:cs="Arial"/>
          <w:color w:val="000000" w:themeColor="text1"/>
        </w:rPr>
        <w:t>SER tool</w:t>
      </w:r>
      <w:r>
        <w:rPr>
          <w:rFonts w:ascii="Arial" w:hAnsi="Arial" w:cs="Arial"/>
          <w:color w:val="000000" w:themeColor="text1"/>
        </w:rPr>
        <w:t>.</w:t>
      </w:r>
      <w:r>
        <w:rPr>
          <w:rFonts w:ascii="Arial" w:hAnsi="Arial" w:cs="Arial"/>
          <w:color w:val="000000" w:themeColor="text1"/>
        </w:rPr>
        <w:br w:type="page"/>
      </w:r>
    </w:p>
    <w:p w14:paraId="67A8BE20" w14:textId="77777777" w:rsidR="00622E9C" w:rsidRDefault="00622E9C" w:rsidP="005D5F4E">
      <w:pPr>
        <w:autoSpaceDE w:val="0"/>
        <w:autoSpaceDN w:val="0"/>
        <w:adjustRightInd w:val="0"/>
        <w:spacing w:after="0" w:line="360" w:lineRule="auto"/>
        <w:jc w:val="both"/>
        <w:rPr>
          <w:rFonts w:ascii="Arial" w:hAnsi="Arial" w:cs="Arial"/>
          <w:b/>
          <w:bCs/>
          <w:color w:val="000000" w:themeColor="text1"/>
        </w:rPr>
      </w:pPr>
      <w:r>
        <w:rPr>
          <w:rFonts w:ascii="Arial" w:hAnsi="Arial" w:cs="Arial"/>
          <w:b/>
          <w:bCs/>
          <w:noProof/>
          <w:color w:val="000000" w:themeColor="text1"/>
        </w:rPr>
        <w:lastRenderedPageBreak/>
        <w:drawing>
          <wp:inline distT="0" distB="0" distL="0" distR="0" wp14:anchorId="19DEC7B8" wp14:editId="12A09A50">
            <wp:extent cx="5943600" cy="5337810"/>
            <wp:effectExtent l="0" t="0" r="0" b="0"/>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5337810"/>
                    </a:xfrm>
                    <a:prstGeom prst="rect">
                      <a:avLst/>
                    </a:prstGeom>
                  </pic:spPr>
                </pic:pic>
              </a:graphicData>
            </a:graphic>
          </wp:inline>
        </w:drawing>
      </w:r>
    </w:p>
    <w:p w14:paraId="4F92B9C6" w14:textId="77777777" w:rsidR="00622E9C" w:rsidRDefault="00622E9C" w:rsidP="005D5F4E">
      <w:pPr>
        <w:autoSpaceDE w:val="0"/>
        <w:autoSpaceDN w:val="0"/>
        <w:adjustRightInd w:val="0"/>
        <w:spacing w:after="0" w:line="360" w:lineRule="auto"/>
        <w:jc w:val="both"/>
        <w:rPr>
          <w:rFonts w:ascii="Arial" w:hAnsi="Arial" w:cs="Arial"/>
          <w:b/>
          <w:bCs/>
          <w:color w:val="000000" w:themeColor="text1"/>
        </w:rPr>
      </w:pPr>
    </w:p>
    <w:p w14:paraId="4AEDCD33" w14:textId="77777777" w:rsidR="00622E9C" w:rsidRDefault="00622E9C" w:rsidP="005D5F4E">
      <w:pPr>
        <w:autoSpaceDE w:val="0"/>
        <w:autoSpaceDN w:val="0"/>
        <w:adjustRightInd w:val="0"/>
        <w:spacing w:after="0" w:line="360" w:lineRule="auto"/>
        <w:jc w:val="both"/>
        <w:rPr>
          <w:rFonts w:ascii="Arial" w:hAnsi="Arial" w:cs="Arial"/>
          <w:color w:val="000000" w:themeColor="text1"/>
        </w:rPr>
      </w:pPr>
      <w:r w:rsidRPr="0071735A">
        <w:rPr>
          <w:rFonts w:ascii="Arial" w:hAnsi="Arial" w:cs="Arial"/>
          <w:b/>
          <w:bCs/>
          <w:color w:val="000000" w:themeColor="text1"/>
        </w:rPr>
        <w:t>Figure S</w:t>
      </w:r>
      <w:r>
        <w:rPr>
          <w:rFonts w:ascii="Arial" w:hAnsi="Arial" w:cs="Arial"/>
          <w:b/>
          <w:bCs/>
          <w:color w:val="000000" w:themeColor="text1"/>
        </w:rPr>
        <w:t>5</w:t>
      </w:r>
      <w:r w:rsidRPr="0071735A">
        <w:rPr>
          <w:rFonts w:ascii="Arial" w:hAnsi="Arial" w:cs="Arial"/>
          <w:b/>
          <w:bCs/>
          <w:color w:val="000000" w:themeColor="text1"/>
        </w:rPr>
        <w:t xml:space="preserve">. </w:t>
      </w:r>
      <w:r>
        <w:rPr>
          <w:rFonts w:ascii="Arial" w:hAnsi="Arial" w:cs="Arial"/>
          <w:b/>
          <w:bCs/>
          <w:color w:val="000000" w:themeColor="text1"/>
        </w:rPr>
        <w:t>List of proteins</w:t>
      </w:r>
      <w:r w:rsidRPr="0071735A">
        <w:rPr>
          <w:rFonts w:ascii="Arial" w:hAnsi="Arial" w:cs="Arial"/>
          <w:b/>
          <w:bCs/>
          <w:color w:val="000000" w:themeColor="text1"/>
        </w:rPr>
        <w:t xml:space="preserve"> </w:t>
      </w:r>
      <w:r>
        <w:rPr>
          <w:rFonts w:ascii="Arial" w:hAnsi="Arial" w:cs="Arial"/>
          <w:b/>
          <w:bCs/>
          <w:color w:val="000000" w:themeColor="text1"/>
        </w:rPr>
        <w:t xml:space="preserve">identified through </w:t>
      </w:r>
      <w:r w:rsidRPr="001B1DBA">
        <w:rPr>
          <w:rFonts w:ascii="Arial" w:hAnsi="Arial" w:cs="Arial"/>
          <w:b/>
          <w:color w:val="000000" w:themeColor="text1"/>
        </w:rPr>
        <w:t>mass spectro</w:t>
      </w:r>
      <w:r>
        <w:rPr>
          <w:rFonts w:ascii="Arial" w:hAnsi="Arial" w:cs="Arial"/>
          <w:b/>
          <w:color w:val="000000" w:themeColor="text1"/>
        </w:rPr>
        <w:t xml:space="preserve">metry in the </w:t>
      </w:r>
      <w:r w:rsidRPr="00AC23FE">
        <w:rPr>
          <w:rFonts w:ascii="Arial" w:hAnsi="Arial" w:cs="Arial"/>
          <w:b/>
          <w:color w:val="000000" w:themeColor="text1"/>
        </w:rPr>
        <w:t>~80 kDa band</w:t>
      </w:r>
      <w:r>
        <w:rPr>
          <w:rFonts w:ascii="Arial" w:hAnsi="Arial" w:cs="Arial"/>
          <w:color w:val="000000" w:themeColor="text1"/>
        </w:rPr>
        <w:t xml:space="preserve"> </w:t>
      </w:r>
      <w:r>
        <w:rPr>
          <w:rFonts w:ascii="Arial" w:hAnsi="Arial" w:cs="Arial"/>
          <w:b/>
          <w:color w:val="000000" w:themeColor="text1"/>
        </w:rPr>
        <w:t>and</w:t>
      </w:r>
      <w:r w:rsidRPr="001B1DBA">
        <w:rPr>
          <w:rFonts w:ascii="Arial" w:hAnsi="Arial" w:cs="Arial"/>
          <w:b/>
          <w:color w:val="000000" w:themeColor="text1"/>
        </w:rPr>
        <w:t xml:space="preserve"> proteomic analysis performed using Mascot</w:t>
      </w:r>
      <w:r w:rsidRPr="0071735A">
        <w:rPr>
          <w:rFonts w:ascii="Arial" w:hAnsi="Arial" w:cs="Arial"/>
          <w:color w:val="000000" w:themeColor="text1"/>
        </w:rPr>
        <w:t xml:space="preserve">. </w:t>
      </w:r>
      <w:r w:rsidRPr="004E41CE">
        <w:rPr>
          <w:rFonts w:ascii="Arial" w:hAnsi="Arial" w:cs="Arial"/>
          <w:color w:val="000000" w:themeColor="text1"/>
        </w:rPr>
        <w:t>The unique bands</w:t>
      </w:r>
      <w:r>
        <w:rPr>
          <w:rFonts w:ascii="Arial" w:hAnsi="Arial" w:cs="Arial"/>
          <w:color w:val="000000" w:themeColor="text1"/>
        </w:rPr>
        <w:t xml:space="preserve"> </w:t>
      </w:r>
      <w:r w:rsidRPr="004E41CE">
        <w:rPr>
          <w:rFonts w:ascii="Arial" w:hAnsi="Arial" w:cs="Arial"/>
          <w:color w:val="000000" w:themeColor="text1"/>
        </w:rPr>
        <w:t>positioned at ~80 kDa (Fig.</w:t>
      </w:r>
      <w:r>
        <w:rPr>
          <w:rFonts w:ascii="Arial" w:hAnsi="Arial" w:cs="Arial"/>
          <w:color w:val="000000" w:themeColor="text1"/>
        </w:rPr>
        <w:t xml:space="preserve"> </w:t>
      </w:r>
      <w:r w:rsidRPr="004E41CE">
        <w:rPr>
          <w:rFonts w:ascii="Arial" w:hAnsi="Arial" w:cs="Arial"/>
          <w:color w:val="000000" w:themeColor="text1"/>
        </w:rPr>
        <w:t>3B/3C</w:t>
      </w:r>
      <w:r>
        <w:rPr>
          <w:rFonts w:ascii="Arial" w:hAnsi="Arial" w:cs="Arial"/>
          <w:color w:val="000000" w:themeColor="text1"/>
        </w:rPr>
        <w:t>,</w:t>
      </w:r>
      <w:r w:rsidRPr="004E41CE" w:rsidDel="008A7F95">
        <w:rPr>
          <w:rFonts w:ascii="Arial" w:hAnsi="Arial" w:cs="Arial"/>
          <w:color w:val="000000" w:themeColor="text1"/>
        </w:rPr>
        <w:t xml:space="preserve"> </w:t>
      </w:r>
      <w:r>
        <w:rPr>
          <w:rFonts w:ascii="Arial" w:hAnsi="Arial" w:cs="Arial"/>
          <w:color w:val="000000" w:themeColor="text1"/>
        </w:rPr>
        <w:t xml:space="preserve">rMUC4β panel, </w:t>
      </w:r>
      <w:r w:rsidRPr="004E41CE">
        <w:rPr>
          <w:rFonts w:ascii="Arial" w:hAnsi="Arial" w:cs="Arial"/>
          <w:color w:val="000000" w:themeColor="text1"/>
        </w:rPr>
        <w:t>lanes 1</w:t>
      </w:r>
      <w:r>
        <w:rPr>
          <w:rFonts w:ascii="Arial" w:hAnsi="Arial" w:cs="Arial"/>
          <w:color w:val="000000" w:themeColor="text1"/>
        </w:rPr>
        <w:t>3,</w:t>
      </w:r>
      <w:r w:rsidRPr="008A7F95">
        <w:rPr>
          <w:rFonts w:ascii="Arial" w:hAnsi="Arial" w:cs="Arial"/>
          <w:color w:val="000000" w:themeColor="text1"/>
        </w:rPr>
        <w:t xml:space="preserve"> </w:t>
      </w:r>
      <w:r w:rsidRPr="004E41CE">
        <w:rPr>
          <w:rFonts w:ascii="Arial" w:hAnsi="Arial" w:cs="Arial"/>
          <w:color w:val="000000" w:themeColor="text1"/>
        </w:rPr>
        <w:t>arrow marked</w:t>
      </w:r>
      <w:r>
        <w:rPr>
          <w:rFonts w:ascii="Arial" w:hAnsi="Arial" w:cs="Arial"/>
          <w:color w:val="000000" w:themeColor="text1"/>
        </w:rPr>
        <w:t xml:space="preserve"> band</w:t>
      </w:r>
      <w:r w:rsidRPr="004E41CE">
        <w:rPr>
          <w:rFonts w:ascii="Arial" w:hAnsi="Arial" w:cs="Arial"/>
          <w:color w:val="000000" w:themeColor="text1"/>
        </w:rPr>
        <w:t>) were excised from CD18/HPAF</w:t>
      </w:r>
      <w:r>
        <w:rPr>
          <w:rFonts w:ascii="Arial" w:hAnsi="Arial" w:cs="Arial"/>
          <w:color w:val="000000" w:themeColor="text1"/>
        </w:rPr>
        <w:t>.</w:t>
      </w:r>
      <w:r w:rsidRPr="004E41CE">
        <w:rPr>
          <w:rFonts w:ascii="Arial" w:hAnsi="Arial" w:cs="Arial"/>
          <w:color w:val="000000" w:themeColor="text1"/>
        </w:rPr>
        <w:t xml:space="preserve"> </w:t>
      </w:r>
      <w:r>
        <w:rPr>
          <w:rFonts w:ascii="Arial" w:hAnsi="Arial" w:cs="Arial"/>
          <w:b/>
        </w:rPr>
        <w:t>(</w:t>
      </w:r>
      <w:r w:rsidRPr="004E41CE">
        <w:rPr>
          <w:rFonts w:ascii="Arial" w:hAnsi="Arial" w:cs="Arial"/>
          <w:b/>
        </w:rPr>
        <w:t>A</w:t>
      </w:r>
      <w:r>
        <w:rPr>
          <w:rFonts w:ascii="Arial" w:hAnsi="Arial" w:cs="Arial"/>
          <w:b/>
        </w:rPr>
        <w:t>)</w:t>
      </w:r>
      <w:r w:rsidRPr="004E41CE">
        <w:rPr>
          <w:rFonts w:ascii="Arial" w:hAnsi="Arial" w:cs="Arial"/>
        </w:rPr>
        <w:t xml:space="preserve"> </w:t>
      </w:r>
      <w:r w:rsidRPr="004E41CE">
        <w:rPr>
          <w:rFonts w:ascii="Arial" w:hAnsi="Arial" w:cs="Arial"/>
          <w:color w:val="000000" w:themeColor="text1"/>
        </w:rPr>
        <w:t>and PANC-1</w:t>
      </w:r>
      <w:r>
        <w:rPr>
          <w:rFonts w:ascii="Arial" w:hAnsi="Arial" w:cs="Arial"/>
          <w:color w:val="000000" w:themeColor="text1"/>
        </w:rPr>
        <w:t>.</w:t>
      </w:r>
      <w:r w:rsidRPr="004E41CE">
        <w:rPr>
          <w:rFonts w:ascii="Arial" w:hAnsi="Arial" w:cs="Arial"/>
          <w:color w:val="000000" w:themeColor="text1"/>
        </w:rPr>
        <w:t xml:space="preserve"> </w:t>
      </w:r>
      <w:r>
        <w:rPr>
          <w:rFonts w:ascii="Arial" w:hAnsi="Arial" w:cs="Arial"/>
          <w:b/>
          <w:color w:val="000000" w:themeColor="text1"/>
        </w:rPr>
        <w:t>(</w:t>
      </w:r>
      <w:r w:rsidRPr="004E41CE">
        <w:rPr>
          <w:rFonts w:ascii="Arial" w:hAnsi="Arial" w:cs="Arial"/>
          <w:b/>
          <w:color w:val="000000" w:themeColor="text1"/>
        </w:rPr>
        <w:t>B</w:t>
      </w:r>
      <w:r>
        <w:rPr>
          <w:rFonts w:ascii="Arial" w:hAnsi="Arial" w:cs="Arial"/>
          <w:b/>
          <w:color w:val="000000" w:themeColor="text1"/>
        </w:rPr>
        <w:t>)</w:t>
      </w:r>
      <w:r w:rsidRPr="004E41CE">
        <w:rPr>
          <w:rFonts w:ascii="Arial" w:hAnsi="Arial" w:cs="Arial"/>
          <w:color w:val="000000" w:themeColor="text1"/>
        </w:rPr>
        <w:t xml:space="preserve"> </w:t>
      </w:r>
      <w:r>
        <w:rPr>
          <w:rFonts w:ascii="Arial" w:hAnsi="Arial" w:cs="Arial"/>
          <w:color w:val="000000" w:themeColor="text1"/>
        </w:rPr>
        <w:t xml:space="preserve">pull-down reactions </w:t>
      </w:r>
      <w:r w:rsidRPr="004E41CE">
        <w:rPr>
          <w:rFonts w:ascii="Arial" w:hAnsi="Arial" w:cs="Arial"/>
          <w:color w:val="000000" w:themeColor="text1"/>
        </w:rPr>
        <w:t xml:space="preserve">and submitted for MS analysis. The proteins are listed in the order of the number of peptides showing &gt;95% confidence. </w:t>
      </w:r>
      <w:r>
        <w:rPr>
          <w:rFonts w:ascii="Arial" w:hAnsi="Arial" w:cs="Arial"/>
          <w:color w:val="000000" w:themeColor="text1"/>
        </w:rPr>
        <w:t xml:space="preserve">A legend describing the terms denoted in the </w:t>
      </w:r>
      <w:r w:rsidRPr="004E41CE">
        <w:rPr>
          <w:rFonts w:ascii="Arial" w:hAnsi="Arial" w:cs="Arial"/>
          <w:color w:val="000000" w:themeColor="text1"/>
        </w:rPr>
        <w:t xml:space="preserve">A and B </w:t>
      </w:r>
      <w:r>
        <w:rPr>
          <w:rFonts w:ascii="Arial" w:hAnsi="Arial" w:cs="Arial"/>
          <w:color w:val="000000" w:themeColor="text1"/>
        </w:rPr>
        <w:t>is</w:t>
      </w:r>
      <w:r w:rsidRPr="004E41CE">
        <w:rPr>
          <w:rFonts w:ascii="Arial" w:hAnsi="Arial" w:cs="Arial"/>
          <w:color w:val="000000" w:themeColor="text1"/>
        </w:rPr>
        <w:t xml:space="preserve"> </w:t>
      </w:r>
      <w:r>
        <w:rPr>
          <w:rFonts w:ascii="Arial" w:hAnsi="Arial" w:cs="Arial"/>
          <w:color w:val="000000" w:themeColor="text1"/>
        </w:rPr>
        <w:t>shown</w:t>
      </w:r>
      <w:r w:rsidRPr="004E41CE">
        <w:rPr>
          <w:rFonts w:ascii="Arial" w:hAnsi="Arial" w:cs="Arial"/>
          <w:color w:val="000000" w:themeColor="text1"/>
        </w:rPr>
        <w:t xml:space="preserve"> </w:t>
      </w:r>
      <w:r>
        <w:rPr>
          <w:rFonts w:ascii="Arial" w:hAnsi="Arial" w:cs="Arial"/>
          <w:color w:val="000000" w:themeColor="text1"/>
        </w:rPr>
        <w:t>below</w:t>
      </w:r>
      <w:r w:rsidRPr="004E41CE">
        <w:rPr>
          <w:rFonts w:ascii="Arial" w:hAnsi="Arial" w:cs="Arial"/>
          <w:color w:val="000000" w:themeColor="text1"/>
        </w:rPr>
        <w:t>.</w:t>
      </w:r>
    </w:p>
    <w:p w14:paraId="1FE6096D" w14:textId="77777777" w:rsidR="00622E9C" w:rsidRDefault="00622E9C">
      <w:pPr>
        <w:rPr>
          <w:rFonts w:ascii="Arial" w:hAnsi="Arial" w:cs="Arial"/>
          <w:color w:val="000000" w:themeColor="text1"/>
        </w:rPr>
      </w:pPr>
      <w:r>
        <w:rPr>
          <w:rFonts w:ascii="Arial" w:hAnsi="Arial" w:cs="Arial"/>
          <w:color w:val="000000" w:themeColor="text1"/>
        </w:rPr>
        <w:br w:type="page"/>
      </w:r>
    </w:p>
    <w:p w14:paraId="570463A7" w14:textId="77777777" w:rsidR="00622E9C" w:rsidRDefault="00622E9C" w:rsidP="006D27D1">
      <w:pPr>
        <w:spacing w:after="0" w:line="240" w:lineRule="auto"/>
        <w:jc w:val="center"/>
        <w:rPr>
          <w:rFonts w:ascii="Arial" w:hAnsi="Arial" w:cs="Arial"/>
          <w:b/>
          <w:bCs/>
          <w:color w:val="000000" w:themeColor="text1"/>
        </w:rPr>
      </w:pPr>
      <w:r w:rsidRPr="0088483A">
        <w:rPr>
          <w:rFonts w:ascii="Arial" w:hAnsi="Arial" w:cs="Arial"/>
          <w:b/>
          <w:bCs/>
          <w:color w:val="000000" w:themeColor="text1"/>
        </w:rPr>
        <w:lastRenderedPageBreak/>
        <w:t>Supp</w:t>
      </w:r>
      <w:r>
        <w:rPr>
          <w:rFonts w:ascii="Arial" w:hAnsi="Arial" w:cs="Arial"/>
          <w:b/>
          <w:bCs/>
          <w:color w:val="000000" w:themeColor="text1"/>
        </w:rPr>
        <w:t>orting</w:t>
      </w:r>
      <w:r w:rsidRPr="0088483A">
        <w:rPr>
          <w:rFonts w:ascii="Arial" w:hAnsi="Arial" w:cs="Arial"/>
          <w:b/>
          <w:bCs/>
          <w:color w:val="000000" w:themeColor="text1"/>
        </w:rPr>
        <w:t xml:space="preserve"> methods</w:t>
      </w:r>
    </w:p>
    <w:p w14:paraId="5E6FDB54" w14:textId="77777777" w:rsidR="00622E9C" w:rsidRDefault="00622E9C" w:rsidP="006D27D1">
      <w:pPr>
        <w:spacing w:after="0" w:line="240" w:lineRule="auto"/>
        <w:jc w:val="both"/>
        <w:rPr>
          <w:rFonts w:ascii="Arial" w:hAnsi="Arial" w:cs="Arial"/>
          <w:b/>
        </w:rPr>
      </w:pPr>
    </w:p>
    <w:p w14:paraId="043E014F" w14:textId="77777777" w:rsidR="00622E9C" w:rsidRDefault="00622E9C" w:rsidP="0088483A">
      <w:pPr>
        <w:spacing w:after="0" w:line="360" w:lineRule="auto"/>
        <w:jc w:val="both"/>
        <w:rPr>
          <w:rFonts w:ascii="Arial" w:hAnsi="Arial" w:cs="Arial"/>
          <w:b/>
        </w:rPr>
      </w:pPr>
      <w:r>
        <w:rPr>
          <w:rFonts w:ascii="Arial" w:hAnsi="Arial" w:cs="Arial"/>
          <w:b/>
        </w:rPr>
        <w:t>S1. C</w:t>
      </w:r>
      <w:r w:rsidRPr="00CA10CC">
        <w:rPr>
          <w:rFonts w:ascii="Arial" w:hAnsi="Arial" w:cs="Arial"/>
          <w:b/>
        </w:rPr>
        <w:t>onstruction of recombinant plasmid encoding</w:t>
      </w:r>
      <w:r>
        <w:rPr>
          <w:rFonts w:ascii="Arial" w:hAnsi="Arial" w:cs="Arial"/>
          <w:b/>
        </w:rPr>
        <w:t xml:space="preserve"> for</w:t>
      </w:r>
      <w:r w:rsidRPr="00CA10CC">
        <w:rPr>
          <w:rFonts w:ascii="Arial" w:hAnsi="Arial" w:cs="Arial"/>
          <w:b/>
        </w:rPr>
        <w:t xml:space="preserve"> MUC4β </w:t>
      </w:r>
      <w:r>
        <w:rPr>
          <w:rFonts w:ascii="Arial" w:hAnsi="Arial" w:cs="Arial"/>
          <w:b/>
        </w:rPr>
        <w:t>expression</w:t>
      </w:r>
    </w:p>
    <w:p w14:paraId="59C4D45E" w14:textId="77777777" w:rsidR="00622E9C" w:rsidRDefault="00622E9C" w:rsidP="0088483A">
      <w:pPr>
        <w:spacing w:after="0" w:line="360" w:lineRule="auto"/>
        <w:jc w:val="both"/>
        <w:rPr>
          <w:rFonts w:ascii="Arial" w:hAnsi="Arial" w:cs="Arial"/>
          <w:color w:val="000000"/>
        </w:rPr>
      </w:pPr>
      <w:r w:rsidRPr="00CA10CC">
        <w:rPr>
          <w:rFonts w:ascii="Arial" w:hAnsi="Arial" w:cs="Arial"/>
          <w:color w:val="000000"/>
        </w:rPr>
        <w:t>MUC4β sequence was amplified from the mini-MUC4 gene</w:t>
      </w:r>
      <w:r w:rsidRPr="0088483A">
        <w:rPr>
          <w:rFonts w:ascii="Arial" w:hAnsi="Arial" w:cs="Arial"/>
          <w:noProof/>
          <w:color w:val="000000"/>
          <w:vertAlign w:val="superscript"/>
        </w:rPr>
        <w:t>1</w:t>
      </w:r>
      <w:r>
        <w:rPr>
          <w:rFonts w:ascii="Arial" w:hAnsi="Arial" w:cs="Arial"/>
          <w:color w:val="000000"/>
        </w:rPr>
        <w:t xml:space="preserve"> </w:t>
      </w:r>
      <w:r w:rsidRPr="00CA10CC">
        <w:rPr>
          <w:rFonts w:ascii="Arial" w:hAnsi="Arial" w:cs="Arial"/>
          <w:color w:val="000000"/>
        </w:rPr>
        <w:t>using two PCR primers; the forward primer: (5’-</w:t>
      </w:r>
      <w:r w:rsidRPr="00CA10CC">
        <w:rPr>
          <w:rFonts w:ascii="Arial" w:hAnsi="Arial" w:cs="Arial"/>
          <w:color w:val="000000" w:themeColor="text1"/>
        </w:rPr>
        <w:t>GTTAT</w:t>
      </w:r>
      <w:r w:rsidRPr="00CA10CC">
        <w:rPr>
          <w:rFonts w:ascii="Arial" w:hAnsi="Arial" w:cs="Arial"/>
          <w:color w:val="000000" w:themeColor="text1"/>
          <w:u w:val="single"/>
        </w:rPr>
        <w:t>CATATG</w:t>
      </w:r>
      <w:r w:rsidRPr="00CA10CC">
        <w:rPr>
          <w:rFonts w:ascii="Arial" w:hAnsi="Arial" w:cs="Arial"/>
          <w:color w:val="000000" w:themeColor="text1"/>
        </w:rPr>
        <w:t>ATCACCACCTTGGATGGTGTCAG),</w:t>
      </w:r>
      <w:r w:rsidRPr="00CA10CC">
        <w:rPr>
          <w:rFonts w:ascii="Arial" w:hAnsi="Arial" w:cs="Arial"/>
          <w:color w:val="000000"/>
        </w:rPr>
        <w:t xml:space="preserve"> and reverse primer:</w:t>
      </w:r>
      <w:r>
        <w:rPr>
          <w:rFonts w:ascii="Arial" w:hAnsi="Arial" w:cs="Arial"/>
          <w:color w:val="000000"/>
        </w:rPr>
        <w:t xml:space="preserve"> </w:t>
      </w:r>
      <w:r w:rsidRPr="00CA10CC">
        <w:rPr>
          <w:rFonts w:ascii="Arial" w:hAnsi="Arial" w:cs="Arial"/>
          <w:color w:val="000000"/>
        </w:rPr>
        <w:t>(</w:t>
      </w:r>
      <w:r w:rsidRPr="00CA10CC">
        <w:rPr>
          <w:rFonts w:ascii="Arial" w:hAnsi="Arial" w:cs="Arial"/>
          <w:color w:val="000000" w:themeColor="text1"/>
        </w:rPr>
        <w:t>CTTAT</w:t>
      </w:r>
      <w:r w:rsidRPr="00CA10CC">
        <w:rPr>
          <w:rFonts w:ascii="Arial" w:hAnsi="Arial" w:cs="Arial"/>
          <w:color w:val="000000" w:themeColor="text1"/>
          <w:u w:val="single"/>
        </w:rPr>
        <w:t>CTCGAG</w:t>
      </w:r>
      <w:r w:rsidRPr="00CA10CC">
        <w:rPr>
          <w:rFonts w:ascii="Arial" w:hAnsi="Arial" w:cs="Arial"/>
          <w:color w:val="000000" w:themeColor="text1"/>
        </w:rPr>
        <w:t>TCAAGGCAAGGCCTCAGC</w:t>
      </w:r>
      <w:r w:rsidRPr="00CA10CC">
        <w:rPr>
          <w:rFonts w:ascii="Arial" w:hAnsi="Arial" w:cs="Arial"/>
          <w:color w:val="000000"/>
        </w:rPr>
        <w:t>-</w:t>
      </w:r>
      <w:r w:rsidRPr="00CA10CC">
        <w:rPr>
          <w:rFonts w:ascii="Arial" w:hAnsi="Arial" w:cs="Arial"/>
        </w:rPr>
        <w:t>3’)</w:t>
      </w:r>
      <w:r w:rsidRPr="00CA10CC">
        <w:rPr>
          <w:rFonts w:ascii="Arial" w:hAnsi="Arial" w:cs="Arial"/>
          <w:color w:val="000000"/>
        </w:rPr>
        <w:t>. Sequence a</w:t>
      </w:r>
      <w:r w:rsidRPr="00CA10CC">
        <w:rPr>
          <w:rFonts w:ascii="Arial" w:hAnsi="Arial" w:cs="Arial"/>
          <w:color w:val="000000" w:themeColor="text1"/>
        </w:rPr>
        <w:t>mplification was completed in the Expand™ Long Template PCR system (Roche). The obtained</w:t>
      </w:r>
      <w:r w:rsidRPr="00CA10CC">
        <w:rPr>
          <w:rFonts w:ascii="Arial" w:hAnsi="Arial" w:cs="Arial"/>
          <w:color w:val="000000"/>
        </w:rPr>
        <w:t xml:space="preserve"> PCR product containing 2199 bp </w:t>
      </w:r>
      <w:r w:rsidRPr="00CA10CC">
        <w:rPr>
          <w:rFonts w:ascii="Arial" w:hAnsi="Arial" w:cs="Arial"/>
        </w:rPr>
        <w:t>MUC4β sequence and upstream His</w:t>
      </w:r>
      <w:r w:rsidRPr="00CA10CC">
        <w:rPr>
          <w:rFonts w:ascii="Arial" w:hAnsi="Arial" w:cs="Arial"/>
          <w:vertAlign w:val="subscript"/>
        </w:rPr>
        <w:t>6x</w:t>
      </w:r>
      <w:r w:rsidRPr="00CA10CC">
        <w:rPr>
          <w:rFonts w:ascii="Arial" w:hAnsi="Arial" w:cs="Arial"/>
        </w:rPr>
        <w:t xml:space="preserve"> tag and cleavable </w:t>
      </w:r>
      <w:r w:rsidRPr="00CA10CC">
        <w:rPr>
          <w:rFonts w:ascii="Arial" w:hAnsi="Arial" w:cs="Arial"/>
          <w:bCs/>
        </w:rPr>
        <w:t xml:space="preserve">thrombin site </w:t>
      </w:r>
      <w:r w:rsidRPr="00CA10CC">
        <w:rPr>
          <w:rFonts w:ascii="Arial" w:hAnsi="Arial" w:cs="Arial"/>
        </w:rPr>
        <w:t>was ligated into the NdeI and XhoI sites of pET-28a (+) vector (Novagen)</w:t>
      </w:r>
      <w:r w:rsidRPr="00CA10CC">
        <w:rPr>
          <w:rFonts w:ascii="Arial" w:hAnsi="Arial" w:cs="Arial"/>
          <w:color w:val="000000"/>
        </w:rPr>
        <w:t>. The resulting cloned sequence had an N-terminal hexahistidine tag and was verified by sequencing.</w:t>
      </w:r>
    </w:p>
    <w:p w14:paraId="6F13FB7A" w14:textId="77777777" w:rsidR="00622E9C" w:rsidRDefault="00622E9C" w:rsidP="0088483A">
      <w:pPr>
        <w:spacing w:after="0" w:line="240" w:lineRule="auto"/>
        <w:jc w:val="both"/>
        <w:rPr>
          <w:rFonts w:ascii="Arial" w:hAnsi="Arial" w:cs="Arial"/>
          <w:b/>
        </w:rPr>
      </w:pPr>
      <w:bookmarkStart w:id="5" w:name="_Hlk79412038"/>
    </w:p>
    <w:p w14:paraId="6CA375A6" w14:textId="77777777" w:rsidR="00622E9C" w:rsidRPr="00CA10CC" w:rsidRDefault="00622E9C" w:rsidP="0088483A">
      <w:pPr>
        <w:spacing w:after="0" w:line="240" w:lineRule="auto"/>
        <w:jc w:val="both"/>
        <w:rPr>
          <w:rFonts w:ascii="Arial" w:hAnsi="Arial" w:cs="Arial"/>
          <w:b/>
        </w:rPr>
      </w:pPr>
      <w:r>
        <w:rPr>
          <w:rFonts w:ascii="Arial" w:hAnsi="Arial" w:cs="Arial"/>
          <w:b/>
        </w:rPr>
        <w:t xml:space="preserve">S2. </w:t>
      </w:r>
      <w:r w:rsidRPr="00CA10CC">
        <w:rPr>
          <w:rFonts w:ascii="Arial" w:hAnsi="Arial" w:cs="Arial"/>
          <w:b/>
        </w:rPr>
        <w:t>Purification and protein refolding</w:t>
      </w:r>
    </w:p>
    <w:bookmarkEnd w:id="5"/>
    <w:p w14:paraId="55E544BC" w14:textId="77777777" w:rsidR="00622E9C" w:rsidRPr="00CA10CC" w:rsidRDefault="00622E9C" w:rsidP="0088483A">
      <w:pPr>
        <w:spacing w:after="0" w:line="240" w:lineRule="auto"/>
        <w:jc w:val="both"/>
        <w:rPr>
          <w:rFonts w:ascii="Arial" w:hAnsi="Arial" w:cs="Arial"/>
        </w:rPr>
      </w:pPr>
    </w:p>
    <w:p w14:paraId="578ABBA2" w14:textId="77777777" w:rsidR="00622E9C" w:rsidRDefault="00622E9C" w:rsidP="0088483A">
      <w:pPr>
        <w:spacing w:after="0" w:line="360" w:lineRule="auto"/>
        <w:jc w:val="both"/>
        <w:rPr>
          <w:rFonts w:ascii="Arial" w:hAnsi="Arial" w:cs="Arial"/>
        </w:rPr>
      </w:pPr>
      <w:r w:rsidRPr="00CA10CC">
        <w:rPr>
          <w:rFonts w:ascii="Arial" w:hAnsi="Arial" w:cs="Arial"/>
        </w:rPr>
        <w:t xml:space="preserve">The solubilized inclusion bodies (pre- ÄKTA supernatant) recovered after multi-step centrifugation was filtered and applied to a HisTrap™ Ni-NTA column (GE Healthcare) connected to an ÄKTA-FPLC (GE Healthcare). The column was washed with </w:t>
      </w:r>
      <w:r>
        <w:rPr>
          <w:rFonts w:ascii="Arial" w:hAnsi="Arial" w:cs="Arial"/>
        </w:rPr>
        <w:t>b</w:t>
      </w:r>
      <w:r w:rsidRPr="00CA10CC">
        <w:rPr>
          <w:rFonts w:ascii="Arial" w:hAnsi="Arial" w:cs="Arial"/>
        </w:rPr>
        <w:t>uffer A. Protein elution was performed using a step gradient consisting of 20%, 30%, 50%, 60%, 75% and 100% Buffer B (1ᵡ PBS, 6 M urea, 500 mM imidazole, 300 mM NaCl, 0.5% CHAPS, and 2 mM BME, pH 8.0). Eluted fractions were run on SDS-PAGE gels and were visualized by Coomassie staining. Fractions containing His</w:t>
      </w:r>
      <w:r w:rsidRPr="00CA10CC">
        <w:rPr>
          <w:rFonts w:ascii="Arial" w:hAnsi="Arial" w:cs="Arial"/>
          <w:vertAlign w:val="subscript"/>
        </w:rPr>
        <w:t>6x</w:t>
      </w:r>
      <w:r w:rsidRPr="00CA10CC">
        <w:rPr>
          <w:rFonts w:ascii="Arial" w:hAnsi="Arial" w:cs="Arial"/>
        </w:rPr>
        <w:t>-tagged MUC4β were pooled and concentrated using Amicon</w:t>
      </w:r>
      <w:r w:rsidRPr="00CA10CC">
        <w:rPr>
          <w:rFonts w:ascii="Arial" w:hAnsi="Arial" w:cs="Arial"/>
          <w:vertAlign w:val="superscript"/>
        </w:rPr>
        <w:t>®</w:t>
      </w:r>
      <w:r w:rsidRPr="00CA10CC">
        <w:rPr>
          <w:rFonts w:ascii="Arial" w:hAnsi="Arial" w:cs="Arial"/>
        </w:rPr>
        <w:t xml:space="preserve"> Ultra-4 centrifugal filters (50 kDa MWCO) to exclude lower molecular weight bacterial protein impurities. For protein refolding, a Float-A-lyzer G2 dialysis tube (50 kDa MWCO, Spectrum Labs) was used</w:t>
      </w:r>
      <w:r>
        <w:rPr>
          <w:rFonts w:ascii="Arial" w:hAnsi="Arial" w:cs="Arial"/>
        </w:rPr>
        <w:t>,</w:t>
      </w:r>
      <w:r w:rsidRPr="00CA10CC">
        <w:rPr>
          <w:rFonts w:ascii="Arial" w:hAnsi="Arial" w:cs="Arial"/>
        </w:rPr>
        <w:t xml:space="preserve"> and </w:t>
      </w:r>
      <w:proofErr w:type="gramStart"/>
      <w:r w:rsidRPr="00CA10CC">
        <w:rPr>
          <w:rFonts w:ascii="Arial" w:hAnsi="Arial" w:cs="Arial"/>
        </w:rPr>
        <w:t>step-wise</w:t>
      </w:r>
      <w:proofErr w:type="gramEnd"/>
      <w:r w:rsidRPr="00CA10CC">
        <w:rPr>
          <w:rFonts w:ascii="Arial" w:hAnsi="Arial" w:cs="Arial"/>
        </w:rPr>
        <w:t xml:space="preserve"> dialysis was performed against 1ᵡ PBS (pH 8.0, volume 2 L) containing decreasing concentrations of urea (6 M</w:t>
      </w:r>
      <w:r>
        <w:rPr>
          <w:rFonts w:ascii="Arial" w:hAnsi="Arial" w:cs="Arial"/>
        </w:rPr>
        <w:t xml:space="preserve">, 5M, 4M, 3M, 2M, 1M, and </w:t>
      </w:r>
      <w:r w:rsidRPr="00CA10CC">
        <w:rPr>
          <w:rFonts w:ascii="Arial" w:hAnsi="Arial" w:cs="Arial"/>
        </w:rPr>
        <w:t>1ᵡ PBS)</w:t>
      </w:r>
      <w:r>
        <w:rPr>
          <w:rFonts w:ascii="Arial" w:hAnsi="Arial" w:cs="Arial"/>
        </w:rPr>
        <w:t xml:space="preserve"> </w:t>
      </w:r>
      <w:r w:rsidRPr="00CA10CC">
        <w:rPr>
          <w:rFonts w:ascii="Arial" w:hAnsi="Arial" w:cs="Arial"/>
        </w:rPr>
        <w:t xml:space="preserve">to gradually minimize the denaturant concentration and allow for a smooth refolding of rMUC4β </w:t>
      </w:r>
      <w:r w:rsidRPr="0088483A">
        <w:rPr>
          <w:rFonts w:ascii="Arial" w:hAnsi="Arial" w:cs="Arial"/>
          <w:noProof/>
          <w:vertAlign w:val="superscript"/>
        </w:rPr>
        <w:t>2, 3</w:t>
      </w:r>
      <w:r w:rsidRPr="00CA10CC">
        <w:rPr>
          <w:rFonts w:ascii="Arial" w:hAnsi="Arial" w:cs="Arial"/>
        </w:rPr>
        <w:t xml:space="preserve">. </w:t>
      </w:r>
      <w:r>
        <w:rPr>
          <w:rFonts w:ascii="Arial" w:hAnsi="Arial" w:cs="Arial"/>
        </w:rPr>
        <w:t xml:space="preserve">Each dialysis step was performed </w:t>
      </w:r>
      <w:r w:rsidRPr="00CA10CC">
        <w:rPr>
          <w:rFonts w:ascii="Arial" w:hAnsi="Arial" w:cs="Arial"/>
        </w:rPr>
        <w:t xml:space="preserve">at </w:t>
      </w:r>
      <w:r>
        <w:rPr>
          <w:rFonts w:ascii="Arial" w:hAnsi="Arial" w:cs="Arial"/>
        </w:rPr>
        <w:t>4</w:t>
      </w:r>
      <w:r w:rsidRPr="00CA10CC">
        <w:rPr>
          <w:rFonts w:ascii="Arial" w:hAnsi="Arial" w:cs="Arial"/>
        </w:rPr>
        <w:t xml:space="preserve">°C </w:t>
      </w:r>
      <w:r>
        <w:rPr>
          <w:rFonts w:ascii="Arial" w:hAnsi="Arial" w:cs="Arial"/>
        </w:rPr>
        <w:t xml:space="preserve">for 3 h against 2 L volumes of dialysis buffer. </w:t>
      </w:r>
      <w:r w:rsidRPr="00CA10CC">
        <w:rPr>
          <w:rFonts w:ascii="Arial" w:hAnsi="Arial" w:cs="Arial"/>
        </w:rPr>
        <w:t>The final dialysis was done against Hyclone</w:t>
      </w:r>
      <w:r w:rsidRPr="00CA10CC">
        <w:rPr>
          <w:rFonts w:ascii="Arial" w:hAnsi="Arial" w:cs="Arial"/>
          <w:vertAlign w:val="superscript"/>
        </w:rPr>
        <w:t>TM</w:t>
      </w:r>
      <w:r w:rsidRPr="00CA10CC">
        <w:rPr>
          <w:rFonts w:ascii="Arial" w:hAnsi="Arial" w:cs="Arial"/>
        </w:rPr>
        <w:t xml:space="preserve"> (GE) endotoxin-free </w:t>
      </w:r>
      <w:r>
        <w:rPr>
          <w:rFonts w:ascii="Arial" w:hAnsi="Arial" w:cs="Arial"/>
        </w:rPr>
        <w:t xml:space="preserve">water (for 15 h with three changes every 5 h). Purified rMUC4β was also resolved using Blue Native PAGE (BN-PAGE), following </w:t>
      </w:r>
      <w:bookmarkStart w:id="6" w:name="_Hlk72791589"/>
      <w:r>
        <w:rPr>
          <w:rFonts w:ascii="Arial" w:hAnsi="Arial" w:cs="Arial"/>
        </w:rPr>
        <w:t>thermal denaturation under both reducing and non-reducing conditions</w:t>
      </w:r>
      <w:bookmarkEnd w:id="6"/>
      <w:r>
        <w:rPr>
          <w:rFonts w:ascii="Arial" w:hAnsi="Arial" w:cs="Arial"/>
        </w:rPr>
        <w:t xml:space="preserve">, subjected to western </w:t>
      </w:r>
      <w:proofErr w:type="gramStart"/>
      <w:r>
        <w:rPr>
          <w:rFonts w:ascii="Arial" w:hAnsi="Arial" w:cs="Arial"/>
        </w:rPr>
        <w:t>blotting</w:t>
      </w:r>
      <w:proofErr w:type="gramEnd"/>
      <w:r>
        <w:rPr>
          <w:rFonts w:ascii="Arial" w:hAnsi="Arial" w:cs="Arial"/>
        </w:rPr>
        <w:t xml:space="preserve"> and probed with anti-His tag mAb to determine the presence of covalent and/or non-covalent dimers or aggregates </w:t>
      </w:r>
      <w:r w:rsidRPr="0088483A">
        <w:rPr>
          <w:rFonts w:ascii="Arial" w:hAnsi="Arial" w:cs="Arial"/>
          <w:noProof/>
          <w:vertAlign w:val="superscript"/>
        </w:rPr>
        <w:t>4</w:t>
      </w:r>
      <w:r>
        <w:rPr>
          <w:rFonts w:ascii="Arial" w:hAnsi="Arial" w:cs="Arial"/>
        </w:rPr>
        <w:t>.</w:t>
      </w:r>
    </w:p>
    <w:p w14:paraId="004D1FCE" w14:textId="77777777" w:rsidR="00622E9C" w:rsidRDefault="00622E9C" w:rsidP="0088483A">
      <w:pPr>
        <w:spacing w:after="0" w:line="240" w:lineRule="auto"/>
        <w:rPr>
          <w:rFonts w:ascii="Arial" w:hAnsi="Arial" w:cs="Arial"/>
          <w:b/>
        </w:rPr>
      </w:pPr>
      <w:bookmarkStart w:id="7" w:name="_Hlk79412684"/>
    </w:p>
    <w:p w14:paraId="29C9CF2B" w14:textId="77777777" w:rsidR="00622E9C" w:rsidRPr="00CA10CC" w:rsidRDefault="00622E9C" w:rsidP="0088483A">
      <w:pPr>
        <w:spacing w:after="0" w:line="240" w:lineRule="auto"/>
        <w:rPr>
          <w:rFonts w:ascii="Arial" w:hAnsi="Arial" w:cs="Arial"/>
          <w:b/>
        </w:rPr>
      </w:pPr>
      <w:r>
        <w:rPr>
          <w:rFonts w:ascii="Arial" w:hAnsi="Arial" w:cs="Arial"/>
          <w:b/>
        </w:rPr>
        <w:t xml:space="preserve">S3. </w:t>
      </w:r>
      <w:r w:rsidRPr="00CA10CC">
        <w:rPr>
          <w:rFonts w:ascii="Arial" w:hAnsi="Arial" w:cs="Arial"/>
          <w:b/>
        </w:rPr>
        <w:t>Cell culture and protein lysate preparation</w:t>
      </w:r>
    </w:p>
    <w:bookmarkEnd w:id="7"/>
    <w:p w14:paraId="3E1D7A57" w14:textId="77777777" w:rsidR="00622E9C" w:rsidRPr="00CA10CC" w:rsidRDefault="00622E9C" w:rsidP="0088483A">
      <w:pPr>
        <w:spacing w:after="0" w:line="240" w:lineRule="auto"/>
        <w:rPr>
          <w:rFonts w:ascii="Arial" w:hAnsi="Arial" w:cs="Arial"/>
          <w:b/>
        </w:rPr>
      </w:pPr>
    </w:p>
    <w:p w14:paraId="0BEB3C0B" w14:textId="77777777" w:rsidR="00622E9C" w:rsidRPr="00CA10CC" w:rsidRDefault="00622E9C" w:rsidP="0088483A">
      <w:pPr>
        <w:spacing w:after="0" w:line="360" w:lineRule="auto"/>
        <w:jc w:val="both"/>
        <w:rPr>
          <w:rFonts w:ascii="Arial" w:hAnsi="Arial" w:cs="Arial"/>
          <w:color w:val="000000" w:themeColor="text1"/>
        </w:rPr>
      </w:pPr>
      <w:r w:rsidRPr="00CA10CC">
        <w:rPr>
          <w:rFonts w:ascii="Arial" w:hAnsi="Arial" w:cs="Arial"/>
        </w:rPr>
        <w:t xml:space="preserve">Human pancreatic cancer cell lines, CD18/HPAF (endogenous MUC4 expressing) and PANC-1 (MUC4 non-expressing) </w:t>
      </w:r>
      <w:r w:rsidRPr="0088483A">
        <w:rPr>
          <w:rFonts w:ascii="Arial" w:hAnsi="Arial" w:cs="Arial"/>
          <w:noProof/>
          <w:vertAlign w:val="superscript"/>
        </w:rPr>
        <w:t>5</w:t>
      </w:r>
      <w:r w:rsidRPr="00CA10CC">
        <w:rPr>
          <w:rFonts w:ascii="Arial" w:hAnsi="Arial" w:cs="Arial"/>
        </w:rPr>
        <w:t>, were cultured in DMEM supplemented with 10% heat-inactivated fetal bovine serum and penicillin/streptomycin (100 μg/mL) at 37°C and 5% CO</w:t>
      </w:r>
      <w:r w:rsidRPr="00CA10CC">
        <w:rPr>
          <w:rFonts w:ascii="Arial" w:hAnsi="Arial" w:cs="Arial"/>
          <w:vertAlign w:val="subscript"/>
        </w:rPr>
        <w:t>2</w:t>
      </w:r>
      <w:r w:rsidRPr="00CA10CC">
        <w:rPr>
          <w:rFonts w:ascii="Arial" w:hAnsi="Arial" w:cs="Arial"/>
        </w:rPr>
        <w:t xml:space="preserve">. Cells were passaged at ~80% confluency using 0.25% (w/v) trypsin solution containing 0.04% (w/v) EDTA. Total cell </w:t>
      </w:r>
      <w:r w:rsidRPr="00CA10CC">
        <w:rPr>
          <w:rFonts w:ascii="Arial" w:hAnsi="Arial" w:cs="Arial"/>
        </w:rPr>
        <w:lastRenderedPageBreak/>
        <w:t>lysates were made on ice by scraping cells into RIPA buffer (10 mM Tris-HCl pH 8.0, containing 150 mM NaCl, 2mM phenylmethylsulfonyl</w:t>
      </w:r>
      <w:r>
        <w:rPr>
          <w:rFonts w:ascii="Arial" w:hAnsi="Arial" w:cs="Arial"/>
        </w:rPr>
        <w:t xml:space="preserve"> </w:t>
      </w:r>
      <w:r w:rsidRPr="00CA10CC">
        <w:rPr>
          <w:rFonts w:ascii="Arial" w:hAnsi="Arial" w:cs="Arial"/>
        </w:rPr>
        <w:t>fluoride, 10 mM NaF, 1 mM sodium orthovanadate (Na</w:t>
      </w:r>
      <w:r w:rsidRPr="00CA10CC">
        <w:rPr>
          <w:rFonts w:ascii="Arial" w:hAnsi="Arial" w:cs="Arial"/>
          <w:vertAlign w:val="subscript"/>
        </w:rPr>
        <w:t>3</w:t>
      </w:r>
      <w:r w:rsidRPr="00CA10CC">
        <w:rPr>
          <w:rFonts w:ascii="Arial" w:hAnsi="Arial" w:cs="Arial"/>
        </w:rPr>
        <w:t>VO</w:t>
      </w:r>
      <w:r w:rsidRPr="00CA10CC">
        <w:rPr>
          <w:rFonts w:ascii="Arial" w:hAnsi="Arial" w:cs="Arial"/>
          <w:vertAlign w:val="subscript"/>
        </w:rPr>
        <w:t>4</w:t>
      </w:r>
      <w:r w:rsidRPr="00CA10CC">
        <w:rPr>
          <w:rFonts w:ascii="Arial" w:hAnsi="Arial" w:cs="Arial"/>
        </w:rPr>
        <w:t>) and protease inhibitor cocktail).</w:t>
      </w:r>
    </w:p>
    <w:p w14:paraId="5A6B1CB4" w14:textId="77777777" w:rsidR="00622E9C" w:rsidRDefault="00622E9C" w:rsidP="0088483A">
      <w:pPr>
        <w:spacing w:after="0" w:line="240" w:lineRule="auto"/>
        <w:jc w:val="both"/>
        <w:rPr>
          <w:rFonts w:ascii="Arial" w:hAnsi="Arial" w:cs="Arial"/>
          <w:b/>
        </w:rPr>
      </w:pPr>
      <w:bookmarkStart w:id="8" w:name="_Hlk79412919"/>
    </w:p>
    <w:p w14:paraId="5A3913C2" w14:textId="77777777" w:rsidR="00622E9C" w:rsidRPr="00CA10CC" w:rsidRDefault="00622E9C" w:rsidP="0088483A">
      <w:pPr>
        <w:spacing w:after="0" w:line="240" w:lineRule="auto"/>
        <w:jc w:val="both"/>
        <w:rPr>
          <w:rFonts w:ascii="Arial" w:hAnsi="Arial" w:cs="Arial"/>
          <w:b/>
        </w:rPr>
      </w:pPr>
      <w:r>
        <w:rPr>
          <w:rFonts w:ascii="Arial" w:hAnsi="Arial" w:cs="Arial"/>
          <w:b/>
        </w:rPr>
        <w:t xml:space="preserve">S4. </w:t>
      </w:r>
      <w:r w:rsidRPr="00CA10CC">
        <w:rPr>
          <w:rFonts w:ascii="Arial" w:hAnsi="Arial" w:cs="Arial"/>
          <w:b/>
        </w:rPr>
        <w:t>SDS-PAGE and immunoblot analysis</w:t>
      </w:r>
    </w:p>
    <w:bookmarkEnd w:id="8"/>
    <w:p w14:paraId="5AB7E8AB" w14:textId="77777777" w:rsidR="00622E9C" w:rsidRPr="00CA10CC" w:rsidRDefault="00622E9C" w:rsidP="0088483A">
      <w:pPr>
        <w:spacing w:after="0" w:line="240" w:lineRule="auto"/>
        <w:jc w:val="both"/>
        <w:rPr>
          <w:rFonts w:ascii="Arial" w:hAnsi="Arial" w:cs="Arial"/>
          <w:b/>
        </w:rPr>
      </w:pPr>
    </w:p>
    <w:p w14:paraId="5C65D73D" w14:textId="77777777" w:rsidR="00622E9C" w:rsidRDefault="00622E9C" w:rsidP="0076232A">
      <w:pPr>
        <w:spacing w:after="0" w:line="360" w:lineRule="auto"/>
        <w:jc w:val="both"/>
        <w:rPr>
          <w:rFonts w:ascii="Arial" w:eastAsia="Calibri" w:hAnsi="Arial" w:cs="Arial"/>
        </w:rPr>
      </w:pPr>
      <w:r w:rsidRPr="00CA10CC">
        <w:rPr>
          <w:rFonts w:ascii="Arial" w:eastAsia="Calibri" w:hAnsi="Arial" w:cs="Arial"/>
        </w:rPr>
        <w:t>Samples were resolved on 10 or 12% SDS-PAGE gels and stained with Coomassie blue to visualize and track the purity of rMUC4β at various stages of the purification process. For western blotting, electrophoretically resolved proteins were transferred to polyvinylidene difluoride (PVDF) membranes, blocked with either 1% BSA-TBST (1ᵡ Tris</w:t>
      </w:r>
      <w:r>
        <w:rPr>
          <w:rFonts w:ascii="Arial" w:eastAsia="Calibri" w:hAnsi="Arial" w:cs="Arial"/>
        </w:rPr>
        <w:t>-</w:t>
      </w:r>
      <w:r w:rsidRPr="00CA10CC">
        <w:rPr>
          <w:rFonts w:ascii="Arial" w:eastAsia="Calibri" w:hAnsi="Arial" w:cs="Arial"/>
        </w:rPr>
        <w:t>buffer</w:t>
      </w:r>
      <w:r>
        <w:rPr>
          <w:rFonts w:ascii="Arial" w:eastAsia="Calibri" w:hAnsi="Arial" w:cs="Arial"/>
        </w:rPr>
        <w:t>ed saline and 0.1% T</w:t>
      </w:r>
      <w:r w:rsidRPr="00CA10CC">
        <w:rPr>
          <w:rFonts w:ascii="Arial" w:eastAsia="Calibri" w:hAnsi="Arial" w:cs="Arial"/>
        </w:rPr>
        <w:t>ween 20) or 5% non-fat dry milk in PBST (1ᵡ ph</w:t>
      </w:r>
      <w:r>
        <w:rPr>
          <w:rFonts w:ascii="Arial" w:eastAsia="Calibri" w:hAnsi="Arial" w:cs="Arial"/>
        </w:rPr>
        <w:t>osphate buffer saline and 0.1% T</w:t>
      </w:r>
      <w:r w:rsidRPr="00CA10CC">
        <w:rPr>
          <w:rFonts w:ascii="Arial" w:eastAsia="Calibri" w:hAnsi="Arial" w:cs="Arial"/>
        </w:rPr>
        <w:t xml:space="preserve">ween 20) and incubated with anti-Ezrin (1:3000), total EGFR (1:1000), anti-HER2 (1:1000), and anti-HER3 (1:1000) diluted in 1% BSA/TBST. Anti-His tag Ab (1:30,000) and </w:t>
      </w:r>
      <w:proofErr w:type="gramStart"/>
      <w:r w:rsidRPr="00CA10CC">
        <w:rPr>
          <w:rFonts w:ascii="Arial" w:eastAsia="Calibri" w:hAnsi="Arial" w:cs="Arial"/>
        </w:rPr>
        <w:t>lab-made</w:t>
      </w:r>
      <w:proofErr w:type="gramEnd"/>
      <w:r w:rsidRPr="00CA10CC">
        <w:rPr>
          <w:rFonts w:ascii="Arial" w:eastAsia="Calibri" w:hAnsi="Arial" w:cs="Arial"/>
        </w:rPr>
        <w:t xml:space="preserve"> anti-MUC4β Ab (Clone 6E8, 0.02 μg/mL) were diluted in 5% non-fat dry milk in PBST. Membranes were then washed extensively in TBST and incubated with HRP-conjugated goat anti-mouse IgG secondary Abs for 60 min. After washing extensively with TBST, a signal was developed using ECL chemiluminescence (Thermo Scientific).</w:t>
      </w:r>
      <w:r>
        <w:rPr>
          <w:rFonts w:ascii="Arial" w:eastAsia="Calibri" w:hAnsi="Arial" w:cs="Arial"/>
        </w:rPr>
        <w:br w:type="page"/>
      </w:r>
    </w:p>
    <w:p w14:paraId="49FF274F" w14:textId="77777777" w:rsidR="00622E9C" w:rsidRDefault="00622E9C" w:rsidP="00696231">
      <w:pPr>
        <w:spacing w:after="0" w:line="360" w:lineRule="auto"/>
        <w:jc w:val="both"/>
        <w:rPr>
          <w:rFonts w:ascii="Arial" w:hAnsi="Arial" w:cs="Arial"/>
        </w:rPr>
      </w:pPr>
      <w:r>
        <w:rPr>
          <w:rFonts w:ascii="Arial" w:eastAsia="Calibri" w:hAnsi="Arial" w:cs="Arial"/>
          <w:b/>
          <w:bCs/>
        </w:rPr>
        <w:lastRenderedPageBreak/>
        <w:t xml:space="preserve">S5. </w:t>
      </w:r>
      <w:r w:rsidRPr="00696231">
        <w:rPr>
          <w:rFonts w:ascii="Arial" w:eastAsia="Calibri" w:hAnsi="Arial" w:cs="Arial"/>
          <w:b/>
          <w:bCs/>
        </w:rPr>
        <w:t>References</w:t>
      </w:r>
    </w:p>
    <w:p w14:paraId="24A08F55" w14:textId="77777777" w:rsidR="00622E9C" w:rsidRPr="0089054A" w:rsidRDefault="00622E9C" w:rsidP="0089054A">
      <w:pPr>
        <w:pStyle w:val="EndNoteBibliography"/>
        <w:spacing w:after="0" w:line="360" w:lineRule="auto"/>
        <w:ind w:left="720" w:hanging="720"/>
        <w:rPr>
          <w:rFonts w:ascii="Arial" w:hAnsi="Arial" w:cs="Arial"/>
        </w:rPr>
      </w:pPr>
      <w:r w:rsidRPr="0089054A">
        <w:rPr>
          <w:rFonts w:ascii="Arial" w:hAnsi="Arial" w:cs="Arial"/>
        </w:rPr>
        <w:t>1.</w:t>
      </w:r>
      <w:r w:rsidRPr="0089054A">
        <w:rPr>
          <w:rFonts w:ascii="Arial" w:hAnsi="Arial" w:cs="Arial"/>
        </w:rPr>
        <w:tab/>
        <w:t xml:space="preserve">Moniaux, N. et al. Human MUC4 mucin induces ultra-structural changes and tumorigenicity in pancreatic cancer cells. </w:t>
      </w:r>
      <w:r w:rsidRPr="0089054A">
        <w:rPr>
          <w:rFonts w:ascii="Arial" w:hAnsi="Arial" w:cs="Arial"/>
          <w:i/>
        </w:rPr>
        <w:t>British journal of cancer</w:t>
      </w:r>
      <w:r w:rsidRPr="0089054A">
        <w:rPr>
          <w:rFonts w:ascii="Arial" w:hAnsi="Arial" w:cs="Arial"/>
        </w:rPr>
        <w:t xml:space="preserve"> </w:t>
      </w:r>
      <w:r w:rsidRPr="0089054A">
        <w:rPr>
          <w:rFonts w:ascii="Arial" w:hAnsi="Arial" w:cs="Arial"/>
          <w:b/>
        </w:rPr>
        <w:t>97</w:t>
      </w:r>
      <w:r w:rsidRPr="0089054A">
        <w:rPr>
          <w:rFonts w:ascii="Arial" w:hAnsi="Arial" w:cs="Arial"/>
        </w:rPr>
        <w:t>, 345-357 (2007).</w:t>
      </w:r>
    </w:p>
    <w:p w14:paraId="3EA7672D" w14:textId="77777777" w:rsidR="00622E9C" w:rsidRPr="0089054A" w:rsidRDefault="00622E9C" w:rsidP="0089054A">
      <w:pPr>
        <w:pStyle w:val="EndNoteBibliography"/>
        <w:spacing w:after="0" w:line="360" w:lineRule="auto"/>
        <w:ind w:left="720" w:hanging="720"/>
        <w:rPr>
          <w:rFonts w:ascii="Arial" w:hAnsi="Arial" w:cs="Arial"/>
        </w:rPr>
      </w:pPr>
      <w:r w:rsidRPr="0089054A">
        <w:rPr>
          <w:rFonts w:ascii="Arial" w:hAnsi="Arial" w:cs="Arial"/>
        </w:rPr>
        <w:t>2.</w:t>
      </w:r>
      <w:r w:rsidRPr="0089054A">
        <w:rPr>
          <w:rFonts w:ascii="Arial" w:hAnsi="Arial" w:cs="Arial"/>
        </w:rPr>
        <w:tab/>
        <w:t xml:space="preserve">Singh, S.M. &amp; Panda, A.K. Solubilization and refolding of bacterial inclusion body proteins. </w:t>
      </w:r>
      <w:r w:rsidRPr="0089054A">
        <w:rPr>
          <w:rFonts w:ascii="Arial" w:hAnsi="Arial" w:cs="Arial"/>
          <w:i/>
        </w:rPr>
        <w:t>Journal of Bioscience and Bioengineering</w:t>
      </w:r>
      <w:r w:rsidRPr="0089054A">
        <w:rPr>
          <w:rFonts w:ascii="Arial" w:hAnsi="Arial" w:cs="Arial"/>
        </w:rPr>
        <w:t xml:space="preserve"> </w:t>
      </w:r>
      <w:r w:rsidRPr="0089054A">
        <w:rPr>
          <w:rFonts w:ascii="Arial" w:hAnsi="Arial" w:cs="Arial"/>
          <w:b/>
        </w:rPr>
        <w:t>99</w:t>
      </w:r>
      <w:r w:rsidRPr="0089054A">
        <w:rPr>
          <w:rFonts w:ascii="Arial" w:hAnsi="Arial" w:cs="Arial"/>
        </w:rPr>
        <w:t>, 303-310 (2005).</w:t>
      </w:r>
    </w:p>
    <w:p w14:paraId="372E0523" w14:textId="77777777" w:rsidR="00622E9C" w:rsidRPr="0089054A" w:rsidRDefault="00622E9C" w:rsidP="0089054A">
      <w:pPr>
        <w:pStyle w:val="EndNoteBibliography"/>
        <w:spacing w:after="0" w:line="360" w:lineRule="auto"/>
        <w:ind w:left="720" w:hanging="720"/>
        <w:rPr>
          <w:rFonts w:ascii="Arial" w:hAnsi="Arial" w:cs="Arial"/>
        </w:rPr>
      </w:pPr>
      <w:r w:rsidRPr="0089054A">
        <w:rPr>
          <w:rFonts w:ascii="Arial" w:hAnsi="Arial" w:cs="Arial"/>
        </w:rPr>
        <w:t>3.</w:t>
      </w:r>
      <w:r w:rsidRPr="0089054A">
        <w:rPr>
          <w:rFonts w:ascii="Arial" w:hAnsi="Arial" w:cs="Arial"/>
        </w:rPr>
        <w:tab/>
        <w:t xml:space="preserve">Yamaguchi, H. &amp; Miyazaki, M. Refolding Techniques for Recovering Biologically Active Recombinant Proteins from Inclusion Bodies. </w:t>
      </w:r>
      <w:r w:rsidRPr="0089054A">
        <w:rPr>
          <w:rFonts w:ascii="Arial" w:hAnsi="Arial" w:cs="Arial"/>
          <w:i/>
        </w:rPr>
        <w:t>Biomolecules</w:t>
      </w:r>
      <w:r w:rsidRPr="0089054A">
        <w:rPr>
          <w:rFonts w:ascii="Arial" w:hAnsi="Arial" w:cs="Arial"/>
        </w:rPr>
        <w:t xml:space="preserve"> </w:t>
      </w:r>
      <w:r w:rsidRPr="0089054A">
        <w:rPr>
          <w:rFonts w:ascii="Arial" w:hAnsi="Arial" w:cs="Arial"/>
          <w:b/>
        </w:rPr>
        <w:t>4</w:t>
      </w:r>
      <w:r w:rsidRPr="0089054A">
        <w:rPr>
          <w:rFonts w:ascii="Arial" w:hAnsi="Arial" w:cs="Arial"/>
        </w:rPr>
        <w:t>, 235-251 (2014).</w:t>
      </w:r>
    </w:p>
    <w:p w14:paraId="7B87D6BE" w14:textId="77777777" w:rsidR="00622E9C" w:rsidRPr="0089054A" w:rsidRDefault="00622E9C" w:rsidP="0089054A">
      <w:pPr>
        <w:pStyle w:val="EndNoteBibliography"/>
        <w:spacing w:after="0" w:line="360" w:lineRule="auto"/>
        <w:ind w:left="720" w:hanging="720"/>
        <w:rPr>
          <w:rFonts w:ascii="Arial" w:hAnsi="Arial" w:cs="Arial"/>
        </w:rPr>
      </w:pPr>
      <w:r w:rsidRPr="0089054A">
        <w:rPr>
          <w:rFonts w:ascii="Arial" w:hAnsi="Arial" w:cs="Arial"/>
        </w:rPr>
        <w:t>4.</w:t>
      </w:r>
      <w:r w:rsidRPr="0089054A">
        <w:rPr>
          <w:rFonts w:ascii="Arial" w:hAnsi="Arial" w:cs="Arial"/>
        </w:rPr>
        <w:tab/>
        <w:t xml:space="preserve">Wittig, I., Braun, H.P. &amp; Schägger, H. Blue native PAGE. </w:t>
      </w:r>
      <w:r w:rsidRPr="0089054A">
        <w:rPr>
          <w:rFonts w:ascii="Arial" w:hAnsi="Arial" w:cs="Arial"/>
          <w:i/>
        </w:rPr>
        <w:t>Nat Protoc</w:t>
      </w:r>
      <w:r w:rsidRPr="0089054A">
        <w:rPr>
          <w:rFonts w:ascii="Arial" w:hAnsi="Arial" w:cs="Arial"/>
        </w:rPr>
        <w:t xml:space="preserve"> </w:t>
      </w:r>
      <w:r w:rsidRPr="0089054A">
        <w:rPr>
          <w:rFonts w:ascii="Arial" w:hAnsi="Arial" w:cs="Arial"/>
          <w:b/>
        </w:rPr>
        <w:t>1</w:t>
      </w:r>
      <w:r w:rsidRPr="0089054A">
        <w:rPr>
          <w:rFonts w:ascii="Arial" w:hAnsi="Arial" w:cs="Arial"/>
        </w:rPr>
        <w:t>, 418-428 (2006).</w:t>
      </w:r>
    </w:p>
    <w:p w14:paraId="25463EB8" w14:textId="77777777" w:rsidR="00622E9C" w:rsidRPr="0089054A" w:rsidRDefault="00622E9C" w:rsidP="0089054A">
      <w:pPr>
        <w:pStyle w:val="EndNoteBibliography"/>
        <w:spacing w:after="0" w:line="360" w:lineRule="auto"/>
        <w:ind w:left="720" w:hanging="720"/>
        <w:rPr>
          <w:rFonts w:ascii="Arial" w:hAnsi="Arial" w:cs="Arial"/>
        </w:rPr>
      </w:pPr>
      <w:r w:rsidRPr="0089054A">
        <w:rPr>
          <w:rFonts w:ascii="Arial" w:hAnsi="Arial" w:cs="Arial"/>
        </w:rPr>
        <w:t>5.</w:t>
      </w:r>
      <w:r w:rsidRPr="0089054A">
        <w:rPr>
          <w:rFonts w:ascii="Arial" w:hAnsi="Arial" w:cs="Arial"/>
        </w:rPr>
        <w:tab/>
        <w:t xml:space="preserve">Kumar, S. et al. NCOA3-mediated upregulation of mucin expression via transcriptional and post-translational changes during the development of pancreatic cancer. </w:t>
      </w:r>
      <w:r w:rsidRPr="0089054A">
        <w:rPr>
          <w:rFonts w:ascii="Arial" w:hAnsi="Arial" w:cs="Arial"/>
          <w:i/>
        </w:rPr>
        <w:t>Oncogene</w:t>
      </w:r>
      <w:r w:rsidRPr="0089054A">
        <w:rPr>
          <w:rFonts w:ascii="Arial" w:hAnsi="Arial" w:cs="Arial"/>
        </w:rPr>
        <w:t xml:space="preserve"> </w:t>
      </w:r>
      <w:r w:rsidRPr="0089054A">
        <w:rPr>
          <w:rFonts w:ascii="Arial" w:hAnsi="Arial" w:cs="Arial"/>
          <w:b/>
        </w:rPr>
        <w:t>34</w:t>
      </w:r>
      <w:r w:rsidRPr="0089054A">
        <w:rPr>
          <w:rFonts w:ascii="Arial" w:hAnsi="Arial" w:cs="Arial"/>
        </w:rPr>
        <w:t>, 4879-4889 (2015).</w:t>
      </w:r>
    </w:p>
    <w:p w14:paraId="12E0F0E3" w14:textId="77777777" w:rsidR="00622E9C" w:rsidRDefault="00622E9C" w:rsidP="005D5F4E">
      <w:pPr>
        <w:autoSpaceDE w:val="0"/>
        <w:autoSpaceDN w:val="0"/>
        <w:adjustRightInd w:val="0"/>
        <w:spacing w:after="0" w:line="360" w:lineRule="auto"/>
        <w:jc w:val="both"/>
        <w:rPr>
          <w:rFonts w:ascii="Arial" w:hAnsi="Arial" w:cs="Arial"/>
        </w:rPr>
      </w:pPr>
    </w:p>
    <w:p w14:paraId="5A85F859" w14:textId="77777777" w:rsidR="00840904" w:rsidRDefault="00840904"/>
    <w:sectPr w:rsidR="00840904">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054CA5" w14:textId="77777777" w:rsidR="0076232A" w:rsidRDefault="008905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27921551"/>
      <w:docPartObj>
        <w:docPartGallery w:val="Page Numbers (Bottom of Page)"/>
        <w:docPartUnique/>
      </w:docPartObj>
    </w:sdtPr>
    <w:sdtEndPr>
      <w:rPr>
        <w:noProof/>
      </w:rPr>
    </w:sdtEndPr>
    <w:sdtContent>
      <w:p w14:paraId="24EECDA4" w14:textId="77777777" w:rsidR="004F6550" w:rsidRDefault="0089054A">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14:paraId="7853DAE0" w14:textId="77777777" w:rsidR="004F6550" w:rsidRDefault="008905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6EA61" w14:textId="77777777" w:rsidR="0076232A" w:rsidRDefault="0089054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35A2E" w14:textId="77777777" w:rsidR="0076232A" w:rsidRDefault="008905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EBEE2" w14:textId="77777777" w:rsidR="0076232A" w:rsidRDefault="008905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AC2B9" w14:textId="77777777" w:rsidR="0076232A" w:rsidRDefault="008905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2NTM3MDWzNDMxMTNS0lEKTi0uzszPAykwrAUASMbfQSwAAAA="/>
    <w:docVar w:name="EN.InstantFormat" w:val="&lt;ENInstantFormat&gt;&lt;Enabled&gt;1&lt;/Enabled&gt;&lt;ScanUnformatted&gt;1&lt;/ScanUnformatted&gt;&lt;ScanChanges&gt;1&lt;/ScanChanges&gt;&lt;Suspended&gt;1&lt;/Suspended&gt;&lt;/ENInstantFormat&gt;"/>
  </w:docVars>
  <w:rsids>
    <w:rsidRoot w:val="00622E9C"/>
    <w:rsid w:val="003C28B5"/>
    <w:rsid w:val="00622E9C"/>
    <w:rsid w:val="00840904"/>
    <w:rsid w:val="00890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B6797"/>
  <w15:chartTrackingRefBased/>
  <w15:docId w15:val="{A98E7215-EE90-4B8B-B253-3798631FF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E9C"/>
  </w:style>
  <w:style w:type="character" w:default="1" w:styleId="DefaultParagraphFont">
    <w:name w:val="Default Paragraph Font"/>
    <w:uiPriority w:val="1"/>
    <w:semiHidden/>
    <w:unhideWhenUsed/>
    <w:rsid w:val="00622E9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22E9C"/>
  </w:style>
  <w:style w:type="paragraph" w:styleId="Header">
    <w:name w:val="header"/>
    <w:basedOn w:val="Normal"/>
    <w:link w:val="HeaderChar"/>
    <w:uiPriority w:val="99"/>
    <w:unhideWhenUsed/>
    <w:rsid w:val="00622E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E9C"/>
  </w:style>
  <w:style w:type="paragraph" w:styleId="Footer">
    <w:name w:val="footer"/>
    <w:basedOn w:val="Normal"/>
    <w:link w:val="FooterChar"/>
    <w:uiPriority w:val="99"/>
    <w:unhideWhenUsed/>
    <w:rsid w:val="00622E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E9C"/>
  </w:style>
  <w:style w:type="character" w:styleId="Hyperlink">
    <w:name w:val="Hyperlink"/>
    <w:basedOn w:val="DefaultParagraphFont"/>
    <w:uiPriority w:val="99"/>
    <w:unhideWhenUsed/>
    <w:rsid w:val="00622E9C"/>
    <w:rPr>
      <w:color w:val="0563C1" w:themeColor="hyperlink"/>
      <w:u w:val="single"/>
    </w:rPr>
  </w:style>
  <w:style w:type="character" w:customStyle="1" w:styleId="UnresolvedMention1">
    <w:name w:val="Unresolved Mention1"/>
    <w:basedOn w:val="DefaultParagraphFont"/>
    <w:uiPriority w:val="99"/>
    <w:semiHidden/>
    <w:unhideWhenUsed/>
    <w:rsid w:val="00622E9C"/>
    <w:rPr>
      <w:color w:val="605E5C"/>
      <w:shd w:val="clear" w:color="auto" w:fill="E1DFDD"/>
    </w:rPr>
  </w:style>
  <w:style w:type="paragraph" w:styleId="BalloonText">
    <w:name w:val="Balloon Text"/>
    <w:basedOn w:val="Normal"/>
    <w:link w:val="BalloonTextChar"/>
    <w:uiPriority w:val="99"/>
    <w:semiHidden/>
    <w:unhideWhenUsed/>
    <w:rsid w:val="00622E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E9C"/>
    <w:rPr>
      <w:rFonts w:ascii="Segoe UI" w:hAnsi="Segoe UI" w:cs="Segoe UI"/>
      <w:sz w:val="18"/>
      <w:szCs w:val="18"/>
    </w:rPr>
  </w:style>
  <w:style w:type="paragraph" w:customStyle="1" w:styleId="EndNoteBibliographyTitle">
    <w:name w:val="EndNote Bibliography Title"/>
    <w:basedOn w:val="Normal"/>
    <w:link w:val="EndNoteBibliographyTitleChar"/>
    <w:rsid w:val="00622E9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22E9C"/>
    <w:rPr>
      <w:rFonts w:ascii="Calibri" w:hAnsi="Calibri" w:cs="Calibri"/>
      <w:noProof/>
    </w:rPr>
  </w:style>
  <w:style w:type="paragraph" w:customStyle="1" w:styleId="EndNoteBibliography">
    <w:name w:val="EndNote Bibliography"/>
    <w:basedOn w:val="Normal"/>
    <w:link w:val="EndNoteBibliographyChar"/>
    <w:rsid w:val="00622E9C"/>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622E9C"/>
    <w:rPr>
      <w:rFonts w:ascii="Calibri" w:hAnsi="Calibri" w:cs="Calibri"/>
      <w:noProof/>
    </w:rPr>
  </w:style>
  <w:style w:type="character" w:styleId="UnresolvedMention">
    <w:name w:val="Unresolved Mention"/>
    <w:basedOn w:val="DefaultParagraphFont"/>
    <w:uiPriority w:val="99"/>
    <w:semiHidden/>
    <w:unhideWhenUsed/>
    <w:rsid w:val="00622E9C"/>
    <w:rPr>
      <w:color w:val="605E5C"/>
      <w:shd w:val="clear" w:color="auto" w:fill="E1DFDD"/>
    </w:rPr>
  </w:style>
  <w:style w:type="table" w:styleId="TableGrid">
    <w:name w:val="Table Grid"/>
    <w:basedOn w:val="TableNormal"/>
    <w:uiPriority w:val="39"/>
    <w:rsid w:val="00622E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5.tif"/><Relationship Id="rId5" Type="http://schemas.openxmlformats.org/officeDocument/2006/relationships/hyperlink" Target="mailto:sbatra@unmc.edu" TargetMode="External"/><Relationship Id="rId15" Type="http://schemas.openxmlformats.org/officeDocument/2006/relationships/footer" Target="footer2.xml"/><Relationship Id="rId10" Type="http://schemas.openxmlformats.org/officeDocument/2006/relationships/image" Target="media/image4.tif"/><Relationship Id="rId19" Type="http://schemas.openxmlformats.org/officeDocument/2006/relationships/theme" Target="theme/theme1.xml"/><Relationship Id="rId4" Type="http://schemas.openxmlformats.org/officeDocument/2006/relationships/hyperlink" Target="mailto:mjain@unmc.edu" TargetMode="External"/><Relationship Id="rId9" Type="http://schemas.openxmlformats.org/officeDocument/2006/relationships/hyperlink" Target="https://imagej.nih.gov/ij/"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1574</Words>
  <Characters>8977</Characters>
  <Application>Microsoft Office Word</Application>
  <DocSecurity>0</DocSecurity>
  <Lines>74</Lines>
  <Paragraphs>21</Paragraphs>
  <ScaleCrop>false</ScaleCrop>
  <Company/>
  <LinksUpToDate>false</LinksUpToDate>
  <CharactersWithSpaces>10530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Kshirsagar, Prakash G</dc:creator>
  <cp:keywords/>
  <dc:description/>
  <cp:lastModifiedBy>Kshirsagar, Prakash G</cp:lastModifiedBy>
  <cp:revision>2</cp:revision>
  <dcterms:created xsi:type="dcterms:W3CDTF">2021-08-13T19:31:00Z</dcterms:created>
  <dcterms:modified xsi:type="dcterms:W3CDTF">2021-08-13T19:33:00Z</dcterms:modified>
</cp:coreProperties>
</file>