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0FF1B79" w14:textId="77777777" w:rsidR="00663354" w:rsidRDefault="00663354" w:rsidP="00AE1B76">
      <w:pPr>
        <w:spacing w:line="360" w:lineRule="auto"/>
        <w:jc w:val="center"/>
        <w:rPr>
          <w:rFonts w:ascii="Times New Roman" w:hAnsi="Times New Roman" w:cs="Times New Roman"/>
          <w:b/>
          <w:bCs/>
          <w:szCs w:val="21"/>
        </w:rPr>
      </w:pPr>
      <w:bookmarkStart w:id="0" w:name="_Hlk192229195"/>
      <w:bookmarkStart w:id="1" w:name="_Hlk195085611"/>
    </w:p>
    <w:p w14:paraId="0952F9F6" w14:textId="6D0B2E60" w:rsidR="00AE1B76" w:rsidRPr="00AE1B76" w:rsidRDefault="00AE1B76" w:rsidP="00AE1B76">
      <w:pPr>
        <w:spacing w:line="360" w:lineRule="auto"/>
        <w:jc w:val="center"/>
        <w:rPr>
          <w:rFonts w:ascii="Times New Roman" w:hAnsi="Times New Roman" w:cs="Times New Roman"/>
          <w:b/>
          <w:bCs/>
          <w:szCs w:val="21"/>
        </w:rPr>
      </w:pPr>
      <w:r w:rsidRPr="00AE1B76">
        <w:rPr>
          <w:rFonts w:ascii="Times New Roman" w:hAnsi="Times New Roman" w:cs="Times New Roman"/>
          <w:b/>
          <w:bCs/>
          <w:szCs w:val="21"/>
        </w:rPr>
        <w:t>Development of a High-Performance Fluorescent Probe for Food Safety: N,Si-CDs for Detecting Tetracycline and Chloramphenicol</w:t>
      </w:r>
    </w:p>
    <w:p w14:paraId="15C86414" w14:textId="77777777" w:rsidR="002C48C1" w:rsidRPr="00DE200A" w:rsidRDefault="002C48C1" w:rsidP="002C48C1">
      <w:pPr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DE200A">
        <w:rPr>
          <w:rFonts w:ascii="Times New Roman" w:hAnsi="Times New Roman" w:cs="Times New Roman"/>
          <w:szCs w:val="21"/>
        </w:rPr>
        <w:t>Dilong Hong</w:t>
      </w:r>
      <w:r w:rsidRPr="00DE200A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Pr="00DE200A">
        <w:rPr>
          <w:rFonts w:ascii="Times New Roman" w:hAnsi="Times New Roman" w:cs="Times New Roman"/>
          <w:szCs w:val="21"/>
        </w:rPr>
        <w:t xml:space="preserve">, </w:t>
      </w:r>
      <w:r>
        <w:rPr>
          <w:rFonts w:ascii="Times New Roman" w:hAnsi="Times New Roman" w:cs="Times New Roman"/>
          <w:szCs w:val="21"/>
        </w:rPr>
        <w:t>F</w:t>
      </w:r>
      <w:r>
        <w:rPr>
          <w:rFonts w:ascii="Times New Roman" w:hAnsi="Times New Roman" w:cs="Times New Roman" w:hint="eastAsia"/>
          <w:szCs w:val="21"/>
        </w:rPr>
        <w:t>an</w:t>
      </w:r>
      <w:r>
        <w:rPr>
          <w:rFonts w:ascii="Times New Roman" w:hAnsi="Times New Roman" w:cs="Times New Roman"/>
          <w:szCs w:val="21"/>
        </w:rPr>
        <w:t>shu Zhao</w:t>
      </w:r>
      <w:r w:rsidRPr="00DE200A">
        <w:rPr>
          <w:rFonts w:ascii="Times New Roman" w:hAnsi="Times New Roman" w:cs="Times New Roman"/>
          <w:szCs w:val="21"/>
        </w:rPr>
        <w:t>, Yuliang Jiang</w:t>
      </w:r>
    </w:p>
    <w:bookmarkEnd w:id="0"/>
    <w:p w14:paraId="43B40C70" w14:textId="77777777" w:rsidR="002C48C1" w:rsidRPr="00DE200A" w:rsidRDefault="002C48C1" w:rsidP="002C48C1">
      <w:pPr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DE200A">
        <w:rPr>
          <w:rFonts w:ascii="Times New Roman" w:hAnsi="Times New Roman" w:cs="Times New Roman"/>
          <w:szCs w:val="21"/>
        </w:rPr>
        <w:t>S</w:t>
      </w:r>
      <w:r w:rsidRPr="00DE200A">
        <w:rPr>
          <w:rFonts w:ascii="Times New Roman" w:hAnsi="Times New Roman" w:cs="Times New Roman" w:hint="eastAsia"/>
          <w:szCs w:val="21"/>
        </w:rPr>
        <w:t>chool</w:t>
      </w:r>
      <w:r w:rsidRPr="00DE200A">
        <w:rPr>
          <w:rFonts w:ascii="Times New Roman" w:hAnsi="Times New Roman" w:cs="Times New Roman"/>
          <w:szCs w:val="21"/>
        </w:rPr>
        <w:t xml:space="preserve"> of Chemistry and Materials Science, Nanjing Normal University</w:t>
      </w:r>
      <w:r w:rsidRPr="00DE200A">
        <w:rPr>
          <w:rFonts w:ascii="Times New Roman" w:hAnsi="Times New Roman" w:cs="Times New Roman" w:hint="eastAsia"/>
          <w:szCs w:val="21"/>
        </w:rPr>
        <w:t>,</w:t>
      </w:r>
      <w:r w:rsidRPr="00DE200A">
        <w:rPr>
          <w:rFonts w:ascii="Times New Roman" w:hAnsi="Times New Roman" w:cs="Times New Roman"/>
          <w:szCs w:val="21"/>
        </w:rPr>
        <w:t xml:space="preserve"> Nanjing 210023, China</w:t>
      </w:r>
    </w:p>
    <w:bookmarkEnd w:id="1"/>
    <w:p w14:paraId="5FF4B7D1" w14:textId="22A9AE16" w:rsidR="00EE5EE7" w:rsidRPr="00F256FD" w:rsidRDefault="00EE5EE7" w:rsidP="00EE5EE7">
      <w:pPr>
        <w:rPr>
          <w:rFonts w:ascii="Calibri" w:hAnsi="Calibri" w:cs="Calibri"/>
          <w:b/>
          <w:bCs/>
          <w:sz w:val="28"/>
          <w:szCs w:val="28"/>
        </w:rPr>
      </w:pPr>
      <w:r w:rsidRPr="00F256FD">
        <w:rPr>
          <w:rFonts w:ascii="Calibri" w:hAnsi="Calibri" w:cs="Calibri"/>
          <w:b/>
          <w:bCs/>
          <w:sz w:val="28"/>
          <w:szCs w:val="28"/>
        </w:rPr>
        <w:t>List of contents</w:t>
      </w:r>
    </w:p>
    <w:p w14:paraId="74F6D7B8" w14:textId="198BA753" w:rsidR="007130A1" w:rsidRPr="00572828" w:rsidRDefault="007130A1" w:rsidP="00EE5EE7">
      <w:pPr>
        <w:spacing w:line="360" w:lineRule="auto"/>
        <w:rPr>
          <w:rFonts w:ascii="Calibri" w:hAnsi="Calibri" w:cs="Calibri"/>
        </w:rPr>
      </w:pPr>
      <w:r>
        <w:t>1</w:t>
      </w:r>
      <w:r w:rsidR="00572828">
        <w:rPr>
          <w:rFonts w:hint="eastAsia"/>
        </w:rPr>
        <w:t>.</w:t>
      </w:r>
      <w:r w:rsidR="00572828">
        <w:t xml:space="preserve"> </w:t>
      </w:r>
      <w:r w:rsidR="00572828" w:rsidRPr="00572828">
        <w:rPr>
          <w:rFonts w:ascii="Calibri" w:hAnsi="Calibri" w:cs="Calibri"/>
        </w:rPr>
        <w:t xml:space="preserve">Experimental </w:t>
      </w:r>
      <w:r w:rsidR="00572828">
        <w:rPr>
          <w:rFonts w:ascii="Calibri" w:hAnsi="Calibri" w:cs="Calibri"/>
        </w:rPr>
        <w:t>m</w:t>
      </w:r>
      <w:r w:rsidR="00572828" w:rsidRPr="00572828">
        <w:rPr>
          <w:rFonts w:ascii="Calibri" w:hAnsi="Calibri" w:cs="Calibri"/>
        </w:rPr>
        <w:t xml:space="preserve">edicine and </w:t>
      </w:r>
      <w:r w:rsidR="00572828">
        <w:rPr>
          <w:rFonts w:ascii="Calibri" w:hAnsi="Calibri" w:cs="Calibri"/>
        </w:rPr>
        <w:t>i</w:t>
      </w:r>
      <w:r w:rsidR="00572828" w:rsidRPr="00572828">
        <w:rPr>
          <w:rFonts w:ascii="Calibri" w:hAnsi="Calibri" w:cs="Calibri"/>
        </w:rPr>
        <w:t>nstruments</w:t>
      </w:r>
    </w:p>
    <w:p w14:paraId="53A4B432" w14:textId="288F6E57" w:rsidR="00EE5EE7" w:rsidRDefault="00572828" w:rsidP="00EE5EE7">
      <w:pPr>
        <w:spacing w:line="360" w:lineRule="auto"/>
      </w:pPr>
      <w:r>
        <w:t>2</w:t>
      </w:r>
      <w:r w:rsidR="00EE5EE7">
        <w:t xml:space="preserve">. </w:t>
      </w:r>
      <w:r w:rsidR="00EE5EE7" w:rsidRPr="00EE5EE7">
        <w:rPr>
          <w:rFonts w:ascii="Calibri" w:hAnsi="Calibri" w:cs="Calibri"/>
        </w:rPr>
        <w:t xml:space="preserve">Fourier infrared spectrum of </w:t>
      </w:r>
      <w:r w:rsidR="00EE5EE7">
        <w:t>N,Si-CDs</w:t>
      </w:r>
    </w:p>
    <w:p w14:paraId="70A1BEB3" w14:textId="1492DB12" w:rsidR="00EE5EE7" w:rsidRDefault="00572828" w:rsidP="00EE5EE7">
      <w:pPr>
        <w:spacing w:line="360" w:lineRule="auto"/>
      </w:pPr>
      <w:r>
        <w:t>3</w:t>
      </w:r>
      <w:r w:rsidR="00EE5EE7">
        <w:t>. XRD</w:t>
      </w:r>
      <w:r w:rsidR="00EE5EE7" w:rsidRPr="00EE5EE7">
        <w:rPr>
          <w:rFonts w:hint="eastAsia"/>
        </w:rPr>
        <w:t xml:space="preserve"> </w:t>
      </w:r>
      <w:r w:rsidR="00EE5EE7">
        <w:rPr>
          <w:rFonts w:hint="eastAsia"/>
        </w:rPr>
        <w:t>o</w:t>
      </w:r>
      <w:r w:rsidR="00EE5EE7">
        <w:t>f N,Si-CDs</w:t>
      </w:r>
    </w:p>
    <w:p w14:paraId="5BCAB6A9" w14:textId="3283F815" w:rsidR="00EE5EE7" w:rsidRDefault="00572828" w:rsidP="00EE5EE7">
      <w:pPr>
        <w:spacing w:line="360" w:lineRule="auto"/>
      </w:pPr>
      <w:r>
        <w:t>4</w:t>
      </w:r>
      <w:r w:rsidR="00EE5EE7">
        <w:t xml:space="preserve">. </w:t>
      </w:r>
      <w:r w:rsidR="00EE5EE7" w:rsidRPr="00EE5EE7">
        <w:t>Fluorescence emission spectra at di</w:t>
      </w:r>
      <w:r w:rsidR="00EE5EE7">
        <w:t>fferent excitation wavelengths</w:t>
      </w:r>
      <w:r w:rsidR="007D5AC0">
        <w:t xml:space="preserve"> </w:t>
      </w:r>
      <w:r w:rsidR="00EE5EE7">
        <w:t>(250-340</w:t>
      </w:r>
      <w:r w:rsidR="001A2CBA">
        <w:t xml:space="preserve"> </w:t>
      </w:r>
      <w:r w:rsidR="00EE5EE7">
        <w:t>nm)</w:t>
      </w:r>
      <w:r w:rsidR="00EE5EE7" w:rsidRPr="00EE5EE7">
        <w:t xml:space="preserve"> </w:t>
      </w:r>
      <w:r w:rsidR="00EE5EE7">
        <w:t>of</w:t>
      </w:r>
      <w:r w:rsidR="00EE5EE7" w:rsidRPr="00EE5EE7">
        <w:t xml:space="preserve"> </w:t>
      </w:r>
      <w:r w:rsidR="00EE5EE7">
        <w:t>N,Si-CDs</w:t>
      </w:r>
    </w:p>
    <w:p w14:paraId="459DBC6C" w14:textId="0B7F030D" w:rsidR="00EE5EE7" w:rsidRDefault="00572828" w:rsidP="00EE5EE7">
      <w:pPr>
        <w:spacing w:line="360" w:lineRule="auto"/>
      </w:pPr>
      <w:r>
        <w:t>5</w:t>
      </w:r>
      <w:r w:rsidR="00EE5EE7">
        <w:t xml:space="preserve">. </w:t>
      </w:r>
      <w:r w:rsidR="00EC4136" w:rsidRPr="00EC4136">
        <w:t xml:space="preserve">Fluorescence intensity changes of </w:t>
      </w:r>
      <w:r w:rsidR="00EC4136">
        <w:t>CAP</w:t>
      </w:r>
      <w:r w:rsidR="00EC4136" w:rsidRPr="00EC4136">
        <w:t xml:space="preserve"> and</w:t>
      </w:r>
      <w:r w:rsidR="00663354">
        <w:t xml:space="preserve"> TC in N,</w:t>
      </w:r>
      <w:r w:rsidR="00EC4136">
        <w:t>Si-</w:t>
      </w:r>
      <w:r w:rsidR="00EC4136" w:rsidRPr="00EC4136">
        <w:t>CDs solution within one hou</w:t>
      </w:r>
      <w:r w:rsidR="00EC4136">
        <w:t xml:space="preserve">r </w:t>
      </w:r>
    </w:p>
    <w:p w14:paraId="4F525FF0" w14:textId="05723C5C" w:rsidR="00EC4136" w:rsidRDefault="00572828" w:rsidP="00EE5EE7">
      <w:pPr>
        <w:spacing w:line="360" w:lineRule="auto"/>
      </w:pPr>
      <w:r>
        <w:t>6</w:t>
      </w:r>
      <w:r w:rsidR="00EC4136">
        <w:t xml:space="preserve">. </w:t>
      </w:r>
      <w:r w:rsidR="00EC4136" w:rsidRPr="00EC4136">
        <w:t>Fluoresc</w:t>
      </w:r>
      <w:r w:rsidR="00EC4136">
        <w:t>ence intensity change of N,Si-CDs</w:t>
      </w:r>
      <w:r w:rsidR="00EC4136" w:rsidRPr="00EC4136">
        <w:t xml:space="preserve"> solution under 365</w:t>
      </w:r>
      <w:r w:rsidR="001A2CBA">
        <w:t xml:space="preserve"> </w:t>
      </w:r>
      <w:r w:rsidR="00EC4136" w:rsidRPr="00EC4136">
        <w:t>nm ultraviolet lamp irradiation for 1 hour</w:t>
      </w:r>
    </w:p>
    <w:p w14:paraId="263758D3" w14:textId="4C1DDE64" w:rsidR="00EC4136" w:rsidRDefault="00572828" w:rsidP="00EE5EE7">
      <w:pPr>
        <w:spacing w:line="360" w:lineRule="auto"/>
      </w:pPr>
      <w:r>
        <w:t>7</w:t>
      </w:r>
      <w:r w:rsidR="00EC4136">
        <w:t xml:space="preserve">. </w:t>
      </w:r>
      <w:r w:rsidR="00553FC7" w:rsidRPr="00553FC7">
        <w:t xml:space="preserve">Fluorescence changes of </w:t>
      </w:r>
      <w:r w:rsidR="00553FC7">
        <w:t>N,Si-CDs</w:t>
      </w:r>
      <w:r w:rsidR="00553FC7" w:rsidRPr="00553FC7">
        <w:t xml:space="preserve"> solution after </w:t>
      </w:r>
      <w:r w:rsidR="00071A4E">
        <w:t xml:space="preserve">30 </w:t>
      </w:r>
      <w:r w:rsidR="00553FC7" w:rsidRPr="00553FC7">
        <w:t>days of storage</w:t>
      </w:r>
    </w:p>
    <w:p w14:paraId="345759F0" w14:textId="73D4D40D" w:rsidR="00553FC7" w:rsidRDefault="00572828" w:rsidP="00EE5EE7">
      <w:pPr>
        <w:spacing w:line="360" w:lineRule="auto"/>
      </w:pPr>
      <w:r>
        <w:t>8</w:t>
      </w:r>
      <w:r w:rsidR="00553FC7">
        <w:t xml:space="preserve">. </w:t>
      </w:r>
      <w:r w:rsidR="00553FC7" w:rsidRPr="00553FC7">
        <w:t>TGA</w:t>
      </w:r>
      <w:r w:rsidR="00553FC7">
        <w:t xml:space="preserve"> of</w:t>
      </w:r>
      <w:r w:rsidR="00553FC7" w:rsidRPr="00EE5EE7">
        <w:t xml:space="preserve"> </w:t>
      </w:r>
      <w:r w:rsidR="00553FC7">
        <w:t>N,Si-CDs</w:t>
      </w:r>
    </w:p>
    <w:p w14:paraId="3A9F84D4" w14:textId="2642D075" w:rsidR="009C339D" w:rsidRDefault="00572828" w:rsidP="00553FC7">
      <w:pPr>
        <w:spacing w:line="360" w:lineRule="auto"/>
      </w:pPr>
      <w:r>
        <w:t>9</w:t>
      </w:r>
      <w:r w:rsidR="00553FC7">
        <w:t xml:space="preserve">. </w:t>
      </w:r>
      <w:r w:rsidR="00663354">
        <w:t>UV absorption spectra of N,</w:t>
      </w:r>
      <w:r w:rsidR="009C339D">
        <w:t>Si-</w:t>
      </w:r>
      <w:r w:rsidR="009C339D" w:rsidRPr="009C339D">
        <w:t xml:space="preserve">CDs with and without CAP and TC, as well as UV absorption spectra of TC </w:t>
      </w:r>
    </w:p>
    <w:p w14:paraId="37C064B7" w14:textId="776A0DC7" w:rsidR="00553FC7" w:rsidRDefault="00572828" w:rsidP="00553FC7">
      <w:pPr>
        <w:spacing w:line="360" w:lineRule="auto"/>
      </w:pPr>
      <w:r>
        <w:t>10</w:t>
      </w:r>
      <w:r w:rsidR="00553FC7">
        <w:t xml:space="preserve">. </w:t>
      </w:r>
      <w:r w:rsidR="00553FC7" w:rsidRPr="00553FC7">
        <w:t xml:space="preserve">Zeta potential of </w:t>
      </w:r>
      <w:r w:rsidR="00553FC7">
        <w:t>N,Si-CDs</w:t>
      </w:r>
      <w:r w:rsidR="00553FC7" w:rsidRPr="00553FC7">
        <w:t xml:space="preserve"> with and without </w:t>
      </w:r>
      <w:r w:rsidR="00FF192E">
        <w:t>TC</w:t>
      </w:r>
      <w:r w:rsidR="00553FC7" w:rsidRPr="00553FC7">
        <w:t xml:space="preserve"> and </w:t>
      </w:r>
      <w:r w:rsidR="00FF192E">
        <w:t>CAP</w:t>
      </w:r>
    </w:p>
    <w:p w14:paraId="6AE49107" w14:textId="6477DB1E" w:rsidR="007E4DC7" w:rsidRDefault="00572828" w:rsidP="007E4DC7">
      <w:pPr>
        <w:spacing w:line="360" w:lineRule="auto"/>
      </w:pPr>
      <w:r>
        <w:t>11</w:t>
      </w:r>
      <w:r w:rsidR="00553FC7">
        <w:t xml:space="preserve">. </w:t>
      </w:r>
      <w:r w:rsidR="00553FC7" w:rsidRPr="00553FC7">
        <w:t>UV absorption spectra of</w:t>
      </w:r>
      <w:r w:rsidR="007E4DC7" w:rsidRPr="007E4DC7">
        <w:rPr>
          <w:rFonts w:hint="eastAsia"/>
        </w:rPr>
        <w:t xml:space="preserve"> </w:t>
      </w:r>
      <w:r w:rsidR="007E4DC7">
        <w:rPr>
          <w:rFonts w:hint="eastAsia"/>
        </w:rPr>
        <w:t>C</w:t>
      </w:r>
      <w:r w:rsidR="007E4DC7">
        <w:t>AP</w:t>
      </w:r>
      <w:r w:rsidR="00553FC7" w:rsidRPr="00553FC7">
        <w:t xml:space="preserve"> and excitation/emission spectra of</w:t>
      </w:r>
      <w:r w:rsidR="007E4DC7" w:rsidRPr="007E4DC7">
        <w:t xml:space="preserve"> </w:t>
      </w:r>
      <w:r w:rsidR="007E4DC7">
        <w:t>N,Si-CDs</w:t>
      </w:r>
    </w:p>
    <w:p w14:paraId="651DFD8A" w14:textId="3BEE58C1" w:rsidR="00FB6593" w:rsidRDefault="00FB6593" w:rsidP="007E4DC7">
      <w:pPr>
        <w:spacing w:line="360" w:lineRule="auto"/>
      </w:pPr>
      <w:r>
        <w:t xml:space="preserve">12. </w:t>
      </w:r>
      <w:r w:rsidRPr="004E1E85">
        <w:t>Compare this work with the previously reported CAP</w:t>
      </w:r>
      <w:r>
        <w:t>/TC</w:t>
      </w:r>
      <w:r w:rsidRPr="004E1E85">
        <w:t xml:space="preserve"> determination method</w:t>
      </w:r>
    </w:p>
    <w:p w14:paraId="5D9C9D7F" w14:textId="18AE4B5E" w:rsidR="000D0EA3" w:rsidRDefault="00572828" w:rsidP="007E4DC7">
      <w:pPr>
        <w:spacing w:line="360" w:lineRule="auto"/>
      </w:pPr>
      <w:r>
        <w:t>1</w:t>
      </w:r>
      <w:r w:rsidR="00FB6593">
        <w:t>3</w:t>
      </w:r>
      <w:r w:rsidR="000D0EA3">
        <w:t>.</w:t>
      </w:r>
      <w:r w:rsidR="000D0EA3" w:rsidRPr="000D0EA3">
        <w:t xml:space="preserve"> </w:t>
      </w:r>
      <w:r w:rsidR="000D0EA3">
        <w:t>Average fluorescence lifetime of N,Si-CDs</w:t>
      </w:r>
      <w:r w:rsidR="00C909F8">
        <w:rPr>
          <w:rFonts w:hint="eastAsia"/>
        </w:rPr>
        <w:t>,</w:t>
      </w:r>
      <w:r w:rsidR="00C909F8">
        <w:t xml:space="preserve"> </w:t>
      </w:r>
      <w:r w:rsidR="000D0EA3">
        <w:t>N,Si-CDs</w:t>
      </w:r>
      <w:r w:rsidR="00C909F8">
        <w:t xml:space="preserve"> </w:t>
      </w:r>
      <w:r w:rsidR="000D0EA3">
        <w:t>+</w:t>
      </w:r>
      <w:r w:rsidR="00C909F8">
        <w:t xml:space="preserve"> </w:t>
      </w:r>
      <w:r w:rsidR="000D0EA3">
        <w:t>TC</w:t>
      </w:r>
      <w:r w:rsidR="00C909F8">
        <w:t xml:space="preserve">, </w:t>
      </w:r>
      <w:r w:rsidR="000D0EA3">
        <w:t>N,Si-CDs</w:t>
      </w:r>
      <w:r w:rsidR="00C909F8">
        <w:t xml:space="preserve"> </w:t>
      </w:r>
      <w:r w:rsidR="000D0EA3">
        <w:t>+</w:t>
      </w:r>
      <w:r w:rsidR="00C909F8">
        <w:t xml:space="preserve"> </w:t>
      </w:r>
      <w:r w:rsidR="000D0EA3">
        <w:t>CAP</w:t>
      </w:r>
    </w:p>
    <w:p w14:paraId="3F457D37" w14:textId="6A09224E" w:rsidR="00163352" w:rsidRPr="000D0EA3" w:rsidRDefault="00572828" w:rsidP="007E4DC7">
      <w:pPr>
        <w:spacing w:line="360" w:lineRule="auto"/>
      </w:pPr>
      <w:r>
        <w:t>1</w:t>
      </w:r>
      <w:r w:rsidR="00FB6593">
        <w:t>4</w:t>
      </w:r>
      <w:r w:rsidR="003B7FB6">
        <w:t>.</w:t>
      </w:r>
      <w:r w:rsidR="003B7FB6" w:rsidRPr="003B7FB6">
        <w:t xml:space="preserve"> D</w:t>
      </w:r>
      <w:r w:rsidR="00163352">
        <w:t>etection of TC in actual sample</w:t>
      </w:r>
    </w:p>
    <w:p w14:paraId="5C52F6F6" w14:textId="77777777" w:rsidR="00553FC7" w:rsidRPr="007E4DC7" w:rsidRDefault="00553FC7" w:rsidP="00553FC7">
      <w:pPr>
        <w:spacing w:line="360" w:lineRule="auto"/>
      </w:pPr>
    </w:p>
    <w:p w14:paraId="75D935CC" w14:textId="77777777" w:rsidR="00EE5EE7" w:rsidRPr="007E4DC7" w:rsidRDefault="00EE5EE7" w:rsidP="00EE5EE7">
      <w:pPr>
        <w:spacing w:line="360" w:lineRule="auto"/>
      </w:pPr>
    </w:p>
    <w:p w14:paraId="28F1CBAC" w14:textId="77777777" w:rsidR="00EE5EE7" w:rsidRPr="00EE5EE7" w:rsidRDefault="00EE5EE7" w:rsidP="00EE5EE7">
      <w:pPr>
        <w:spacing w:line="360" w:lineRule="auto"/>
        <w:rPr>
          <w:rFonts w:ascii="Calibri" w:hAnsi="Calibri" w:cs="Calibri"/>
        </w:rPr>
      </w:pPr>
    </w:p>
    <w:p w14:paraId="5F1F4300" w14:textId="77777777" w:rsidR="00EE5EE7" w:rsidRPr="00EE5EE7" w:rsidRDefault="00EE5EE7" w:rsidP="00EE5EE7">
      <w:pPr>
        <w:spacing w:line="360" w:lineRule="auto"/>
      </w:pPr>
    </w:p>
    <w:p w14:paraId="4D5A35B5" w14:textId="77777777" w:rsidR="00EE5EE7" w:rsidRDefault="00EE5EE7"/>
    <w:p w14:paraId="18CB5160" w14:textId="77777777" w:rsidR="007E4DC7" w:rsidRDefault="007E4DC7"/>
    <w:p w14:paraId="4AFD8393" w14:textId="77777777" w:rsidR="007E4DC7" w:rsidRDefault="007E4DC7"/>
    <w:p w14:paraId="7AAD84FA" w14:textId="77777777" w:rsidR="007E4DC7" w:rsidRDefault="007E4DC7"/>
    <w:p w14:paraId="6DD35E35" w14:textId="77777777" w:rsidR="007E4DC7" w:rsidRDefault="007E4DC7"/>
    <w:p w14:paraId="446ADBA4" w14:textId="77777777" w:rsidR="00650098" w:rsidRDefault="00650098" w:rsidP="009707B6">
      <w:pPr>
        <w:spacing w:line="360" w:lineRule="auto"/>
      </w:pPr>
    </w:p>
    <w:p w14:paraId="72F8D063" w14:textId="2190A085" w:rsidR="009707B6" w:rsidRDefault="009707B6" w:rsidP="009707B6">
      <w:pPr>
        <w:spacing w:line="360" w:lineRule="auto"/>
        <w:rPr>
          <w:rFonts w:ascii="Calibri" w:hAnsi="Calibri" w:cs="Calibri"/>
        </w:rPr>
      </w:pPr>
      <w:r w:rsidRPr="009707B6">
        <w:rPr>
          <w:rFonts w:ascii="Calibri" w:hAnsi="Calibri" w:cs="Calibri"/>
        </w:rPr>
        <w:t xml:space="preserve">1. </w:t>
      </w:r>
      <w:r w:rsidRPr="00572828">
        <w:rPr>
          <w:rFonts w:ascii="Calibri" w:hAnsi="Calibri" w:cs="Calibri"/>
        </w:rPr>
        <w:t xml:space="preserve">Experimental </w:t>
      </w:r>
      <w:r>
        <w:rPr>
          <w:rFonts w:ascii="Calibri" w:hAnsi="Calibri" w:cs="Calibri"/>
        </w:rPr>
        <w:t>m</w:t>
      </w:r>
      <w:r w:rsidRPr="00572828">
        <w:rPr>
          <w:rFonts w:ascii="Calibri" w:hAnsi="Calibri" w:cs="Calibri"/>
        </w:rPr>
        <w:t xml:space="preserve">edicine and </w:t>
      </w:r>
      <w:r>
        <w:rPr>
          <w:rFonts w:ascii="Calibri" w:hAnsi="Calibri" w:cs="Calibri"/>
        </w:rPr>
        <w:t>i</w:t>
      </w:r>
      <w:r w:rsidRPr="00572828">
        <w:rPr>
          <w:rFonts w:ascii="Calibri" w:hAnsi="Calibri" w:cs="Calibri"/>
        </w:rPr>
        <w:t>nstruments</w:t>
      </w:r>
    </w:p>
    <w:p w14:paraId="42355D98" w14:textId="0913488B" w:rsidR="009707B6" w:rsidRPr="009707B6" w:rsidRDefault="00650098" w:rsidP="00650098">
      <w:pPr>
        <w:spacing w:line="36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  </w:t>
      </w:r>
      <w:r w:rsidR="009707B6" w:rsidRPr="009707B6">
        <w:rPr>
          <w:rFonts w:ascii="Calibri" w:hAnsi="Calibri" w:cs="Calibri"/>
        </w:rPr>
        <w:t>Ca</w:t>
      </w:r>
      <w:r w:rsidR="009707B6" w:rsidRPr="0070068A">
        <w:rPr>
          <w:rFonts w:ascii="Calibri" w:hAnsi="Calibri" w:cs="Calibri"/>
          <w:vertAlign w:val="superscript"/>
        </w:rPr>
        <w:t>2+</w:t>
      </w:r>
      <w:r w:rsidR="009707B6" w:rsidRPr="009707B6">
        <w:rPr>
          <w:rFonts w:ascii="Calibri" w:hAnsi="Calibri" w:cs="Calibri"/>
        </w:rPr>
        <w:t>、</w:t>
      </w:r>
      <w:r w:rsidR="009707B6" w:rsidRPr="009707B6">
        <w:rPr>
          <w:rFonts w:ascii="Calibri" w:hAnsi="Calibri" w:cs="Calibri"/>
        </w:rPr>
        <w:t>Cd</w:t>
      </w:r>
      <w:r w:rsidR="009707B6" w:rsidRPr="0070068A">
        <w:rPr>
          <w:rFonts w:ascii="Calibri" w:hAnsi="Calibri" w:cs="Calibri"/>
          <w:vertAlign w:val="superscript"/>
        </w:rPr>
        <w:t>2+</w:t>
      </w:r>
      <w:r w:rsidR="009707B6" w:rsidRPr="009707B6">
        <w:rPr>
          <w:rFonts w:ascii="Calibri" w:hAnsi="Calibri" w:cs="Calibri"/>
        </w:rPr>
        <w:t>、</w:t>
      </w:r>
      <w:r w:rsidR="009707B6" w:rsidRPr="009707B6">
        <w:rPr>
          <w:rFonts w:ascii="Calibri" w:hAnsi="Calibri" w:cs="Calibri"/>
        </w:rPr>
        <w:t>K</w:t>
      </w:r>
      <w:r w:rsidR="009707B6" w:rsidRPr="0070068A">
        <w:rPr>
          <w:rFonts w:ascii="Calibri" w:hAnsi="Calibri" w:cs="Calibri"/>
          <w:vertAlign w:val="superscript"/>
        </w:rPr>
        <w:t>+</w:t>
      </w:r>
      <w:r w:rsidR="009707B6" w:rsidRPr="009707B6">
        <w:rPr>
          <w:rFonts w:ascii="Calibri" w:hAnsi="Calibri" w:cs="Calibri"/>
        </w:rPr>
        <w:t>、</w:t>
      </w:r>
      <w:r w:rsidR="009707B6" w:rsidRPr="009707B6">
        <w:rPr>
          <w:rFonts w:ascii="Calibri" w:hAnsi="Calibri" w:cs="Calibri"/>
        </w:rPr>
        <w:t>Zn</w:t>
      </w:r>
      <w:r w:rsidR="009707B6" w:rsidRPr="0070068A">
        <w:rPr>
          <w:rFonts w:ascii="Calibri" w:hAnsi="Calibri" w:cs="Calibri"/>
          <w:vertAlign w:val="superscript"/>
        </w:rPr>
        <w:t>2+</w:t>
      </w:r>
      <w:r w:rsidR="009707B6" w:rsidRPr="009707B6">
        <w:rPr>
          <w:rFonts w:ascii="Calibri" w:hAnsi="Calibri" w:cs="Calibri"/>
        </w:rPr>
        <w:t>、</w:t>
      </w:r>
      <w:r w:rsidR="009707B6" w:rsidRPr="009707B6">
        <w:rPr>
          <w:rFonts w:ascii="Calibri" w:hAnsi="Calibri" w:cs="Calibri"/>
        </w:rPr>
        <w:t>Al</w:t>
      </w:r>
      <w:r w:rsidR="009707B6" w:rsidRPr="0070068A">
        <w:rPr>
          <w:rFonts w:ascii="Calibri" w:hAnsi="Calibri" w:cs="Calibri"/>
          <w:vertAlign w:val="superscript"/>
        </w:rPr>
        <w:t>3+</w:t>
      </w:r>
      <w:r w:rsidR="009707B6" w:rsidRPr="009707B6">
        <w:rPr>
          <w:rFonts w:ascii="Calibri" w:hAnsi="Calibri" w:cs="Calibri"/>
        </w:rPr>
        <w:t>、</w:t>
      </w:r>
      <w:r w:rsidR="009707B6" w:rsidRPr="009707B6">
        <w:rPr>
          <w:rFonts w:ascii="Calibri" w:hAnsi="Calibri" w:cs="Calibri"/>
        </w:rPr>
        <w:t>Co</w:t>
      </w:r>
      <w:r w:rsidR="009707B6" w:rsidRPr="0070068A">
        <w:rPr>
          <w:rFonts w:ascii="Calibri" w:hAnsi="Calibri" w:cs="Calibri"/>
          <w:vertAlign w:val="superscript"/>
        </w:rPr>
        <w:t>2+</w:t>
      </w:r>
      <w:r w:rsidR="009707B6" w:rsidRPr="009707B6">
        <w:rPr>
          <w:rFonts w:ascii="Calibri" w:hAnsi="Calibri" w:cs="Calibri"/>
        </w:rPr>
        <w:t>used in the experiments were purchased from Sinopharm Chemical Reagent Co., Ltd. L-Histidine, L-Methionine, L-Leucine, L-Lysine, and L-Threonine were purchased from Huixing Biochemical Reagent Co., Ltd., China. Ni</w:t>
      </w:r>
      <w:r w:rsidR="009707B6" w:rsidRPr="0070068A">
        <w:rPr>
          <w:rFonts w:ascii="Calibri" w:hAnsi="Calibri" w:cs="Calibri"/>
          <w:vertAlign w:val="superscript"/>
        </w:rPr>
        <w:t>2+</w:t>
      </w:r>
      <w:r w:rsidR="009707B6" w:rsidRPr="009707B6">
        <w:rPr>
          <w:rFonts w:ascii="Calibri" w:hAnsi="Calibri" w:cs="Calibri"/>
        </w:rPr>
        <w:t>、</w:t>
      </w:r>
      <w:r w:rsidR="009707B6" w:rsidRPr="009707B6">
        <w:rPr>
          <w:rFonts w:ascii="Calibri" w:hAnsi="Calibri" w:cs="Calibri"/>
        </w:rPr>
        <w:t>Mn</w:t>
      </w:r>
      <w:r w:rsidR="009707B6" w:rsidRPr="0070068A">
        <w:rPr>
          <w:rFonts w:ascii="Calibri" w:hAnsi="Calibri" w:cs="Calibri"/>
          <w:vertAlign w:val="superscript"/>
        </w:rPr>
        <w:t>2+</w:t>
      </w:r>
      <w:r w:rsidR="009707B6" w:rsidRPr="009707B6">
        <w:rPr>
          <w:rFonts w:ascii="Calibri" w:hAnsi="Calibri" w:cs="Calibri"/>
        </w:rPr>
        <w:t>、</w:t>
      </w:r>
      <w:r w:rsidR="009707B6" w:rsidRPr="009707B6">
        <w:rPr>
          <w:rFonts w:ascii="Calibri" w:hAnsi="Calibri" w:cs="Calibri"/>
        </w:rPr>
        <w:t>Hg</w:t>
      </w:r>
      <w:r w:rsidR="009707B6" w:rsidRPr="0070068A">
        <w:rPr>
          <w:rFonts w:ascii="Calibri" w:hAnsi="Calibri" w:cs="Calibri"/>
          <w:vertAlign w:val="superscript"/>
        </w:rPr>
        <w:t>2+</w:t>
      </w:r>
      <w:r w:rsidR="009707B6" w:rsidRPr="009707B6">
        <w:rPr>
          <w:rFonts w:ascii="Calibri" w:hAnsi="Calibri" w:cs="Calibri"/>
        </w:rPr>
        <w:t>、</w:t>
      </w:r>
      <w:r w:rsidR="009707B6" w:rsidRPr="009707B6">
        <w:rPr>
          <w:rFonts w:ascii="Calibri" w:hAnsi="Calibri" w:cs="Calibri"/>
        </w:rPr>
        <w:t>Mg</w:t>
      </w:r>
      <w:r w:rsidR="009707B6" w:rsidRPr="0070068A">
        <w:rPr>
          <w:rFonts w:ascii="Calibri" w:hAnsi="Calibri" w:cs="Calibri"/>
          <w:vertAlign w:val="superscript"/>
        </w:rPr>
        <w:t>2+</w:t>
      </w:r>
      <w:r w:rsidR="009707B6" w:rsidRPr="009707B6">
        <w:rPr>
          <w:rFonts w:ascii="Calibri" w:hAnsi="Calibri" w:cs="Calibri"/>
        </w:rPr>
        <w:t>, and D-2-Phenylglycine were purchased from Aladdin. Neomycin, Florfenicol, and Amoxicillin were purchased from Adamas-beta. Chloramphenicol, Tetracycline, Erythromycin, and Streptomycin Sulfate were purchased from Macklin. Curcumin was purchased from Xiya Reagent, and Hcy (DL-Homocysteine) was purchased from TCI.</w:t>
      </w:r>
    </w:p>
    <w:p w14:paraId="1454577B" w14:textId="051770BC" w:rsidR="009707B6" w:rsidRPr="009707B6" w:rsidRDefault="00650098" w:rsidP="00650098">
      <w:pPr>
        <w:spacing w:line="36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  </w:t>
      </w:r>
      <w:r w:rsidR="009707B6" w:rsidRPr="009707B6">
        <w:rPr>
          <w:rFonts w:ascii="Calibri" w:hAnsi="Calibri" w:cs="Calibri"/>
        </w:rPr>
        <w:t>The high-resolution transmission electron microscope (HRTEM) used was JEM-2100F (JEOL, Japan), the X-ray photoelectron spectrometer was ESCALAB Xi (Thermo Fisher Scientific, USA), the UV-Vis spectrophotometer was Lambda 1050+ (PerkinElmer, USA), the fluorescence spectrophotometer was F-7100 (Hitachi, Japan), the infrared spectrometer was ALPHA</w:t>
      </w:r>
      <w:r w:rsidR="009707B6" w:rsidRPr="009707B6">
        <w:rPr>
          <w:rFonts w:ascii="微软雅黑" w:eastAsia="微软雅黑" w:hAnsi="微软雅黑" w:cs="微软雅黑" w:hint="eastAsia"/>
        </w:rPr>
        <w:t>Ⅱ</w:t>
      </w:r>
      <w:r w:rsidR="009707B6" w:rsidRPr="009707B6">
        <w:rPr>
          <w:rFonts w:ascii="Calibri" w:hAnsi="Calibri" w:cs="Calibri"/>
        </w:rPr>
        <w:t xml:space="preserve"> (Bruker, Germany), the transient/steady-state fluorescence spectrometer was FM-4P-TCSPC (HORIBA, USA), the Zeta potential analyzer was Malvern Zetasizer Nano ZS90 (Malvern, UK), the pH meter was PHS-3C (Shanghai Nuoke Instrument Co., Ltd.), the electronic balance was ME204 (Mettler Toledo, Switzerland), and the forced-draft drying oven was DHG-9023A (Shanghai Jinghong Experimental Equipment Co., Ltd.).</w:t>
      </w:r>
    </w:p>
    <w:p w14:paraId="54863297" w14:textId="4CE3A56E" w:rsidR="004A6C0A" w:rsidRDefault="009707B6" w:rsidP="00517747">
      <w:r>
        <w:t>2</w:t>
      </w:r>
      <w:r w:rsidR="00401A3F">
        <w:t xml:space="preserve">. </w:t>
      </w:r>
      <w:r w:rsidR="004A6C0A" w:rsidRPr="00EE5EE7">
        <w:rPr>
          <w:rFonts w:ascii="Calibri" w:hAnsi="Calibri" w:cs="Calibri"/>
        </w:rPr>
        <w:t xml:space="preserve">Fourier infrared spectrum of </w:t>
      </w:r>
      <w:r w:rsidR="004A6C0A">
        <w:t>N,Si-CDs</w:t>
      </w:r>
    </w:p>
    <w:p w14:paraId="3B4FAF1C" w14:textId="4A2014CF" w:rsidR="00401A3F" w:rsidRDefault="00BE19B0" w:rsidP="00401A3F">
      <w:pPr>
        <w:spacing w:line="360" w:lineRule="auto"/>
        <w:jc w:val="center"/>
      </w:pPr>
      <w:r>
        <w:rPr>
          <w:noProof/>
          <w:lang w:eastAsia="en-US"/>
        </w:rPr>
        <w:drawing>
          <wp:inline distT="0" distB="0" distL="0" distR="0" wp14:anchorId="4BCB33D2" wp14:editId="6A6D484E">
            <wp:extent cx="2631600" cy="2016000"/>
            <wp:effectExtent l="0" t="0" r="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红外图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DA05B" w14:textId="65C1EAA2" w:rsidR="00401A3F" w:rsidRDefault="00401A3F" w:rsidP="00401A3F">
      <w:pPr>
        <w:spacing w:line="360" w:lineRule="auto"/>
      </w:pPr>
      <w:r w:rsidRPr="007E4DC7">
        <w:rPr>
          <w:rFonts w:ascii="Calibri" w:hAnsi="Calibri" w:cs="Calibri" w:hint="eastAsia"/>
          <w:bCs/>
        </w:rPr>
        <w:t>F</w:t>
      </w:r>
      <w:r w:rsidRPr="007E4DC7">
        <w:rPr>
          <w:rFonts w:ascii="Calibri" w:hAnsi="Calibri" w:cs="Calibri"/>
          <w:bCs/>
        </w:rPr>
        <w:t>ig. S</w:t>
      </w:r>
      <w:r w:rsidR="004937DE">
        <w:rPr>
          <w:rFonts w:ascii="Calibri" w:hAnsi="Calibri" w:cs="Calibri"/>
          <w:bCs/>
        </w:rPr>
        <w:t>1</w:t>
      </w:r>
      <w:r w:rsidRPr="007E4DC7">
        <w:rPr>
          <w:rFonts w:ascii="Calibri" w:hAnsi="Calibri" w:cs="Calibri"/>
          <w:bCs/>
        </w:rPr>
        <w:t>.</w:t>
      </w:r>
      <w:r>
        <w:rPr>
          <w:rFonts w:ascii="Calibri" w:hAnsi="Calibri" w:cs="Calibri"/>
        </w:rPr>
        <w:t xml:space="preserve"> </w:t>
      </w:r>
      <w:r w:rsidRPr="00EE5EE7">
        <w:rPr>
          <w:rFonts w:ascii="Calibri" w:hAnsi="Calibri" w:cs="Calibri"/>
        </w:rPr>
        <w:t xml:space="preserve">Fourier infrared spectrum of </w:t>
      </w:r>
      <w:r>
        <w:t>N,Si-CDs</w:t>
      </w:r>
      <w:r w:rsidR="00C7373C">
        <w:t>.</w:t>
      </w:r>
    </w:p>
    <w:p w14:paraId="04397CB7" w14:textId="77777777" w:rsidR="00663354" w:rsidRDefault="00663354" w:rsidP="00401A3F">
      <w:pPr>
        <w:spacing w:line="360" w:lineRule="auto"/>
      </w:pPr>
    </w:p>
    <w:p w14:paraId="340A1C4C" w14:textId="77777777" w:rsidR="00663354" w:rsidRDefault="00663354" w:rsidP="00401A3F">
      <w:pPr>
        <w:spacing w:line="360" w:lineRule="auto"/>
      </w:pPr>
    </w:p>
    <w:p w14:paraId="358F59A9" w14:textId="2C72328D" w:rsidR="00401A3F" w:rsidRDefault="009707B6" w:rsidP="00401A3F">
      <w:pPr>
        <w:spacing w:line="360" w:lineRule="auto"/>
      </w:pPr>
      <w:r>
        <w:lastRenderedPageBreak/>
        <w:t>3</w:t>
      </w:r>
      <w:r w:rsidR="00401A3F">
        <w:t>. XRD</w:t>
      </w:r>
      <w:r w:rsidR="00401A3F" w:rsidRPr="00EE5EE7">
        <w:rPr>
          <w:rFonts w:hint="eastAsia"/>
        </w:rPr>
        <w:t xml:space="preserve"> </w:t>
      </w:r>
      <w:r w:rsidR="00401A3F">
        <w:rPr>
          <w:rFonts w:hint="eastAsia"/>
        </w:rPr>
        <w:t>o</w:t>
      </w:r>
      <w:r w:rsidR="00401A3F">
        <w:t>f N,Si-CDs</w:t>
      </w:r>
    </w:p>
    <w:p w14:paraId="576F7CFD" w14:textId="341F506E" w:rsidR="00401A3F" w:rsidRDefault="00BE19B0" w:rsidP="00401A3F">
      <w:pPr>
        <w:spacing w:line="360" w:lineRule="auto"/>
        <w:jc w:val="center"/>
      </w:pPr>
      <w:r>
        <w:rPr>
          <w:noProof/>
          <w:lang w:eastAsia="en-US"/>
        </w:rPr>
        <w:drawing>
          <wp:inline distT="0" distB="0" distL="0" distR="0" wp14:anchorId="305D4B0D" wp14:editId="02535211">
            <wp:extent cx="2631600" cy="2016000"/>
            <wp:effectExtent l="0" t="0" r="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-L，XRD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AD285" w14:textId="5F65F702" w:rsidR="00401A3F" w:rsidRDefault="00401A3F" w:rsidP="00401A3F">
      <w:pPr>
        <w:spacing w:line="360" w:lineRule="auto"/>
      </w:pPr>
      <w:r w:rsidRPr="007E4DC7">
        <w:rPr>
          <w:rFonts w:ascii="Calibri" w:hAnsi="Calibri" w:cs="Calibri" w:hint="eastAsia"/>
          <w:bCs/>
        </w:rPr>
        <w:t>F</w:t>
      </w:r>
      <w:r w:rsidRPr="007E4DC7">
        <w:rPr>
          <w:rFonts w:ascii="Calibri" w:hAnsi="Calibri" w:cs="Calibri"/>
          <w:bCs/>
        </w:rPr>
        <w:t>ig. S</w:t>
      </w:r>
      <w:r w:rsidR="004937DE">
        <w:rPr>
          <w:rFonts w:ascii="Calibri" w:hAnsi="Calibri" w:cs="Calibri"/>
          <w:bCs/>
        </w:rPr>
        <w:t>2</w:t>
      </w:r>
      <w:r>
        <w:rPr>
          <w:rFonts w:ascii="Calibri" w:hAnsi="Calibri" w:cs="Calibri"/>
          <w:bCs/>
        </w:rPr>
        <w:t xml:space="preserve">. </w:t>
      </w:r>
      <w:r>
        <w:t>XRD</w:t>
      </w:r>
      <w:r w:rsidRPr="00EE5EE7">
        <w:rPr>
          <w:rFonts w:hint="eastAsia"/>
        </w:rPr>
        <w:t xml:space="preserve"> </w:t>
      </w:r>
      <w:r>
        <w:rPr>
          <w:rFonts w:hint="eastAsia"/>
        </w:rPr>
        <w:t>o</w:t>
      </w:r>
      <w:r>
        <w:t>f N,Si-CDs</w:t>
      </w:r>
      <w:r w:rsidR="00C7373C">
        <w:t>.</w:t>
      </w:r>
    </w:p>
    <w:p w14:paraId="57B8C018" w14:textId="570E4DFF" w:rsidR="00F60F9C" w:rsidRDefault="009707B6" w:rsidP="00F60F9C">
      <w:pPr>
        <w:spacing w:line="360" w:lineRule="auto"/>
      </w:pPr>
      <w:r>
        <w:t>4</w:t>
      </w:r>
      <w:r w:rsidR="00F60F9C">
        <w:t xml:space="preserve">. </w:t>
      </w:r>
      <w:r w:rsidR="00F60F9C" w:rsidRPr="00EE5EE7">
        <w:t>Fluorescence emission spectra at di</w:t>
      </w:r>
      <w:r w:rsidR="00F60F9C">
        <w:t>fferent excitation wavelengths(250-340nm)</w:t>
      </w:r>
      <w:r w:rsidR="00F60F9C" w:rsidRPr="00EE5EE7">
        <w:t xml:space="preserve"> </w:t>
      </w:r>
      <w:r w:rsidR="00F60F9C">
        <w:t>of</w:t>
      </w:r>
      <w:r w:rsidR="00F60F9C" w:rsidRPr="00EE5EE7">
        <w:t xml:space="preserve"> </w:t>
      </w:r>
      <w:r w:rsidR="00F60F9C">
        <w:t>N,Si-CDs</w:t>
      </w:r>
    </w:p>
    <w:p w14:paraId="65AE3088" w14:textId="6B063AE5" w:rsidR="00F60F9C" w:rsidRDefault="00BE19B0" w:rsidP="00F60F9C">
      <w:pPr>
        <w:spacing w:line="360" w:lineRule="auto"/>
        <w:jc w:val="center"/>
      </w:pPr>
      <w:r>
        <w:rPr>
          <w:noProof/>
          <w:lang w:eastAsia="en-US"/>
        </w:rPr>
        <w:drawing>
          <wp:inline distT="0" distB="0" distL="0" distR="0" wp14:anchorId="690E5741" wp14:editId="1A3CA609">
            <wp:extent cx="2631600" cy="2016000"/>
            <wp:effectExtent l="0" t="0" r="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不同激发波长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8CD1C" w14:textId="02F07FDD" w:rsidR="00F60F9C" w:rsidRPr="00F60F9C" w:rsidRDefault="00F60F9C" w:rsidP="00F60F9C">
      <w:pPr>
        <w:spacing w:line="360" w:lineRule="auto"/>
      </w:pPr>
      <w:r>
        <w:rPr>
          <w:rFonts w:ascii="Calibri" w:hAnsi="Calibri" w:cs="Calibri"/>
          <w:bCs/>
        </w:rPr>
        <w:t>Fig. S</w:t>
      </w:r>
      <w:r w:rsidR="004937DE">
        <w:rPr>
          <w:rFonts w:ascii="Calibri" w:hAnsi="Calibri" w:cs="Calibri"/>
          <w:bCs/>
        </w:rPr>
        <w:t>3</w:t>
      </w:r>
      <w:r>
        <w:rPr>
          <w:rFonts w:ascii="Calibri" w:hAnsi="Calibri" w:cs="Calibri"/>
          <w:bCs/>
        </w:rPr>
        <w:t>.</w:t>
      </w:r>
      <w:r w:rsidRPr="00F60F9C">
        <w:t xml:space="preserve"> </w:t>
      </w:r>
      <w:r w:rsidRPr="00EE5EE7">
        <w:t>Fluorescence emission spectra at di</w:t>
      </w:r>
      <w:r>
        <w:t>fferent excitation wavelengths(250-340nm)</w:t>
      </w:r>
      <w:r w:rsidR="007D5AC0">
        <w:t xml:space="preserve"> </w:t>
      </w:r>
      <w:r>
        <w:t>of</w:t>
      </w:r>
      <w:r w:rsidRPr="00EE5EE7">
        <w:t xml:space="preserve"> </w:t>
      </w:r>
      <w:r>
        <w:t>N,Si-CDs</w:t>
      </w:r>
      <w:r w:rsidR="00C7373C">
        <w:t>.</w:t>
      </w:r>
    </w:p>
    <w:p w14:paraId="0D2A01BB" w14:textId="026D897E" w:rsidR="00F60F9C" w:rsidRDefault="009707B6" w:rsidP="00F60F9C">
      <w:pPr>
        <w:spacing w:line="360" w:lineRule="auto"/>
      </w:pPr>
      <w:r>
        <w:t>5</w:t>
      </w:r>
      <w:r w:rsidR="003308F4">
        <w:t xml:space="preserve">. </w:t>
      </w:r>
      <w:r w:rsidR="003308F4" w:rsidRPr="00EC4136">
        <w:t xml:space="preserve">Fluorescence intensity changes of </w:t>
      </w:r>
      <w:r w:rsidR="003308F4">
        <w:t>CAP</w:t>
      </w:r>
      <w:r w:rsidR="003308F4" w:rsidRPr="00EC4136">
        <w:t xml:space="preserve"> and</w:t>
      </w:r>
      <w:r w:rsidR="00C909F8">
        <w:t xml:space="preserve"> TC in N,</w:t>
      </w:r>
      <w:r w:rsidR="003308F4">
        <w:t>Si-</w:t>
      </w:r>
      <w:r w:rsidR="003308F4" w:rsidRPr="00EC4136">
        <w:t>CDs solution within one hou</w:t>
      </w:r>
      <w:r w:rsidR="003308F4">
        <w:t xml:space="preserve">r </w:t>
      </w:r>
      <w:r w:rsidR="00BE19B0">
        <w:rPr>
          <w:noProof/>
          <w:lang w:eastAsia="en-US"/>
        </w:rPr>
        <w:drawing>
          <wp:inline distT="0" distB="0" distL="0" distR="0" wp14:anchorId="283867BF" wp14:editId="11232B2C">
            <wp:extent cx="2631600" cy="2016000"/>
            <wp:effectExtent l="0" t="0" r="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稳定性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19B0">
        <w:rPr>
          <w:noProof/>
          <w:lang w:eastAsia="en-US"/>
        </w:rPr>
        <w:drawing>
          <wp:inline distT="0" distB="0" distL="0" distR="0" wp14:anchorId="7C0DDD0B" wp14:editId="486BEDD8">
            <wp:extent cx="2631600" cy="2016000"/>
            <wp:effectExtent l="0" t="0" r="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C稳定性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12A31" w14:textId="4BB4800D" w:rsidR="00F60F9C" w:rsidRDefault="003308F4" w:rsidP="00F60F9C">
      <w:pPr>
        <w:spacing w:line="360" w:lineRule="auto"/>
      </w:pPr>
      <w:r>
        <w:rPr>
          <w:rFonts w:ascii="Calibri" w:hAnsi="Calibri" w:cs="Calibri"/>
          <w:bCs/>
        </w:rPr>
        <w:t>Fig. S</w:t>
      </w:r>
      <w:r w:rsidR="004937DE">
        <w:rPr>
          <w:rFonts w:ascii="Calibri" w:hAnsi="Calibri" w:cs="Calibri"/>
          <w:bCs/>
        </w:rPr>
        <w:t>4</w:t>
      </w:r>
      <w:r>
        <w:rPr>
          <w:rFonts w:ascii="Calibri" w:hAnsi="Calibri" w:cs="Calibri"/>
          <w:bCs/>
        </w:rPr>
        <w:t>.</w:t>
      </w:r>
      <w:r w:rsidR="00B879AD">
        <w:rPr>
          <w:rFonts w:ascii="Calibri" w:hAnsi="Calibri" w:cs="Calibri"/>
          <w:bCs/>
        </w:rPr>
        <w:t xml:space="preserve"> </w:t>
      </w:r>
      <w:r>
        <w:rPr>
          <w:rFonts w:ascii="Calibri" w:hAnsi="Calibri" w:cs="Calibri"/>
          <w:bCs/>
        </w:rPr>
        <w:t>(a)</w:t>
      </w:r>
      <w:r w:rsidRPr="003308F4">
        <w:t xml:space="preserve"> </w:t>
      </w:r>
      <w:r w:rsidRPr="003308F4">
        <w:rPr>
          <w:rFonts w:ascii="Calibri" w:hAnsi="Calibri" w:cs="Calibri"/>
          <w:bCs/>
        </w:rPr>
        <w:t xml:space="preserve">with and without </w:t>
      </w:r>
      <w:r>
        <w:rPr>
          <w:rFonts w:ascii="Calibri" w:hAnsi="Calibri" w:cs="Calibri"/>
          <w:bCs/>
        </w:rPr>
        <w:t>CAP</w:t>
      </w:r>
      <w:r w:rsidR="00B37A02">
        <w:rPr>
          <w:rFonts w:ascii="Calibri" w:hAnsi="Calibri" w:cs="Calibri"/>
          <w:bCs/>
        </w:rPr>
        <w:t xml:space="preserve"> </w:t>
      </w:r>
      <w:r w:rsidRPr="003308F4">
        <w:rPr>
          <w:rFonts w:ascii="Calibri" w:hAnsi="Calibri" w:cs="Calibri"/>
          <w:bCs/>
        </w:rPr>
        <w:t xml:space="preserve">Changes in Fluorescence Intensity of </w:t>
      </w:r>
      <w:r w:rsidR="00C909F8">
        <w:t>N,</w:t>
      </w:r>
      <w:r w:rsidR="00B37A02">
        <w:t>Si-</w:t>
      </w:r>
      <w:r w:rsidR="00B37A02" w:rsidRPr="00EC4136">
        <w:t xml:space="preserve">CDs </w:t>
      </w:r>
      <w:r w:rsidRPr="003308F4">
        <w:rPr>
          <w:rFonts w:ascii="Calibri" w:hAnsi="Calibri" w:cs="Calibri"/>
          <w:bCs/>
        </w:rPr>
        <w:t>Solution</w:t>
      </w:r>
      <w:r w:rsidR="00B37A02" w:rsidRPr="00B37A02">
        <w:t xml:space="preserve"> </w:t>
      </w:r>
      <w:r w:rsidR="00B37A02" w:rsidRPr="00EC4136">
        <w:t>within one hou</w:t>
      </w:r>
      <w:r w:rsidR="00B37A02">
        <w:t>r</w:t>
      </w:r>
      <w:r w:rsidR="00C7373C">
        <w:t>.</w:t>
      </w:r>
      <w:r w:rsidR="00016713">
        <w:t xml:space="preserve"> </w:t>
      </w:r>
      <w:r w:rsidR="00B37A02">
        <w:rPr>
          <w:rFonts w:hint="eastAsia"/>
        </w:rPr>
        <w:t>(</w:t>
      </w:r>
      <w:r w:rsidR="00B37A02">
        <w:t>b)</w:t>
      </w:r>
      <w:r w:rsidR="00B37A02" w:rsidRPr="00B37A02">
        <w:rPr>
          <w:rFonts w:ascii="Calibri" w:hAnsi="Calibri" w:cs="Calibri"/>
          <w:bCs/>
        </w:rPr>
        <w:t xml:space="preserve"> </w:t>
      </w:r>
      <w:r w:rsidR="00B37A02" w:rsidRPr="003308F4">
        <w:rPr>
          <w:rFonts w:ascii="Calibri" w:hAnsi="Calibri" w:cs="Calibri"/>
          <w:bCs/>
        </w:rPr>
        <w:t xml:space="preserve">with and without </w:t>
      </w:r>
      <w:r w:rsidR="00B37A02">
        <w:rPr>
          <w:rFonts w:ascii="Calibri" w:hAnsi="Calibri" w:cs="Calibri" w:hint="eastAsia"/>
          <w:bCs/>
        </w:rPr>
        <w:t>T</w:t>
      </w:r>
      <w:r w:rsidR="00B37A02">
        <w:rPr>
          <w:rFonts w:ascii="Calibri" w:hAnsi="Calibri" w:cs="Calibri"/>
          <w:bCs/>
        </w:rPr>
        <w:t xml:space="preserve">C </w:t>
      </w:r>
      <w:r w:rsidR="00B37A02" w:rsidRPr="003308F4">
        <w:rPr>
          <w:rFonts w:ascii="Calibri" w:hAnsi="Calibri" w:cs="Calibri"/>
          <w:bCs/>
        </w:rPr>
        <w:t xml:space="preserve">Changes in Fluorescence Intensity of </w:t>
      </w:r>
      <w:r w:rsidR="00C909F8">
        <w:t>N,</w:t>
      </w:r>
      <w:r w:rsidR="00B37A02">
        <w:t>Si-</w:t>
      </w:r>
      <w:r w:rsidR="00B37A02" w:rsidRPr="00EC4136">
        <w:t xml:space="preserve">CDs </w:t>
      </w:r>
      <w:r w:rsidR="00B37A02" w:rsidRPr="003308F4">
        <w:rPr>
          <w:rFonts w:ascii="Calibri" w:hAnsi="Calibri" w:cs="Calibri"/>
          <w:bCs/>
        </w:rPr>
        <w:t>Solution</w:t>
      </w:r>
      <w:r w:rsidR="00B37A02" w:rsidRPr="00B37A02">
        <w:t xml:space="preserve"> </w:t>
      </w:r>
      <w:r w:rsidR="00B37A02" w:rsidRPr="00EC4136">
        <w:t>within one hou</w:t>
      </w:r>
      <w:r w:rsidR="00B37A02">
        <w:t>r</w:t>
      </w:r>
      <w:r w:rsidR="00B879AD">
        <w:rPr>
          <w:rFonts w:hint="eastAsia"/>
        </w:rPr>
        <w:t>.</w:t>
      </w:r>
    </w:p>
    <w:p w14:paraId="499854B2" w14:textId="77777777" w:rsidR="009707B6" w:rsidRDefault="009707B6" w:rsidP="00016713">
      <w:pPr>
        <w:spacing w:line="360" w:lineRule="auto"/>
      </w:pPr>
    </w:p>
    <w:p w14:paraId="1F0C69AD" w14:textId="252CFAA5" w:rsidR="00016713" w:rsidRDefault="009707B6" w:rsidP="00016713">
      <w:pPr>
        <w:spacing w:line="360" w:lineRule="auto"/>
      </w:pPr>
      <w:r>
        <w:t>6</w:t>
      </w:r>
      <w:r w:rsidR="00016713">
        <w:t xml:space="preserve">. </w:t>
      </w:r>
      <w:r w:rsidR="00016713" w:rsidRPr="00EC4136">
        <w:t>Fluoresc</w:t>
      </w:r>
      <w:r w:rsidR="00016713">
        <w:t>ence intensity change of N,Si-CDs</w:t>
      </w:r>
      <w:r w:rsidR="00016713" w:rsidRPr="00EC4136">
        <w:t xml:space="preserve"> solution under 365</w:t>
      </w:r>
      <w:r w:rsidR="001A2CBA">
        <w:t xml:space="preserve"> </w:t>
      </w:r>
      <w:r w:rsidR="00016713" w:rsidRPr="00EC4136">
        <w:t>nm ultraviolet lamp irradiation for 1 hour</w:t>
      </w:r>
    </w:p>
    <w:p w14:paraId="3A3EDD73" w14:textId="609ACE5B" w:rsidR="001A2CBA" w:rsidRDefault="00BE19B0" w:rsidP="001A2CBA">
      <w:pPr>
        <w:spacing w:line="360" w:lineRule="auto"/>
        <w:jc w:val="center"/>
      </w:pPr>
      <w:r>
        <w:rPr>
          <w:noProof/>
          <w:lang w:eastAsia="en-US"/>
        </w:rPr>
        <w:drawing>
          <wp:inline distT="0" distB="0" distL="0" distR="0" wp14:anchorId="2DEB6D80" wp14:editId="553B63B8">
            <wp:extent cx="2631600" cy="2016000"/>
            <wp:effectExtent l="0" t="0" r="0" b="381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一个小时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2692F" w14:textId="5F242CB6" w:rsidR="001A2CBA" w:rsidRDefault="001A2CBA" w:rsidP="001A2CBA">
      <w:pPr>
        <w:spacing w:line="360" w:lineRule="auto"/>
      </w:pPr>
      <w:r>
        <w:rPr>
          <w:rFonts w:ascii="Calibri" w:hAnsi="Calibri" w:cs="Calibri"/>
          <w:bCs/>
        </w:rPr>
        <w:t>Fig. S</w:t>
      </w:r>
      <w:r w:rsidR="004937DE">
        <w:rPr>
          <w:rFonts w:ascii="Calibri" w:hAnsi="Calibri" w:cs="Calibri"/>
          <w:bCs/>
        </w:rPr>
        <w:t>5</w:t>
      </w:r>
      <w:r>
        <w:rPr>
          <w:rFonts w:ascii="Calibri" w:hAnsi="Calibri" w:cs="Calibri"/>
          <w:bCs/>
        </w:rPr>
        <w:t>.</w:t>
      </w:r>
      <w:r w:rsidRPr="001A2CBA">
        <w:t xml:space="preserve"> </w:t>
      </w:r>
      <w:r w:rsidRPr="00EC4136">
        <w:t>Fluoresc</w:t>
      </w:r>
      <w:r>
        <w:t>ence intensity change</w:t>
      </w:r>
      <w:r w:rsidRPr="001A2CBA">
        <w:t xml:space="preserve"> </w:t>
      </w:r>
      <w:r>
        <w:t>of N,Si-CDs</w:t>
      </w:r>
      <w:r w:rsidRPr="00EC4136">
        <w:t xml:space="preserve"> solution under 365</w:t>
      </w:r>
      <w:r>
        <w:t xml:space="preserve"> </w:t>
      </w:r>
      <w:r w:rsidRPr="00EC4136">
        <w:t>nm ultraviolet</w:t>
      </w:r>
      <w:r>
        <w:t xml:space="preserve"> lamp </w:t>
      </w:r>
    </w:p>
    <w:p w14:paraId="7549F2D5" w14:textId="222A31A6" w:rsidR="001A2CBA" w:rsidRDefault="001A2CBA" w:rsidP="001A2CBA">
      <w:pPr>
        <w:spacing w:line="360" w:lineRule="auto"/>
      </w:pPr>
      <w:r w:rsidRPr="00EC4136">
        <w:t>irradiation</w:t>
      </w:r>
      <w:r w:rsidRPr="001A2CBA">
        <w:t xml:space="preserve"> </w:t>
      </w:r>
      <w:r w:rsidRPr="00EC4136">
        <w:t>for 1 hour</w:t>
      </w:r>
      <w:r w:rsidR="00C7373C">
        <w:t>.</w:t>
      </w:r>
    </w:p>
    <w:p w14:paraId="41432037" w14:textId="4FBE2D32" w:rsidR="00AF6319" w:rsidRDefault="009707B6" w:rsidP="004E1564">
      <w:pPr>
        <w:spacing w:line="360" w:lineRule="auto"/>
        <w:jc w:val="left"/>
      </w:pPr>
      <w:r>
        <w:t>7</w:t>
      </w:r>
      <w:r w:rsidR="004E1564">
        <w:t xml:space="preserve">. </w:t>
      </w:r>
      <w:r w:rsidR="004E1564" w:rsidRPr="004E1564">
        <w:t>N,Si-CDs solution fluorescence changes over 30 days of storage.</w:t>
      </w:r>
      <w:r w:rsidR="004E1564">
        <w:t xml:space="preserve">   </w:t>
      </w:r>
      <w:bookmarkStart w:id="2" w:name="_GoBack"/>
      <w:bookmarkEnd w:id="2"/>
    </w:p>
    <w:p w14:paraId="4DD8B6B2" w14:textId="0DD42790" w:rsidR="004E1564" w:rsidRDefault="004E1564" w:rsidP="004E1564">
      <w:pPr>
        <w:spacing w:line="360" w:lineRule="auto"/>
        <w:jc w:val="center"/>
      </w:pPr>
      <w:r>
        <w:rPr>
          <w:noProof/>
          <w:lang w:eastAsia="en-US"/>
        </w:rPr>
        <w:drawing>
          <wp:inline distT="0" distB="0" distL="0" distR="0" wp14:anchorId="1EFE6BD2" wp14:editId="6D5E43B6">
            <wp:extent cx="2631600" cy="2016000"/>
            <wp:effectExtent l="0" t="0" r="0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0天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BFF5A" w14:textId="77777777" w:rsidR="004E1564" w:rsidRPr="004E1564" w:rsidRDefault="001A2CBA" w:rsidP="001A2CBA">
      <w:pPr>
        <w:spacing w:line="360" w:lineRule="auto"/>
      </w:pPr>
      <w:r>
        <w:rPr>
          <w:rFonts w:ascii="Calibri" w:hAnsi="Calibri" w:cs="Calibri"/>
          <w:bCs/>
        </w:rPr>
        <w:t>Fig. S</w:t>
      </w:r>
      <w:r w:rsidR="004937DE">
        <w:rPr>
          <w:rFonts w:ascii="Calibri" w:hAnsi="Calibri" w:cs="Calibri"/>
          <w:bCs/>
        </w:rPr>
        <w:t>6</w:t>
      </w:r>
      <w:r>
        <w:rPr>
          <w:rFonts w:ascii="Calibri" w:hAnsi="Calibri" w:cs="Calibri"/>
          <w:bCs/>
        </w:rPr>
        <w:t>.</w:t>
      </w:r>
      <w:r w:rsidRPr="001A2CBA">
        <w:t xml:space="preserve"> </w:t>
      </w:r>
      <w:r w:rsidR="004E1564" w:rsidRPr="004E1564">
        <w:t>N,Si-CDs solution fluorescence changes over 30 days of storage.</w:t>
      </w:r>
    </w:p>
    <w:p w14:paraId="02973BB4" w14:textId="32506694" w:rsidR="001A2CBA" w:rsidRDefault="009707B6" w:rsidP="001A2CBA">
      <w:pPr>
        <w:spacing w:line="360" w:lineRule="auto"/>
      </w:pPr>
      <w:r>
        <w:t>8</w:t>
      </w:r>
      <w:r w:rsidR="001A2CBA">
        <w:t xml:space="preserve">. </w:t>
      </w:r>
      <w:r w:rsidR="001A2CBA" w:rsidRPr="00553FC7">
        <w:t>TGA</w:t>
      </w:r>
      <w:r w:rsidR="001A2CBA">
        <w:t xml:space="preserve"> of</w:t>
      </w:r>
      <w:r w:rsidR="001A2CBA" w:rsidRPr="00EE5EE7">
        <w:t xml:space="preserve"> </w:t>
      </w:r>
      <w:r w:rsidR="001A2CBA">
        <w:t>N,Si-CDs</w:t>
      </w:r>
    </w:p>
    <w:p w14:paraId="7EDA24B4" w14:textId="39C06475" w:rsidR="001A2CBA" w:rsidRDefault="00BE19B0" w:rsidP="001A2CBA">
      <w:pPr>
        <w:spacing w:line="360" w:lineRule="auto"/>
        <w:jc w:val="center"/>
      </w:pPr>
      <w:r>
        <w:rPr>
          <w:noProof/>
          <w:lang w:eastAsia="en-US"/>
        </w:rPr>
        <w:drawing>
          <wp:inline distT="0" distB="0" distL="0" distR="0" wp14:anchorId="24DABD8A" wp14:editId="762EE561">
            <wp:extent cx="2631600" cy="2016000"/>
            <wp:effectExtent l="0" t="0" r="0" b="38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热重图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F1611" w14:textId="320C95CA" w:rsidR="001A2CBA" w:rsidRDefault="00D66D9E" w:rsidP="001A2CBA">
      <w:pPr>
        <w:spacing w:line="360" w:lineRule="auto"/>
      </w:pPr>
      <w:r>
        <w:rPr>
          <w:rFonts w:ascii="Calibri" w:hAnsi="Calibri" w:cs="Calibri"/>
          <w:bCs/>
        </w:rPr>
        <w:lastRenderedPageBreak/>
        <w:t>Fig. S</w:t>
      </w:r>
      <w:r w:rsidR="004937DE">
        <w:rPr>
          <w:rFonts w:ascii="Calibri" w:hAnsi="Calibri" w:cs="Calibri"/>
          <w:bCs/>
        </w:rPr>
        <w:t>7</w:t>
      </w:r>
      <w:r>
        <w:rPr>
          <w:rFonts w:ascii="Calibri" w:hAnsi="Calibri" w:cs="Calibri"/>
          <w:bCs/>
        </w:rPr>
        <w:t xml:space="preserve">. </w:t>
      </w:r>
      <w:r w:rsidRPr="00553FC7">
        <w:t>TGA</w:t>
      </w:r>
      <w:r>
        <w:t xml:space="preserve"> of</w:t>
      </w:r>
      <w:r w:rsidRPr="00EE5EE7">
        <w:t xml:space="preserve"> </w:t>
      </w:r>
      <w:r>
        <w:t>N,Si-CDs</w:t>
      </w:r>
      <w:r w:rsidR="00C7373C">
        <w:t>.</w:t>
      </w:r>
    </w:p>
    <w:p w14:paraId="6ABE3A5A" w14:textId="288C5712" w:rsidR="00D66D9E" w:rsidRDefault="009707B6" w:rsidP="00D66D9E">
      <w:pPr>
        <w:spacing w:line="360" w:lineRule="auto"/>
      </w:pPr>
      <w:r>
        <w:t>9</w:t>
      </w:r>
      <w:r w:rsidR="00D66D9E">
        <w:t xml:space="preserve">. </w:t>
      </w:r>
      <w:r w:rsidR="00D66D9E" w:rsidRPr="00553FC7">
        <w:t xml:space="preserve">UV absorption spectra of </w:t>
      </w:r>
      <w:r w:rsidR="00D66D9E">
        <w:t>N,Si-CDs</w:t>
      </w:r>
      <w:r w:rsidR="00D66D9E" w:rsidRPr="00553FC7">
        <w:t xml:space="preserve"> with and without </w:t>
      </w:r>
      <w:r w:rsidR="00D66D9E">
        <w:rPr>
          <w:rFonts w:hint="eastAsia"/>
        </w:rPr>
        <w:t>C</w:t>
      </w:r>
      <w:r w:rsidR="00D66D9E">
        <w:t>AP</w:t>
      </w:r>
      <w:r w:rsidR="00D66D9E" w:rsidRPr="00553FC7">
        <w:t xml:space="preserve"> and </w:t>
      </w:r>
      <w:r w:rsidR="00D66D9E">
        <w:t>TC</w:t>
      </w:r>
    </w:p>
    <w:p w14:paraId="21B6A30E" w14:textId="5E3D8FAA" w:rsidR="00FF192E" w:rsidRDefault="00A03CBB" w:rsidP="001A2CBA">
      <w:pPr>
        <w:spacing w:line="360" w:lineRule="auto"/>
      </w:pPr>
      <w:r>
        <w:rPr>
          <w:noProof/>
          <w:lang w:eastAsia="en-US"/>
        </w:rPr>
        <w:drawing>
          <wp:inline distT="0" distB="0" distL="0" distR="0" wp14:anchorId="243E1141" wp14:editId="6480BA62">
            <wp:extent cx="2631600" cy="2016000"/>
            <wp:effectExtent l="0" t="0" r="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3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7ABD5368" wp14:editId="3307ADDB">
            <wp:extent cx="2631600" cy="2016000"/>
            <wp:effectExtent l="0" t="0" r="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8A987" w14:textId="016FDD36" w:rsidR="00517747" w:rsidRDefault="00D66D9E" w:rsidP="00D66D9E">
      <w:pPr>
        <w:spacing w:line="360" w:lineRule="auto"/>
      </w:pPr>
      <w:r>
        <w:rPr>
          <w:rFonts w:ascii="Calibri" w:hAnsi="Calibri" w:cs="Calibri"/>
          <w:bCs/>
        </w:rPr>
        <w:t>Fig. S</w:t>
      </w:r>
      <w:r w:rsidR="004937DE">
        <w:rPr>
          <w:rFonts w:ascii="Calibri" w:hAnsi="Calibri" w:cs="Calibri"/>
          <w:bCs/>
        </w:rPr>
        <w:t>8</w:t>
      </w:r>
      <w:r>
        <w:rPr>
          <w:rFonts w:ascii="Calibri" w:hAnsi="Calibri" w:cs="Calibri"/>
          <w:bCs/>
        </w:rPr>
        <w:t>.(a)</w:t>
      </w:r>
      <w:r w:rsidR="009C339D" w:rsidRPr="00D66D9E">
        <w:t xml:space="preserve"> </w:t>
      </w:r>
      <w:r w:rsidR="009C339D" w:rsidRPr="009C339D">
        <w:t>UV absorption spec</w:t>
      </w:r>
      <w:r w:rsidR="00C909F8">
        <w:t>tra of TC, N,Si-CDs, and N,Si-</w:t>
      </w:r>
      <w:r w:rsidR="009C339D" w:rsidRPr="009C339D">
        <w:t>CDs</w:t>
      </w:r>
      <w:r w:rsidR="00C909F8">
        <w:t xml:space="preserve"> </w:t>
      </w:r>
      <w:r w:rsidR="009C339D" w:rsidRPr="009C339D">
        <w:t>+</w:t>
      </w:r>
      <w:r w:rsidR="00C909F8">
        <w:t xml:space="preserve"> </w:t>
      </w:r>
      <w:r w:rsidR="009C339D" w:rsidRPr="009C339D">
        <w:t>TC</w:t>
      </w:r>
      <w:r w:rsidR="00C7373C">
        <w:t xml:space="preserve">. </w:t>
      </w:r>
      <w:r>
        <w:t>(</w:t>
      </w:r>
      <w:r w:rsidR="00A03CBB">
        <w:t>b</w:t>
      </w:r>
      <w:r>
        <w:t>)</w:t>
      </w:r>
      <w:r w:rsidRPr="00D66D9E">
        <w:t xml:space="preserve"> </w:t>
      </w:r>
      <w:r>
        <w:t xml:space="preserve">UV absorption spectra of N,Si-CDs with and without </w:t>
      </w:r>
      <w:r w:rsidR="00FF192E">
        <w:t>CAP</w:t>
      </w:r>
      <w:r w:rsidR="00C7373C">
        <w:t>.</w:t>
      </w:r>
    </w:p>
    <w:p w14:paraId="23D26B63" w14:textId="64FF3732" w:rsidR="0003261A" w:rsidRDefault="009707B6" w:rsidP="0003261A">
      <w:pPr>
        <w:spacing w:line="360" w:lineRule="auto"/>
      </w:pPr>
      <w:r>
        <w:t>10</w:t>
      </w:r>
      <w:r w:rsidR="00D66D9E">
        <w:t xml:space="preserve">. </w:t>
      </w:r>
      <w:r w:rsidR="00D66D9E" w:rsidRPr="00553FC7">
        <w:t xml:space="preserve">Zeta potential of </w:t>
      </w:r>
      <w:r w:rsidR="00D66D9E">
        <w:t>N,Si-CDs</w:t>
      </w:r>
      <w:r w:rsidR="00D66D9E" w:rsidRPr="00553FC7">
        <w:t xml:space="preserve"> with and without</w:t>
      </w:r>
      <w:r w:rsidR="00FF192E">
        <w:t xml:space="preserve"> TC</w:t>
      </w:r>
      <w:r w:rsidR="009067D2">
        <w:t xml:space="preserve"> </w:t>
      </w:r>
      <w:r w:rsidR="00D66D9E" w:rsidRPr="00553FC7">
        <w:t xml:space="preserve">and </w:t>
      </w:r>
      <w:r w:rsidR="00FF192E">
        <w:t>CAP</w:t>
      </w:r>
    </w:p>
    <w:p w14:paraId="1EB0B6C3" w14:textId="796FDDB6" w:rsidR="00E369AD" w:rsidRDefault="009067D2" w:rsidP="0003261A">
      <w:pPr>
        <w:spacing w:line="360" w:lineRule="auto"/>
        <w:jc w:val="center"/>
      </w:pPr>
      <w:r>
        <w:rPr>
          <w:noProof/>
          <w:lang w:eastAsia="en-US"/>
        </w:rPr>
        <w:drawing>
          <wp:inline distT="0" distB="0" distL="0" distR="0" wp14:anchorId="539998E9" wp14:editId="7D44274F">
            <wp:extent cx="2631600" cy="2016000"/>
            <wp:effectExtent l="0" t="0" r="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95252" w14:textId="6AF5FAF8" w:rsidR="009707B6" w:rsidRDefault="00E369AD" w:rsidP="00D66D9E">
      <w:pPr>
        <w:spacing w:line="360" w:lineRule="auto"/>
      </w:pPr>
      <w:r>
        <w:rPr>
          <w:rFonts w:ascii="Calibri" w:hAnsi="Calibri" w:cs="Calibri"/>
          <w:bCs/>
        </w:rPr>
        <w:t>Fig. S</w:t>
      </w:r>
      <w:r w:rsidR="004937DE">
        <w:rPr>
          <w:rFonts w:ascii="Calibri" w:hAnsi="Calibri" w:cs="Calibri"/>
          <w:bCs/>
        </w:rPr>
        <w:t>9</w:t>
      </w:r>
      <w:r>
        <w:rPr>
          <w:rFonts w:ascii="Calibri" w:hAnsi="Calibri" w:cs="Calibri"/>
          <w:bCs/>
        </w:rPr>
        <w:t xml:space="preserve">. </w:t>
      </w:r>
      <w:r w:rsidR="009067D2" w:rsidRPr="00553FC7">
        <w:t xml:space="preserve">Zeta potential of </w:t>
      </w:r>
      <w:r w:rsidR="009067D2">
        <w:t>N,Si-CDs</w:t>
      </w:r>
      <w:r w:rsidR="009067D2" w:rsidRPr="00553FC7">
        <w:t xml:space="preserve"> with and without</w:t>
      </w:r>
      <w:r w:rsidR="009067D2">
        <w:t xml:space="preserve"> TC </w:t>
      </w:r>
      <w:r w:rsidR="009067D2" w:rsidRPr="00553FC7">
        <w:t xml:space="preserve">and </w:t>
      </w:r>
      <w:r w:rsidR="009067D2">
        <w:t>CAP</w:t>
      </w:r>
      <w:r w:rsidR="00C7373C">
        <w:t>.</w:t>
      </w:r>
      <w:r>
        <w:t xml:space="preserve"> </w:t>
      </w:r>
    </w:p>
    <w:p w14:paraId="0BCBF35A" w14:textId="42D1BC49" w:rsidR="00D66D9E" w:rsidRDefault="00517747" w:rsidP="00D66D9E">
      <w:pPr>
        <w:spacing w:line="360" w:lineRule="auto"/>
      </w:pPr>
      <w:r>
        <w:t>1</w:t>
      </w:r>
      <w:r w:rsidR="009707B6">
        <w:t>1</w:t>
      </w:r>
      <w:r w:rsidR="00D66D9E">
        <w:t xml:space="preserve">. </w:t>
      </w:r>
      <w:r w:rsidR="00D66D9E" w:rsidRPr="00553FC7">
        <w:t>UV absorption spectra of</w:t>
      </w:r>
      <w:r w:rsidR="00D66D9E" w:rsidRPr="007E4DC7">
        <w:rPr>
          <w:rFonts w:hint="eastAsia"/>
        </w:rPr>
        <w:t xml:space="preserve"> </w:t>
      </w:r>
      <w:r w:rsidR="00D66D9E">
        <w:rPr>
          <w:rFonts w:hint="eastAsia"/>
        </w:rPr>
        <w:t>C</w:t>
      </w:r>
      <w:r w:rsidR="00D66D9E">
        <w:t>AP</w:t>
      </w:r>
      <w:r w:rsidR="00D66D9E" w:rsidRPr="00553FC7">
        <w:t xml:space="preserve"> and excitation/emission spectra of</w:t>
      </w:r>
      <w:r w:rsidR="00D66D9E" w:rsidRPr="007E4DC7">
        <w:t xml:space="preserve"> </w:t>
      </w:r>
      <w:r w:rsidR="00D66D9E">
        <w:t>N,Si-CDs</w:t>
      </w:r>
    </w:p>
    <w:p w14:paraId="2A437261" w14:textId="22B4C3CE" w:rsidR="00D66D9E" w:rsidRDefault="00BE19B0" w:rsidP="00D66D9E">
      <w:pPr>
        <w:spacing w:line="360" w:lineRule="auto"/>
        <w:jc w:val="center"/>
      </w:pPr>
      <w:r>
        <w:rPr>
          <w:noProof/>
          <w:lang w:eastAsia="en-US"/>
        </w:rPr>
        <w:drawing>
          <wp:inline distT="0" distB="0" distL="0" distR="0" wp14:anchorId="0BC86C03" wp14:editId="05FD9CB4">
            <wp:extent cx="2631600" cy="2016000"/>
            <wp:effectExtent l="0" t="0" r="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机理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6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7ACEE" w14:textId="0569F58D" w:rsidR="000C74C7" w:rsidRDefault="000C74C7" w:rsidP="000C74C7">
      <w:pPr>
        <w:spacing w:line="360" w:lineRule="auto"/>
      </w:pPr>
      <w:r>
        <w:rPr>
          <w:rFonts w:ascii="Calibri" w:hAnsi="Calibri" w:cs="Calibri"/>
          <w:bCs/>
        </w:rPr>
        <w:t>Fig. S</w:t>
      </w:r>
      <w:r w:rsidR="004937DE">
        <w:rPr>
          <w:rFonts w:ascii="Calibri" w:hAnsi="Calibri" w:cs="Calibri"/>
          <w:bCs/>
        </w:rPr>
        <w:t>10</w:t>
      </w:r>
      <w:r>
        <w:rPr>
          <w:rFonts w:ascii="Calibri" w:hAnsi="Calibri" w:cs="Calibri"/>
          <w:bCs/>
        </w:rPr>
        <w:t>.</w:t>
      </w:r>
      <w:r w:rsidRPr="000C74C7">
        <w:t xml:space="preserve"> </w:t>
      </w:r>
      <w:r w:rsidRPr="00553FC7">
        <w:t>UV absorption spectra of</w:t>
      </w:r>
      <w:r w:rsidRPr="007E4DC7">
        <w:rPr>
          <w:rFonts w:hint="eastAsia"/>
        </w:rPr>
        <w:t xml:space="preserve"> </w:t>
      </w:r>
      <w:r>
        <w:rPr>
          <w:rFonts w:hint="eastAsia"/>
        </w:rPr>
        <w:t>C</w:t>
      </w:r>
      <w:r>
        <w:t>AP</w:t>
      </w:r>
      <w:r w:rsidRPr="00553FC7">
        <w:t xml:space="preserve"> and excitation/emission spectra of</w:t>
      </w:r>
      <w:r w:rsidRPr="007E4DC7">
        <w:t xml:space="preserve"> </w:t>
      </w:r>
      <w:r>
        <w:t>N,Si-CDs</w:t>
      </w:r>
      <w:r w:rsidR="00C7373C">
        <w:t>.</w:t>
      </w:r>
    </w:p>
    <w:p w14:paraId="1C69CB4B" w14:textId="4059456D" w:rsidR="004E1E85" w:rsidRDefault="004E1E85" w:rsidP="000C74C7">
      <w:pPr>
        <w:spacing w:line="360" w:lineRule="auto"/>
      </w:pPr>
      <w:r>
        <w:lastRenderedPageBreak/>
        <w:t>12.</w:t>
      </w:r>
      <w:r w:rsidRPr="004E1E85">
        <w:t xml:space="preserve"> </w:t>
      </w:r>
      <w:r w:rsidR="00F372A8" w:rsidRPr="00B57E4B">
        <w:t>Table S</w:t>
      </w:r>
      <w:r w:rsidR="00F372A8">
        <w:t>1</w:t>
      </w:r>
      <w:r w:rsidR="00F372A8" w:rsidRPr="00B57E4B">
        <w:t xml:space="preserve">. </w:t>
      </w:r>
      <w:r w:rsidRPr="004E1E85">
        <w:t>Compare this work with the previously reported CAP</w:t>
      </w:r>
      <w:r>
        <w:t>/TC</w:t>
      </w:r>
      <w:r w:rsidRPr="004E1E85">
        <w:t xml:space="preserve"> determination method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77"/>
        <w:gridCol w:w="2043"/>
        <w:gridCol w:w="2041"/>
        <w:gridCol w:w="2045"/>
      </w:tblGrid>
      <w:tr w:rsidR="00C16DC7" w14:paraId="6EE420D5" w14:textId="77777777" w:rsidTr="004E1E85">
        <w:tc>
          <w:tcPr>
            <w:tcW w:w="2074" w:type="dxa"/>
            <w:tcBorders>
              <w:top w:val="single" w:sz="12" w:space="0" w:color="auto"/>
              <w:bottom w:val="single" w:sz="12" w:space="0" w:color="auto"/>
            </w:tcBorders>
          </w:tcPr>
          <w:p w14:paraId="18BC18C6" w14:textId="09DF5526" w:rsidR="00C16DC7" w:rsidRDefault="00C16DC7" w:rsidP="00C16DC7">
            <w:pPr>
              <w:spacing w:line="360" w:lineRule="auto"/>
              <w:jc w:val="center"/>
            </w:pPr>
            <w:r>
              <w:t>S</w:t>
            </w:r>
            <w:r w:rsidRPr="00C16DC7">
              <w:t>ensor</w:t>
            </w:r>
          </w:p>
        </w:tc>
        <w:tc>
          <w:tcPr>
            <w:tcW w:w="2074" w:type="dxa"/>
            <w:tcBorders>
              <w:top w:val="single" w:sz="12" w:space="0" w:color="auto"/>
              <w:bottom w:val="single" w:sz="12" w:space="0" w:color="auto"/>
            </w:tcBorders>
          </w:tcPr>
          <w:p w14:paraId="030F1AC8" w14:textId="53E4C093" w:rsidR="00C16DC7" w:rsidRDefault="00C16DC7" w:rsidP="00C16DC7">
            <w:pPr>
              <w:spacing w:line="360" w:lineRule="auto"/>
              <w:jc w:val="center"/>
            </w:pPr>
            <w:r>
              <w:rPr>
                <w:rFonts w:hint="eastAsia"/>
              </w:rPr>
              <w:t>D</w:t>
            </w:r>
            <w:r>
              <w:t>etection</w:t>
            </w:r>
          </w:p>
        </w:tc>
        <w:tc>
          <w:tcPr>
            <w:tcW w:w="2074" w:type="dxa"/>
            <w:tcBorders>
              <w:top w:val="single" w:sz="12" w:space="0" w:color="auto"/>
              <w:bottom w:val="single" w:sz="12" w:space="0" w:color="auto"/>
            </w:tcBorders>
          </w:tcPr>
          <w:p w14:paraId="75831CA1" w14:textId="3101A99C" w:rsidR="00C16DC7" w:rsidRDefault="00C16DC7" w:rsidP="00C16DC7">
            <w:pPr>
              <w:spacing w:line="360" w:lineRule="auto"/>
              <w:jc w:val="center"/>
            </w:pPr>
            <w:r>
              <w:t>Linear range</w:t>
            </w:r>
          </w:p>
        </w:tc>
        <w:tc>
          <w:tcPr>
            <w:tcW w:w="2074" w:type="dxa"/>
            <w:tcBorders>
              <w:top w:val="single" w:sz="12" w:space="0" w:color="auto"/>
              <w:bottom w:val="single" w:sz="12" w:space="0" w:color="auto"/>
            </w:tcBorders>
          </w:tcPr>
          <w:p w14:paraId="41EE529D" w14:textId="4A977F76" w:rsidR="00C16DC7" w:rsidRDefault="00C16DC7" w:rsidP="00C16DC7">
            <w:pPr>
              <w:spacing w:line="360" w:lineRule="auto"/>
              <w:jc w:val="center"/>
            </w:pPr>
            <w:r>
              <w:t>references</w:t>
            </w:r>
          </w:p>
        </w:tc>
      </w:tr>
      <w:tr w:rsidR="00C16DC7" w14:paraId="34D2E0A9" w14:textId="77777777" w:rsidTr="004E1E85">
        <w:tc>
          <w:tcPr>
            <w:tcW w:w="2074" w:type="dxa"/>
            <w:tcBorders>
              <w:top w:val="single" w:sz="12" w:space="0" w:color="auto"/>
            </w:tcBorders>
          </w:tcPr>
          <w:p w14:paraId="40CC7660" w14:textId="5244338D" w:rsidR="00C16DC7" w:rsidRDefault="00C16DC7" w:rsidP="00C16DC7">
            <w:pPr>
              <w:spacing w:line="360" w:lineRule="auto"/>
              <w:jc w:val="center"/>
            </w:pPr>
            <w:r>
              <w:t>Electrochemical antibiotic sensors</w:t>
            </w:r>
          </w:p>
        </w:tc>
        <w:tc>
          <w:tcPr>
            <w:tcW w:w="2074" w:type="dxa"/>
            <w:tcBorders>
              <w:top w:val="single" w:sz="12" w:space="0" w:color="auto"/>
            </w:tcBorders>
          </w:tcPr>
          <w:p w14:paraId="7EE62965" w14:textId="17FF8105" w:rsidR="00C16DC7" w:rsidRDefault="00C16DC7" w:rsidP="00C16DC7">
            <w:pPr>
              <w:spacing w:line="360" w:lineRule="auto"/>
              <w:jc w:val="center"/>
            </w:pPr>
            <w:r>
              <w:t>0.55</w:t>
            </w:r>
            <w:r w:rsidRPr="00C16DC7">
              <w:rPr>
                <w:rFonts w:ascii="Calibri" w:hAnsi="Calibri" w:cs="Calibri"/>
              </w:rPr>
              <w:t>μ</w:t>
            </w:r>
            <w:r>
              <w:t>M</w:t>
            </w:r>
          </w:p>
        </w:tc>
        <w:tc>
          <w:tcPr>
            <w:tcW w:w="2074" w:type="dxa"/>
            <w:tcBorders>
              <w:top w:val="single" w:sz="12" w:space="0" w:color="auto"/>
            </w:tcBorders>
          </w:tcPr>
          <w:p w14:paraId="5ECF16CE" w14:textId="0A0D63DA" w:rsidR="00C16DC7" w:rsidRDefault="00C16DC7" w:rsidP="00C16DC7">
            <w:pPr>
              <w:spacing w:line="360" w:lineRule="auto"/>
              <w:jc w:val="center"/>
            </w:pPr>
            <w:r>
              <w:t>2.0-100</w:t>
            </w:r>
            <w:r>
              <w:rPr>
                <w:rFonts w:hint="eastAsia"/>
              </w:rPr>
              <w:t>/</w:t>
            </w:r>
            <w:r>
              <w:t>100-1000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  <w:tcBorders>
              <w:top w:val="single" w:sz="12" w:space="0" w:color="auto"/>
            </w:tcBorders>
          </w:tcPr>
          <w:p w14:paraId="49AAB447" w14:textId="09C7C7AA" w:rsidR="00C16DC7" w:rsidRDefault="00F95784" w:rsidP="00F95784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&lt;EndNote&gt;&lt;Cite&gt;&lt;Author&gt;Karakaya&lt;/Author&gt;&lt;Year&gt;2025&lt;/Year&gt;&lt;RecNum&gt;99&lt;/RecNum&gt;&lt;DisplayText&gt;[1]&lt;/DisplayText&gt;&lt;record&gt;&lt;rec-number&gt;99&lt;/rec-number&gt;&lt;foreign-keys&gt;&lt;key app="EN" db-id="v02dv9awsdxp2pe52edvp5rctpzz909srze0" timestamp="1753256645"&gt;99&lt;/key&gt;&lt;/foreign-keys&gt;&lt;ref-type name="Journal Article"&gt;17&lt;/ref-type&gt;&lt;contributors&gt;&lt;authors&gt;&lt;author&gt;Karakaya, Serkan&lt;/author&gt;&lt;author&gt;Kaya, İsmet&lt;/author&gt;&lt;author&gt;Kolcu, Feyza&lt;/author&gt;&lt;author&gt;Dilgin, Yusuf&lt;/author&gt;&lt;/authors&gt;&lt;/contributors&gt;&lt;titles&gt;&lt;title&gt;Application of a novel anthracene derivative polymer for sensitive voltammetric determination of chloramphenicol in pharmaceutical and food samples&lt;/title&gt;&lt;secondary-title&gt;European Polymer Journal&lt;/secondary-title&gt;&lt;/titles&gt;&lt;periodical&gt;&lt;full-title&gt;European Polymer Journal&lt;/full-title&gt;&lt;/periodical&gt;&lt;volume&gt;229&lt;/volume&gt;&lt;section&gt;113863&lt;/section&gt;&lt;dates&gt;&lt;year&gt;2025&lt;/year&gt;&lt;/dates&gt;&lt;isbn&gt;00143057&lt;/isbn&gt;&lt;urls&gt;&lt;/urls&gt;&lt;electronic-resource-num&gt;10.1016/j.eurpolymj.2025.113863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[1]</w:t>
            </w:r>
            <w:r>
              <w:fldChar w:fldCharType="end"/>
            </w:r>
          </w:p>
        </w:tc>
      </w:tr>
      <w:tr w:rsidR="00C16DC7" w14:paraId="73346A32" w14:textId="77777777" w:rsidTr="004E1E85">
        <w:tc>
          <w:tcPr>
            <w:tcW w:w="2074" w:type="dxa"/>
          </w:tcPr>
          <w:p w14:paraId="19017735" w14:textId="6CF14960" w:rsidR="00C16DC7" w:rsidRDefault="00F95784" w:rsidP="00F95784">
            <w:pPr>
              <w:spacing w:line="360" w:lineRule="auto"/>
              <w:jc w:val="center"/>
            </w:pPr>
            <w:r>
              <w:t>QCM</w:t>
            </w:r>
          </w:p>
        </w:tc>
        <w:tc>
          <w:tcPr>
            <w:tcW w:w="2074" w:type="dxa"/>
          </w:tcPr>
          <w:p w14:paraId="6846EE7D" w14:textId="1F1E9BB4" w:rsidR="00C16DC7" w:rsidRDefault="00F95784" w:rsidP="00F95784">
            <w:pPr>
              <w:spacing w:line="360" w:lineRule="auto"/>
              <w:jc w:val="center"/>
            </w:pPr>
            <w:r>
              <w:t>11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04382122" w14:textId="030AB3AA" w:rsidR="00C16DC7" w:rsidRDefault="00F95784" w:rsidP="00F95784">
            <w:pPr>
              <w:spacing w:line="360" w:lineRule="auto"/>
              <w:jc w:val="center"/>
            </w:pPr>
            <w:r>
              <w:t>0.1-0.5mM</w:t>
            </w:r>
          </w:p>
        </w:tc>
        <w:tc>
          <w:tcPr>
            <w:tcW w:w="2074" w:type="dxa"/>
          </w:tcPr>
          <w:p w14:paraId="785BC228" w14:textId="27F121E1" w:rsidR="00C16DC7" w:rsidRDefault="004E1E85" w:rsidP="004E1E85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&lt;EndNote&gt;&lt;Cite&gt;&lt;Author&gt;Shaheen&lt;/Author&gt;&lt;Year&gt;2025&lt;/Year&gt;&lt;RecNum&gt;100&lt;/RecNum&gt;&lt;DisplayText&gt;[2]&lt;/DisplayText&gt;&lt;record&gt;&lt;rec-number&gt;100&lt;/rec-number&gt;&lt;foreign-keys&gt;&lt;key app="EN" db-id="v02dv9awsdxp2pe52edvp5rctpzz909srze0" timestamp="1753256811"&gt;100&lt;/key&gt;&lt;/foreign-keys&gt;&lt;ref-type name="Journal Article"&gt;17&lt;/ref-type&gt;&lt;contributors&gt;&lt;authors&gt;&lt;author&gt;Shaheen, Aysha&lt;/author&gt;&lt;author&gt;Idrees, Faryal&lt;/author&gt;&lt;author&gt;Butt, Faheem K.&lt;/author&gt;&lt;author&gt;Mujahid, Adnan&lt;/author&gt;&lt;author&gt;Afzal, Adeel&lt;/author&gt;&lt;author&gt;Ullah, Sami&lt;/author&gt;&lt;author&gt;Asim, Tayyaba&lt;/author&gt;&lt;author&gt;Khan, Waheed S.&lt;/author&gt;&lt;author&gt;Bajwa, Sadia Z.&lt;/author&gt;&lt;/authors&gt;&lt;/contributors&gt;&lt;titles&gt;&lt;title&gt;Synthesis and integration of sea urchin-like MnO2-GCN nanocomposite with imprinted polymers for mass-sensitive detection of chloramphenicol in water&lt;/title&gt;&lt;secondary-title&gt;Composites Communications&lt;/secondary-title&gt;&lt;/titles&gt;&lt;periodical&gt;&lt;full-title&gt;Composites Communications&lt;/full-title&gt;&lt;/periodical&gt;&lt;volume&gt;56&lt;/volume&gt;&lt;section&gt;102357&lt;/section&gt;&lt;dates&gt;&lt;year&gt;2025&lt;/year&gt;&lt;/dates&gt;&lt;isbn&gt;24522139&lt;/isbn&gt;&lt;urls&gt;&lt;/urls&gt;&lt;electronic-resource-num&gt;10.1016/j.coco.2025.102357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[2]</w:t>
            </w:r>
            <w:r>
              <w:fldChar w:fldCharType="end"/>
            </w:r>
          </w:p>
        </w:tc>
      </w:tr>
      <w:tr w:rsidR="00C16DC7" w14:paraId="05D03EC7" w14:textId="77777777" w:rsidTr="004E1E85">
        <w:tc>
          <w:tcPr>
            <w:tcW w:w="2074" w:type="dxa"/>
          </w:tcPr>
          <w:p w14:paraId="3CDAEF22" w14:textId="3255797D" w:rsidR="00C16DC7" w:rsidRDefault="00F95784" w:rsidP="00F95784">
            <w:pPr>
              <w:spacing w:line="360" w:lineRule="auto"/>
              <w:jc w:val="center"/>
            </w:pPr>
            <w:r>
              <w:t>3DCNTS@CuNPS@MIP</w:t>
            </w:r>
          </w:p>
        </w:tc>
        <w:tc>
          <w:tcPr>
            <w:tcW w:w="2074" w:type="dxa"/>
          </w:tcPr>
          <w:p w14:paraId="3614C5A4" w14:textId="3773DCE9" w:rsidR="00C16DC7" w:rsidRDefault="00F95784" w:rsidP="00F95784">
            <w:pPr>
              <w:spacing w:line="360" w:lineRule="auto"/>
              <w:jc w:val="center"/>
            </w:pPr>
            <w:r>
              <w:t>10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55EEF9B2" w14:textId="54EECFFE" w:rsidR="00C16DC7" w:rsidRDefault="00F95784" w:rsidP="00F95784">
            <w:pPr>
              <w:spacing w:line="360" w:lineRule="auto"/>
              <w:jc w:val="center"/>
            </w:pPr>
            <w:r>
              <w:t>0.01-0.5mM</w:t>
            </w:r>
          </w:p>
        </w:tc>
        <w:tc>
          <w:tcPr>
            <w:tcW w:w="2074" w:type="dxa"/>
          </w:tcPr>
          <w:p w14:paraId="4BEE08B1" w14:textId="6A42F196" w:rsidR="00C16DC7" w:rsidRDefault="004E1E85" w:rsidP="004E1E85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&lt;EndNote&gt;&lt;Cite&gt;&lt;Author&gt;Munawar&lt;/Author&gt;&lt;Year&gt;2018&lt;/Year&gt;&lt;RecNum&gt;101&lt;/RecNum&gt;&lt;DisplayText&gt;[3]&lt;/DisplayText&gt;&lt;record&gt;&lt;rec-number&gt;101&lt;/rec-number&gt;&lt;foreign-keys&gt;&lt;key app="EN" db-id="v02dv9awsdxp2pe52edvp5rctpzz909srze0" timestamp="1753256873"&gt;101&lt;/key&gt;&lt;/foreign-keys&gt;&lt;ref-type name="Journal Article"&gt;17&lt;/ref-type&gt;&lt;contributors&gt;&lt;authors&gt;&lt;author&gt;Munawar, Anam&lt;/author&gt;&lt;author&gt;Tahir, Muhammad Ali&lt;/author&gt;&lt;author&gt;Shaheen, Ayesha&lt;/author&gt;&lt;author&gt;Lieberzeit, Peter A.&lt;/author&gt;&lt;author&gt;Khan, Waheed S.&lt;/author&gt;&lt;author&gt;Bajwa, Sadia Z.&lt;/author&gt;&lt;/authors&gt;&lt;/contributors&gt;&lt;titles&gt;&lt;title&gt;Investigating nanohybrid material based on 3D CNTs@Cu nanoparticle composite and imprinted polymer for highly selective detection of chloramphenicol&lt;/title&gt;&lt;secondary-title&gt;Journal of Hazardous Materials&lt;/secondary-title&gt;&lt;/titles&gt;&lt;periodical&gt;&lt;full-title&gt;Journal of Hazardous Materials&lt;/full-title&gt;&lt;/periodical&gt;&lt;pages&gt;96-106&lt;/pages&gt;&lt;volume&gt;342&lt;/volume&gt;&lt;section&gt;96&lt;/section&gt;&lt;dates&gt;&lt;year&gt;2018&lt;/year&gt;&lt;/dates&gt;&lt;isbn&gt;03043894&lt;/isbn&gt;&lt;urls&gt;&lt;/urls&gt;&lt;electronic-resource-num&gt;10.1016/j.jhazmat.2017.08.014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[3]</w:t>
            </w:r>
            <w:r>
              <w:fldChar w:fldCharType="end"/>
            </w:r>
          </w:p>
        </w:tc>
      </w:tr>
      <w:tr w:rsidR="00C16DC7" w14:paraId="06B28308" w14:textId="77777777" w:rsidTr="004E1E85">
        <w:tc>
          <w:tcPr>
            <w:tcW w:w="2074" w:type="dxa"/>
          </w:tcPr>
          <w:p w14:paraId="21050EEB" w14:textId="4CC6624A" w:rsidR="00C16DC7" w:rsidRDefault="00F95784" w:rsidP="00F95784">
            <w:pPr>
              <w:spacing w:line="360" w:lineRule="auto"/>
              <w:jc w:val="center"/>
            </w:pPr>
            <w:r>
              <w:rPr>
                <w:rFonts w:hint="eastAsia"/>
              </w:rPr>
              <w:t>E</w:t>
            </w:r>
            <w:r>
              <w:t>lectrochemical sensor</w:t>
            </w:r>
          </w:p>
        </w:tc>
        <w:tc>
          <w:tcPr>
            <w:tcW w:w="2074" w:type="dxa"/>
          </w:tcPr>
          <w:p w14:paraId="5A1A10CE" w14:textId="2062ACEC" w:rsidR="00C16DC7" w:rsidRDefault="00F95784" w:rsidP="00F95784">
            <w:pPr>
              <w:spacing w:line="360" w:lineRule="auto"/>
              <w:jc w:val="center"/>
            </w:pPr>
            <w:r>
              <w:t>6.08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35039AF5" w14:textId="3C37D7BE" w:rsidR="00C16DC7" w:rsidRDefault="00F95784" w:rsidP="00F95784">
            <w:pPr>
              <w:spacing w:line="360" w:lineRule="auto"/>
              <w:jc w:val="center"/>
            </w:pPr>
            <w:r>
              <w:t>10-550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665C86F6" w14:textId="47CAE5CF" w:rsidR="00C16DC7" w:rsidRDefault="004E1E85" w:rsidP="004E1E85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&lt;EndNote&gt;&lt;Cite&gt;&lt;Author&gt;Sakaleshpur Kumar&lt;/Author&gt;&lt;Year&gt;2024&lt;/Year&gt;&lt;RecNum&gt;102&lt;/RecNum&gt;&lt;DisplayText&gt;[4]&lt;/DisplayText&gt;&lt;record&gt;&lt;rec-number&gt;102&lt;/rec-number&gt;&lt;foreign-keys&gt;&lt;key app="EN" db-id="v02dv9awsdxp2pe52edvp5rctpzz909srze0" timestamp="1753256928"&gt;102&lt;/key&gt;&lt;/foreign-keys&gt;&lt;ref-type name="Journal Article"&gt;17&lt;/ref-type&gt;&lt;contributors&gt;&lt;authors&gt;&lt;author&gt;Sakaleshpur Kumar, Gagankumar&lt;/author&gt;&lt;author&gt;Ballur Prasanna, Sanjay&lt;/author&gt;&lt;author&gt;Lokesh Marenahalli, Bhuvan&lt;/author&gt;&lt;author&gt;Shadakshari, Sandeep&lt;/author&gt;&lt;author&gt;Arehalli Shivamurthy, Santhosh&lt;/author&gt;&lt;author&gt;Rajabathar, Jothi Ramalingam&lt;/author&gt;&lt;author&gt;Chimatahalli Shanthakumar, Karthik&lt;/author&gt;&lt;author&gt;Han, Young-Kyu&lt;/author&gt;&lt;/authors&gt;&lt;/contributors&gt;&lt;titles&gt;&lt;title&gt;Flake-like structure of SrTiO3 nanoparticles dispersed on graphene oxide: A selective and sensitive electrochemical sensor for determination of chloramphenicol in milk and honey samples&lt;/title&gt;&lt;secondary-title&gt;Food Chemistry&lt;/secondary-title&gt;&lt;/titles&gt;&lt;periodical&gt;&lt;full-title&gt;Food Chemistry&lt;/full-title&gt;&lt;/periodical&gt;&lt;volume&gt;444&lt;/volume&gt;&lt;section&gt;138637&lt;/section&gt;&lt;dates&gt;&lt;year&gt;2024&lt;/year&gt;&lt;/dates&gt;&lt;isbn&gt;03088146&lt;/isbn&gt;&lt;urls&gt;&lt;/urls&gt;&lt;electronic-resource-num&gt;10.1016/j.foodchem.2024.138637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[4]</w:t>
            </w:r>
            <w:r>
              <w:fldChar w:fldCharType="end"/>
            </w:r>
          </w:p>
        </w:tc>
      </w:tr>
      <w:tr w:rsidR="00C16DC7" w14:paraId="60D897D5" w14:textId="77777777" w:rsidTr="00A13B38">
        <w:tc>
          <w:tcPr>
            <w:tcW w:w="2074" w:type="dxa"/>
          </w:tcPr>
          <w:p w14:paraId="09598075" w14:textId="599D1A2F" w:rsidR="00C16DC7" w:rsidRDefault="00F95784" w:rsidP="00F95784">
            <w:pPr>
              <w:spacing w:line="360" w:lineRule="auto"/>
              <w:jc w:val="center"/>
            </w:pPr>
            <w:r>
              <w:rPr>
                <w:rFonts w:hint="eastAsia"/>
              </w:rPr>
              <w:t>P</w:t>
            </w:r>
            <w:r>
              <w:t>GE</w:t>
            </w:r>
          </w:p>
        </w:tc>
        <w:tc>
          <w:tcPr>
            <w:tcW w:w="2074" w:type="dxa"/>
          </w:tcPr>
          <w:p w14:paraId="49A1C4F9" w14:textId="3F9546BF" w:rsidR="00C16DC7" w:rsidRDefault="00F95784" w:rsidP="00F95784">
            <w:pPr>
              <w:spacing w:line="360" w:lineRule="auto"/>
              <w:jc w:val="center"/>
            </w:pPr>
            <w:r>
              <w:t>0.57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5E0E4E56" w14:textId="11B380A8" w:rsidR="00C16DC7" w:rsidRDefault="00F95784" w:rsidP="00F95784">
            <w:pPr>
              <w:spacing w:line="360" w:lineRule="auto"/>
              <w:jc w:val="center"/>
            </w:pPr>
            <w:r>
              <w:t>1-200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65E016D3" w14:textId="2E404EFD" w:rsidR="00C16DC7" w:rsidRDefault="004E1E85" w:rsidP="004E1E85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&lt;EndNote&gt;&lt;Cite&gt;&lt;Author&gt;Chang&lt;/Author&gt;&lt;Year&gt;2022&lt;/Year&gt;&lt;RecNum&gt;103&lt;/RecNum&gt;&lt;DisplayText&gt;[5]&lt;/DisplayText&gt;&lt;record&gt;&lt;rec-number&gt;103&lt;/rec-number&gt;&lt;foreign-keys&gt;&lt;key app="EN" db-id="v02dv9awsdxp2pe52edvp5rctpzz909srze0" timestamp="1753257004"&gt;103&lt;/key&gt;&lt;/foreign-keys&gt;&lt;ref-type name="Journal Article"&gt;17&lt;/ref-type&gt;&lt;contributors&gt;&lt;authors&gt;&lt;author&gt;Chang, Wenzhuo&lt;/author&gt;&lt;author&gt;Zhu, Yongxi&lt;/author&gt;&lt;author&gt;Ma, Yongjun&lt;/author&gt;&lt;author&gt;Zheng, Zhixiang&lt;/author&gt;&lt;author&gt;Wang, Chunming&lt;/author&gt;&lt;/authors&gt;&lt;/contributors&gt;&lt;titles&gt;&lt;title&gt;Silk Derived Fe/N-Doping Porous Carbon Nanosheets for Chloramphenicol Electrochemical Detection&lt;/title&gt;&lt;secondary-title&gt;Current Analytical Chemistry&lt;/secondary-title&gt;&lt;/titles&gt;&lt;periodical&gt;&lt;full-title&gt;Current Analytical Chemistry&lt;/full-title&gt;&lt;/periodical&gt;&lt;pages&gt;1017-1028&lt;/pages&gt;&lt;volume&gt;18&lt;/volume&gt;&lt;number&gt;9&lt;/number&gt;&lt;section&gt;1017&lt;/section&gt;&lt;dates&gt;&lt;year&gt;2022&lt;/year&gt;&lt;/dates&gt;&lt;isbn&gt;15734110&lt;/isbn&gt;&lt;urls&gt;&lt;/urls&gt;&lt;electronic-resource-num&gt;10.2174/1573411018666220426123129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[5]</w:t>
            </w:r>
            <w:r>
              <w:fldChar w:fldCharType="end"/>
            </w:r>
          </w:p>
        </w:tc>
      </w:tr>
      <w:tr w:rsidR="00C16DC7" w14:paraId="3AB950CD" w14:textId="77777777" w:rsidTr="00A13B38">
        <w:tc>
          <w:tcPr>
            <w:tcW w:w="2074" w:type="dxa"/>
            <w:tcBorders>
              <w:bottom w:val="single" w:sz="12" w:space="0" w:color="auto"/>
            </w:tcBorders>
          </w:tcPr>
          <w:p w14:paraId="7045B7E5" w14:textId="33109E69" w:rsidR="00C16DC7" w:rsidRDefault="00F95784" w:rsidP="00F95784">
            <w:pPr>
              <w:spacing w:line="360" w:lineRule="auto"/>
              <w:jc w:val="center"/>
            </w:pPr>
            <w:r>
              <w:t>N,Si-CDs</w:t>
            </w:r>
          </w:p>
        </w:tc>
        <w:tc>
          <w:tcPr>
            <w:tcW w:w="2074" w:type="dxa"/>
            <w:tcBorders>
              <w:bottom w:val="single" w:sz="12" w:space="0" w:color="auto"/>
            </w:tcBorders>
          </w:tcPr>
          <w:p w14:paraId="3DACAD26" w14:textId="4B5F2BC7" w:rsidR="00C16DC7" w:rsidRDefault="00F95784" w:rsidP="00F95784">
            <w:pPr>
              <w:spacing w:line="360" w:lineRule="auto"/>
              <w:jc w:val="center"/>
            </w:pPr>
            <w:r>
              <w:t>0.54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  <w:tcBorders>
              <w:bottom w:val="single" w:sz="12" w:space="0" w:color="auto"/>
            </w:tcBorders>
          </w:tcPr>
          <w:p w14:paraId="247B6672" w14:textId="5486A98A" w:rsidR="00C16DC7" w:rsidRDefault="00F95784" w:rsidP="00F95784">
            <w:pPr>
              <w:spacing w:line="360" w:lineRule="auto"/>
              <w:jc w:val="center"/>
            </w:pPr>
            <w:r>
              <w:t>10-40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  <w:tcBorders>
              <w:bottom w:val="single" w:sz="12" w:space="0" w:color="auto"/>
            </w:tcBorders>
          </w:tcPr>
          <w:p w14:paraId="2D15DC83" w14:textId="702FF2AD" w:rsidR="00C16DC7" w:rsidRDefault="00F95784" w:rsidP="00F95784">
            <w:pPr>
              <w:spacing w:line="360" w:lineRule="auto"/>
              <w:jc w:val="center"/>
            </w:pPr>
            <w:r>
              <w:t>This work</w:t>
            </w:r>
            <w:r w:rsidR="00F372A8">
              <w:t>(CAP)</w:t>
            </w:r>
          </w:p>
        </w:tc>
      </w:tr>
    </w:tbl>
    <w:p w14:paraId="70716E75" w14:textId="5342FCA4" w:rsidR="00A73BE8" w:rsidRDefault="00A73BE8" w:rsidP="000C74C7">
      <w:pPr>
        <w:spacing w:line="360" w:lineRule="auto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4E1E85" w14:paraId="0A1AD200" w14:textId="77777777" w:rsidTr="00F372A8">
        <w:tc>
          <w:tcPr>
            <w:tcW w:w="2074" w:type="dxa"/>
            <w:tcBorders>
              <w:top w:val="single" w:sz="12" w:space="0" w:color="auto"/>
              <w:bottom w:val="single" w:sz="12" w:space="0" w:color="auto"/>
            </w:tcBorders>
          </w:tcPr>
          <w:p w14:paraId="37165BE4" w14:textId="1A60DF71" w:rsidR="004E1E85" w:rsidRDefault="004E1E85" w:rsidP="004E1E85">
            <w:pPr>
              <w:spacing w:line="360" w:lineRule="auto"/>
              <w:jc w:val="center"/>
            </w:pPr>
            <w:r>
              <w:t>S</w:t>
            </w:r>
            <w:r w:rsidRPr="00C16DC7">
              <w:t>ensor</w:t>
            </w:r>
          </w:p>
        </w:tc>
        <w:tc>
          <w:tcPr>
            <w:tcW w:w="2074" w:type="dxa"/>
            <w:tcBorders>
              <w:top w:val="single" w:sz="12" w:space="0" w:color="auto"/>
              <w:bottom w:val="single" w:sz="12" w:space="0" w:color="auto"/>
            </w:tcBorders>
          </w:tcPr>
          <w:p w14:paraId="6FD0067A" w14:textId="1168A980" w:rsidR="004E1E85" w:rsidRDefault="004E1E85" w:rsidP="004E1E85">
            <w:pPr>
              <w:spacing w:line="360" w:lineRule="auto"/>
              <w:jc w:val="center"/>
            </w:pPr>
            <w:r>
              <w:rPr>
                <w:rFonts w:hint="eastAsia"/>
              </w:rPr>
              <w:t>D</w:t>
            </w:r>
            <w:r>
              <w:t>etection</w:t>
            </w:r>
          </w:p>
        </w:tc>
        <w:tc>
          <w:tcPr>
            <w:tcW w:w="2074" w:type="dxa"/>
            <w:tcBorders>
              <w:top w:val="single" w:sz="12" w:space="0" w:color="auto"/>
              <w:bottom w:val="single" w:sz="12" w:space="0" w:color="auto"/>
            </w:tcBorders>
          </w:tcPr>
          <w:p w14:paraId="1A956F8F" w14:textId="773B56DC" w:rsidR="004E1E85" w:rsidRDefault="004E1E85" w:rsidP="004E1E85">
            <w:pPr>
              <w:spacing w:line="360" w:lineRule="auto"/>
              <w:jc w:val="center"/>
            </w:pPr>
            <w:r>
              <w:t>Linear range</w:t>
            </w:r>
          </w:p>
        </w:tc>
        <w:tc>
          <w:tcPr>
            <w:tcW w:w="2074" w:type="dxa"/>
            <w:tcBorders>
              <w:top w:val="single" w:sz="12" w:space="0" w:color="auto"/>
              <w:bottom w:val="single" w:sz="12" w:space="0" w:color="auto"/>
            </w:tcBorders>
          </w:tcPr>
          <w:p w14:paraId="71E57087" w14:textId="3A801B13" w:rsidR="004E1E85" w:rsidRDefault="004E1E85" w:rsidP="004E1E85">
            <w:pPr>
              <w:spacing w:line="360" w:lineRule="auto"/>
              <w:jc w:val="center"/>
            </w:pPr>
            <w:r>
              <w:t>references</w:t>
            </w:r>
          </w:p>
        </w:tc>
      </w:tr>
      <w:tr w:rsidR="004E1E85" w14:paraId="1F7F9D99" w14:textId="77777777" w:rsidTr="00F372A8">
        <w:tc>
          <w:tcPr>
            <w:tcW w:w="2074" w:type="dxa"/>
            <w:tcBorders>
              <w:top w:val="single" w:sz="12" w:space="0" w:color="auto"/>
            </w:tcBorders>
          </w:tcPr>
          <w:p w14:paraId="41F6ED4B" w14:textId="676E935B" w:rsidR="004E1E85" w:rsidRDefault="00F372A8" w:rsidP="00F372A8">
            <w:pPr>
              <w:spacing w:line="360" w:lineRule="auto"/>
              <w:jc w:val="center"/>
            </w:pPr>
            <w:r>
              <w:t>Mxenes</w:t>
            </w:r>
          </w:p>
        </w:tc>
        <w:tc>
          <w:tcPr>
            <w:tcW w:w="2074" w:type="dxa"/>
            <w:tcBorders>
              <w:top w:val="single" w:sz="12" w:space="0" w:color="auto"/>
            </w:tcBorders>
          </w:tcPr>
          <w:p w14:paraId="38FA1EED" w14:textId="5F2F91CD" w:rsidR="004E1E85" w:rsidRDefault="00F372A8" w:rsidP="00F372A8">
            <w:pPr>
              <w:spacing w:line="360" w:lineRule="auto"/>
              <w:jc w:val="center"/>
            </w:pPr>
            <w:r>
              <w:t>0.676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  <w:tcBorders>
              <w:top w:val="single" w:sz="12" w:space="0" w:color="auto"/>
            </w:tcBorders>
          </w:tcPr>
          <w:p w14:paraId="6E814B47" w14:textId="7BF8C67B" w:rsidR="004E1E85" w:rsidRDefault="00F372A8" w:rsidP="00F372A8">
            <w:pPr>
              <w:spacing w:line="360" w:lineRule="auto"/>
              <w:jc w:val="center"/>
            </w:pPr>
            <w:r>
              <w:t>0.769-46.15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  <w:tcBorders>
              <w:top w:val="single" w:sz="12" w:space="0" w:color="auto"/>
            </w:tcBorders>
          </w:tcPr>
          <w:p w14:paraId="7131D32F" w14:textId="05031FB2" w:rsidR="004E1E85" w:rsidRDefault="00F372A8" w:rsidP="00F372A8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&lt;EndNote&gt;&lt;Cite&gt;&lt;Author&gt;Wang&lt;/Author&gt;&lt;Year&gt;2023&lt;/Year&gt;&lt;RecNum&gt;104&lt;/RecNum&gt;&lt;DisplayText&gt;[6]&lt;/DisplayText&gt;&lt;record&gt;&lt;rec-number&gt;104&lt;/rec-number&gt;&lt;foreign-keys&gt;&lt;key app="EN" db-id="v02dv9awsdxp2pe52edvp5rctpzz909srze0" timestamp="1753259701"&gt;104&lt;/key&gt;&lt;/foreign-keys&gt;&lt;ref-type name="Journal Article"&gt;17&lt;/ref-type&gt;&lt;contributors&gt;&lt;authors&gt;&lt;author&gt;Wang, Weizheng&lt;/author&gt;&lt;author&gt;Yin, Yaoqi&lt;/author&gt;&lt;author&gt;Gunasekaran, Sundaram&lt;/author&gt;&lt;/authors&gt;&lt;/contributors&gt;&lt;titles&gt;&lt;title&gt;Nanozymatic degradation and simultaneous colorimetric detection of tetracycline&lt;/title&gt;&lt;secondary-title&gt;Food Chemistry&lt;/secondary-title&gt;&lt;/titles&gt;&lt;periodical&gt;&lt;full-title&gt;Food Chemistry&lt;/full-title&gt;&lt;/periodical&gt;&lt;volume&gt;426&lt;/volume&gt;&lt;section&gt;136607&lt;/section&gt;&lt;dates&gt;&lt;year&gt;2023&lt;/year&gt;&lt;/dates&gt;&lt;isbn&gt;03088146&lt;/isbn&gt;&lt;urls&gt;&lt;/urls&gt;&lt;electronic-resource-num&gt;10.1016/j.foodchem.2023.136607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[6]</w:t>
            </w:r>
            <w:r>
              <w:fldChar w:fldCharType="end"/>
            </w:r>
          </w:p>
        </w:tc>
      </w:tr>
      <w:tr w:rsidR="004E1E85" w14:paraId="55AFADB5" w14:textId="77777777" w:rsidTr="00F372A8">
        <w:tc>
          <w:tcPr>
            <w:tcW w:w="2074" w:type="dxa"/>
          </w:tcPr>
          <w:p w14:paraId="7DCDC33B" w14:textId="50992E26" w:rsidR="004E1E85" w:rsidRDefault="00F372A8" w:rsidP="00F372A8">
            <w:pPr>
              <w:spacing w:line="360" w:lineRule="auto"/>
              <w:jc w:val="center"/>
            </w:pPr>
            <w:r>
              <w:rPr>
                <w:rFonts w:hint="eastAsia"/>
              </w:rPr>
              <w:t>S</w:t>
            </w:r>
            <w:r>
              <w:t>,N-CDs</w:t>
            </w:r>
          </w:p>
        </w:tc>
        <w:tc>
          <w:tcPr>
            <w:tcW w:w="2074" w:type="dxa"/>
          </w:tcPr>
          <w:p w14:paraId="59C7A7AB" w14:textId="1CEBBC6A" w:rsidR="004E1E85" w:rsidRDefault="00F372A8" w:rsidP="00F372A8">
            <w:pPr>
              <w:spacing w:line="360" w:lineRule="auto"/>
              <w:jc w:val="center"/>
            </w:pPr>
            <w:r>
              <w:t>0.56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5B782110" w14:textId="355EB4AD" w:rsidR="004E1E85" w:rsidRDefault="00F372A8" w:rsidP="00F372A8">
            <w:pPr>
              <w:spacing w:line="360" w:lineRule="auto"/>
              <w:jc w:val="center"/>
            </w:pPr>
            <w:r>
              <w:t>1.88-60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2A9949C4" w14:textId="35AECCEF" w:rsidR="004E1E85" w:rsidRDefault="00F372A8" w:rsidP="00F372A8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&lt;EndNote&gt;&lt;Cite&gt;&lt;Author&gt;Fan&lt;/Author&gt;&lt;Year&gt;2022&lt;/Year&gt;&lt;RecNum&gt;105&lt;/RecNum&gt;&lt;DisplayText&gt;[7]&lt;/DisplayText&gt;&lt;record&gt;&lt;rec-number&gt;105&lt;/rec-number&gt;&lt;foreign-keys&gt;&lt;key app="EN" db-id="v02dv9awsdxp2pe52edvp5rctpzz909srze0" timestamp="1753260017"&gt;105&lt;/key&gt;&lt;/foreign-keys&gt;&lt;ref-type name="Journal Article"&gt;17&lt;/ref-type&gt;&lt;contributors&gt;&lt;authors&gt;&lt;author&gt;Fan, Yao&lt;/author&gt;&lt;author&gt;Qiao, Wenjun&lt;/author&gt;&lt;author&gt;Long, Wanjun&lt;/author&gt;&lt;author&gt;Chen, Hengye&lt;/author&gt;&lt;author&gt;Fu, Haiyan&lt;/author&gt;&lt;author&gt;Zhou, Chunsong&lt;/author&gt;&lt;author&gt;She, Yuanbin&lt;/author&gt;&lt;/authors&gt;&lt;/contributors&gt;&lt;titles&gt;&lt;title&gt;Detection of tetracycline antibiotics using fluorescent “Turn-off” sensor based on S, N-doped carbon quantum dots&lt;/title&gt;&lt;secondary-title&gt;Spectrochimica Acta Part A: Molecular and Biomolecular Spectroscopy&lt;/secondary-title&gt;&lt;/titles&gt;&lt;periodical&gt;&lt;full-title&gt;Spectrochimica Acta Part A: Molecular and Biomolecular Spectroscopy&lt;/full-title&gt;&lt;/periodical&gt;&lt;volume&gt;274&lt;/volume&gt;&lt;section&gt;121033&lt;/section&gt;&lt;dates&gt;&lt;year&gt;2022&lt;/year&gt;&lt;/dates&gt;&lt;isbn&gt;13861425&lt;/isbn&gt;&lt;urls&gt;&lt;/urls&gt;&lt;electronic-resource-num&gt;10.1016/j.saa.2022.121033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[7]</w:t>
            </w:r>
            <w:r>
              <w:fldChar w:fldCharType="end"/>
            </w:r>
          </w:p>
        </w:tc>
      </w:tr>
      <w:tr w:rsidR="004E1E85" w14:paraId="1009BF54" w14:textId="77777777" w:rsidTr="00F372A8">
        <w:tc>
          <w:tcPr>
            <w:tcW w:w="2074" w:type="dxa"/>
          </w:tcPr>
          <w:p w14:paraId="4FA7D9DC" w14:textId="01D8D82E" w:rsidR="004E1E85" w:rsidRDefault="00F372A8" w:rsidP="00F372A8">
            <w:pPr>
              <w:spacing w:line="360" w:lineRule="auto"/>
              <w:jc w:val="center"/>
            </w:pPr>
            <w:r>
              <w:t>Eu</w:t>
            </w:r>
            <w:r w:rsidRPr="00F372A8">
              <w:rPr>
                <w:vertAlign w:val="superscript"/>
              </w:rPr>
              <w:t>3+</w:t>
            </w:r>
            <w:r>
              <w:t>/NH</w:t>
            </w:r>
            <w:r w:rsidRPr="00F372A8">
              <w:rPr>
                <w:vertAlign w:val="subscript"/>
              </w:rPr>
              <w:t>2</w:t>
            </w:r>
            <w:r>
              <w:t>-MIL-53(AL)</w:t>
            </w:r>
          </w:p>
        </w:tc>
        <w:tc>
          <w:tcPr>
            <w:tcW w:w="2074" w:type="dxa"/>
          </w:tcPr>
          <w:p w14:paraId="755DB658" w14:textId="05C91FB2" w:rsidR="004E1E85" w:rsidRDefault="00F372A8" w:rsidP="00F372A8">
            <w:pPr>
              <w:spacing w:line="360" w:lineRule="auto"/>
              <w:jc w:val="center"/>
            </w:pPr>
            <w:r>
              <w:t>0.92mM</w:t>
            </w:r>
          </w:p>
        </w:tc>
        <w:tc>
          <w:tcPr>
            <w:tcW w:w="2074" w:type="dxa"/>
          </w:tcPr>
          <w:p w14:paraId="27293D9D" w14:textId="7C7A928B" w:rsidR="004E1E85" w:rsidRDefault="00F372A8" w:rsidP="00F372A8">
            <w:pPr>
              <w:spacing w:line="360" w:lineRule="auto"/>
              <w:jc w:val="center"/>
            </w:pPr>
            <w:r>
              <w:t>1.5-70 mM</w:t>
            </w:r>
          </w:p>
        </w:tc>
        <w:tc>
          <w:tcPr>
            <w:tcW w:w="2074" w:type="dxa"/>
          </w:tcPr>
          <w:p w14:paraId="742D7C62" w14:textId="5451EEEF" w:rsidR="004E1E85" w:rsidRDefault="00F372A8" w:rsidP="00F372A8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&lt;EndNote&gt;&lt;Cite&gt;&lt;Author&gt;Chen&lt;/Author&gt;&lt;Year&gt;2021&lt;/Year&gt;&lt;RecNum&gt;106&lt;/RecNum&gt;&lt;DisplayText&gt;[8]&lt;/DisplayText&gt;&lt;record&gt;&lt;rec-number&gt;106&lt;/rec-number&gt;&lt;foreign-keys&gt;&lt;key app="EN" db-id="v02dv9awsdxp2pe52edvp5rctpzz909srze0" timestamp="1753260058"&gt;106&lt;/key&gt;&lt;/foreign-keys&gt;&lt;ref-type name="Journal Article"&gt;17&lt;/ref-type&gt;&lt;contributors&gt;&lt;authors&gt;&lt;author&gt;Chen, Jing&lt;/author&gt;&lt;author&gt;Xu, Yali&lt;/author&gt;&lt;author&gt;Li, Shuying&lt;/author&gt;&lt;author&gt;Xu, Fanghong&lt;/author&gt;&lt;author&gt;Zhang, Qian&lt;/author&gt;&lt;/authors&gt;&lt;/contributors&gt;&lt;titles&gt;&lt;title&gt;Ratio fluorescence detection of tetracycline by a Eu3+/NH2-MIL-53(Al) composite&lt;/title&gt;&lt;secondary-title&gt;RSC Advances&lt;/secondary-title&gt;&lt;/titles&gt;&lt;periodical&gt;&lt;full-title&gt;RSC Advances&lt;/full-title&gt;&lt;/periodical&gt;&lt;pages&gt;2397-2404&lt;/pages&gt;&lt;volume&gt;11&lt;/volume&gt;&lt;number&gt;4&lt;/number&gt;&lt;section&gt;2397&lt;/section&gt;&lt;dates&gt;&lt;year&gt;2021&lt;/year&gt;&lt;/dates&gt;&lt;isbn&gt;2046-2069&lt;/isbn&gt;&lt;urls&gt;&lt;/urls&gt;&lt;electronic-resource-num&gt;10.1039/d0ra09185e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[8]</w:t>
            </w:r>
            <w:r>
              <w:fldChar w:fldCharType="end"/>
            </w:r>
          </w:p>
        </w:tc>
      </w:tr>
      <w:tr w:rsidR="004E1E85" w14:paraId="28561D8F" w14:textId="77777777" w:rsidTr="00F372A8">
        <w:tc>
          <w:tcPr>
            <w:tcW w:w="2074" w:type="dxa"/>
          </w:tcPr>
          <w:p w14:paraId="60FDB994" w14:textId="2B46CE27" w:rsidR="004E1E85" w:rsidRDefault="00F372A8" w:rsidP="00F372A8">
            <w:pPr>
              <w:spacing w:line="360" w:lineRule="auto"/>
              <w:jc w:val="center"/>
            </w:pPr>
            <w:r>
              <w:rPr>
                <w:rFonts w:hint="eastAsia"/>
              </w:rPr>
              <w:t>A</w:t>
            </w:r>
            <w:r>
              <w:t>l-CDs</w:t>
            </w:r>
          </w:p>
        </w:tc>
        <w:tc>
          <w:tcPr>
            <w:tcW w:w="2074" w:type="dxa"/>
          </w:tcPr>
          <w:p w14:paraId="00C54839" w14:textId="3FBAF1AE" w:rsidR="004E1E85" w:rsidRDefault="00F372A8" w:rsidP="00F372A8">
            <w:pPr>
              <w:spacing w:line="360" w:lineRule="auto"/>
              <w:jc w:val="center"/>
            </w:pPr>
            <w:r>
              <w:t>15.54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2B7063F0" w14:textId="1AAAE6B1" w:rsidR="004E1E85" w:rsidRDefault="00F372A8" w:rsidP="00F372A8">
            <w:pPr>
              <w:spacing w:line="360" w:lineRule="auto"/>
              <w:jc w:val="center"/>
            </w:pPr>
            <w:r>
              <w:t>0-100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11B6AEA1" w14:textId="7389DDA8" w:rsidR="004E1E85" w:rsidRDefault="00F372A8" w:rsidP="00F372A8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&lt;EndNote&gt;&lt;Cite&gt;&lt;Author&gt;Yu&lt;/Author&gt;&lt;Year&gt;2024&lt;/Year&gt;&lt;RecNum&gt;107&lt;/RecNum&gt;&lt;DisplayText&gt;[9]&lt;/DisplayText&gt;&lt;record&gt;&lt;rec-number&gt;107&lt;/rec-number&gt;&lt;foreign-keys&gt;&lt;key app="EN" db-id="v02dv9awsdxp2pe52edvp5rctpzz909srze0" timestamp="1753260093"&gt;107&lt;/key&gt;&lt;/foreign-keys&gt;&lt;ref-type name="Journal Article"&gt;17&lt;/ref-type&gt;&lt;contributors&gt;&lt;authors&gt;&lt;author&gt;Yu, Chaojie&lt;/author&gt;&lt;author&gt;Sun, Qinxing&lt;/author&gt;&lt;author&gt;Wang, Zongzhen&lt;/author&gt;&lt;author&gt;Sun, Mengxue&lt;/author&gt;&lt;author&gt;Xu, Xiang&lt;/author&gt;&lt;author&gt;Li, Weina&lt;/author&gt;&lt;/authors&gt;&lt;/contributors&gt;&lt;titles&gt;&lt;title&gt;Aluminium-doped Carbon Dots for the Simultaneous Selective Detection of Five Tetracycline Antibiotics&lt;/title&gt;&lt;secondary-title&gt;Journal of Fluorescence&lt;/secondary-title&gt;&lt;/titles&gt;&lt;periodical&gt;&lt;full-title&gt;Journal of Fluorescence&lt;/full-title&gt;&lt;/periodical&gt;&lt;pages&gt;3071-3081&lt;/pages&gt;&lt;volume&gt;35&lt;/volume&gt;&lt;number&gt;5&lt;/number&gt;&lt;section&gt;3071&lt;/section&gt;&lt;dates&gt;&lt;year&gt;2024&lt;/year&gt;&lt;/dates&gt;&lt;isbn&gt;1573-4994&lt;/isbn&gt;&lt;urls&gt;&lt;/urls&gt;&lt;electronic-resource-num&gt;10.1007/s10895-024-03738-1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[9]</w:t>
            </w:r>
            <w:r>
              <w:fldChar w:fldCharType="end"/>
            </w:r>
          </w:p>
        </w:tc>
      </w:tr>
      <w:tr w:rsidR="004E1E85" w14:paraId="55AD5AA4" w14:textId="77777777" w:rsidTr="00F372A8">
        <w:tc>
          <w:tcPr>
            <w:tcW w:w="2074" w:type="dxa"/>
          </w:tcPr>
          <w:p w14:paraId="0AB8C896" w14:textId="4CDD5D98" w:rsidR="004E1E85" w:rsidRDefault="00F372A8" w:rsidP="00F372A8">
            <w:pPr>
              <w:spacing w:line="360" w:lineRule="auto"/>
              <w:jc w:val="center"/>
            </w:pPr>
            <w:r>
              <w:rPr>
                <w:rFonts w:hint="eastAsia"/>
              </w:rPr>
              <w:t>C</w:t>
            </w:r>
            <w:r>
              <w:t>u-MOF</w:t>
            </w:r>
          </w:p>
        </w:tc>
        <w:tc>
          <w:tcPr>
            <w:tcW w:w="2074" w:type="dxa"/>
          </w:tcPr>
          <w:p w14:paraId="6DF3E537" w14:textId="4DAE7691" w:rsidR="004E1E85" w:rsidRDefault="00F372A8" w:rsidP="00F372A8">
            <w:pPr>
              <w:spacing w:line="360" w:lineRule="auto"/>
              <w:jc w:val="center"/>
            </w:pPr>
            <w:r>
              <w:t>1.007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40AD5273" w14:textId="6FC66C58" w:rsidR="004E1E85" w:rsidRDefault="00F372A8" w:rsidP="00F372A8">
            <w:pPr>
              <w:spacing w:line="360" w:lineRule="auto"/>
              <w:jc w:val="center"/>
            </w:pPr>
            <w:r>
              <w:t>0.0001-100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</w:tcPr>
          <w:p w14:paraId="5440D161" w14:textId="56D8DA23" w:rsidR="004E1E85" w:rsidRDefault="00F372A8" w:rsidP="00F372A8">
            <w:pPr>
              <w:spacing w:line="360" w:lineRule="auto"/>
              <w:jc w:val="center"/>
            </w:pPr>
            <w:r>
              <w:fldChar w:fldCharType="begin"/>
            </w:r>
            <w:r>
              <w:instrText xml:space="preserve"> ADDIN EN.CITE &lt;EndNote&gt;&lt;Cite&gt;&lt;Author&gt;Sankhla&lt;/Author&gt;&lt;Year&gt;2025&lt;/Year&gt;&lt;RecNum&gt;108&lt;/RecNum&gt;&lt;DisplayText&gt;[10]&lt;/DisplayText&gt;&lt;record&gt;&lt;rec-number&gt;108&lt;/rec-number&gt;&lt;foreign-keys&gt;&lt;key app="EN" db-id="v02dv9awsdxp2pe52edvp5rctpzz909srze0" timestamp="1753260129"&gt;108&lt;/key&gt;&lt;/foreign-keys&gt;&lt;ref-type name="Journal Article"&gt;17&lt;/ref-type&gt;&lt;contributors&gt;&lt;authors&gt;&lt;author&gt;Sankhla, Lakshya&lt;/author&gt;&lt;author&gt;Kumar, Aman&lt;/author&gt;&lt;author&gt;Kushwah, Himmat Singh&lt;/author&gt;&lt;/authors&gt;&lt;/contributors&gt;&lt;titles&gt;&lt;title&gt;Electrochemical detection of tetracycline using Cu-MOF functionalised screen-printed electrodes&lt;/title&gt;&lt;secondary-title&gt;Scientific Reports&lt;/secondary-title&gt;&lt;/titles&gt;&lt;periodical&gt;&lt;full-title&gt;Scientific Reports&lt;/full-title&gt;&lt;/periodical&gt;&lt;volume&gt;15&lt;/volume&gt;&lt;number&gt;1&lt;/number&gt;&lt;dates&gt;&lt;year&gt;2025&lt;/year&gt;&lt;/dates&gt;&lt;isbn&gt;2045-2322&lt;/isbn&gt;&lt;urls&gt;&lt;/urls&gt;&lt;electronic-resource-num&gt;10.1038/s41598-025-03150-0&lt;/electronic-resource-num&gt;&lt;/record&gt;&lt;/Cite&gt;&lt;/EndNote&gt;</w:instrText>
            </w:r>
            <w:r>
              <w:fldChar w:fldCharType="separate"/>
            </w:r>
            <w:r>
              <w:rPr>
                <w:noProof/>
              </w:rPr>
              <w:t>[10]</w:t>
            </w:r>
            <w:r>
              <w:fldChar w:fldCharType="end"/>
            </w:r>
          </w:p>
        </w:tc>
      </w:tr>
      <w:tr w:rsidR="00F372A8" w14:paraId="341854FB" w14:textId="77777777" w:rsidTr="00F372A8">
        <w:tc>
          <w:tcPr>
            <w:tcW w:w="2074" w:type="dxa"/>
            <w:tcBorders>
              <w:bottom w:val="single" w:sz="12" w:space="0" w:color="auto"/>
            </w:tcBorders>
          </w:tcPr>
          <w:p w14:paraId="767B2EB3" w14:textId="137E483F" w:rsidR="00F372A8" w:rsidRDefault="00F372A8" w:rsidP="00F372A8">
            <w:pPr>
              <w:spacing w:line="360" w:lineRule="auto"/>
              <w:jc w:val="center"/>
            </w:pPr>
            <w:r>
              <w:t>N,Si-CDs</w:t>
            </w:r>
          </w:p>
        </w:tc>
        <w:tc>
          <w:tcPr>
            <w:tcW w:w="2074" w:type="dxa"/>
            <w:tcBorders>
              <w:bottom w:val="single" w:sz="12" w:space="0" w:color="auto"/>
            </w:tcBorders>
          </w:tcPr>
          <w:p w14:paraId="6EBB8328" w14:textId="278FC74C" w:rsidR="00F372A8" w:rsidRDefault="00F372A8" w:rsidP="00F372A8">
            <w:pPr>
              <w:spacing w:line="360" w:lineRule="auto"/>
              <w:jc w:val="center"/>
            </w:pPr>
            <w:r>
              <w:t>0.45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  <w:tcBorders>
              <w:bottom w:val="single" w:sz="12" w:space="0" w:color="auto"/>
            </w:tcBorders>
          </w:tcPr>
          <w:p w14:paraId="2AA398BB" w14:textId="38922EED" w:rsidR="00F372A8" w:rsidRDefault="00F372A8" w:rsidP="00F372A8">
            <w:pPr>
              <w:spacing w:line="360" w:lineRule="auto"/>
              <w:jc w:val="center"/>
            </w:pPr>
            <w:r>
              <w:t>10-30</w:t>
            </w:r>
            <w:r w:rsidRPr="00C16DC7">
              <w:rPr>
                <w:rFonts w:ascii="Calibri" w:hAnsi="Calibri" w:cs="Calibri"/>
              </w:rPr>
              <w:t xml:space="preserve"> μ</w:t>
            </w:r>
            <w:r>
              <w:t>M</w:t>
            </w:r>
          </w:p>
        </w:tc>
        <w:tc>
          <w:tcPr>
            <w:tcW w:w="2074" w:type="dxa"/>
            <w:tcBorders>
              <w:bottom w:val="single" w:sz="12" w:space="0" w:color="auto"/>
            </w:tcBorders>
          </w:tcPr>
          <w:p w14:paraId="612719DE" w14:textId="5B3D8105" w:rsidR="00F372A8" w:rsidRDefault="00F372A8" w:rsidP="00F372A8">
            <w:pPr>
              <w:spacing w:line="360" w:lineRule="auto"/>
              <w:jc w:val="center"/>
            </w:pPr>
            <w:r>
              <w:t>This work(TC)</w:t>
            </w:r>
          </w:p>
        </w:tc>
      </w:tr>
    </w:tbl>
    <w:p w14:paraId="0802216C" w14:textId="3B0406D0" w:rsidR="00E24AA3" w:rsidRPr="00B57E4B" w:rsidRDefault="009707B6" w:rsidP="000C74C7">
      <w:pPr>
        <w:spacing w:line="360" w:lineRule="auto"/>
      </w:pPr>
      <w:r>
        <w:t>1</w:t>
      </w:r>
      <w:r w:rsidR="00FB6593">
        <w:t>3</w:t>
      </w:r>
      <w:r w:rsidR="003B7FB6">
        <w:t xml:space="preserve">. </w:t>
      </w:r>
      <w:r w:rsidR="00B57E4B" w:rsidRPr="00B57E4B">
        <w:t>Table</w:t>
      </w:r>
      <w:r w:rsidR="00C7373C">
        <w:t xml:space="preserve"> </w:t>
      </w:r>
      <w:r w:rsidR="00B57E4B" w:rsidRPr="00B57E4B">
        <w:t>S</w:t>
      </w:r>
      <w:r w:rsidR="00E2134A">
        <w:t>2</w:t>
      </w:r>
      <w:r w:rsidR="00B57E4B" w:rsidRPr="00B57E4B">
        <w:t xml:space="preserve">. Average fluorescence lifetime of </w:t>
      </w:r>
      <w:r w:rsidR="00B57E4B">
        <w:t>N,Si-CDs</w:t>
      </w:r>
      <w:r w:rsidR="00C909F8">
        <w:t xml:space="preserve">, </w:t>
      </w:r>
      <w:r w:rsidR="00B57E4B">
        <w:t>N,Si-CDs</w:t>
      </w:r>
      <w:r w:rsidR="00C909F8">
        <w:t xml:space="preserve"> </w:t>
      </w:r>
      <w:r w:rsidR="00B57E4B">
        <w:t>+</w:t>
      </w:r>
      <w:r w:rsidR="00C909F8">
        <w:t xml:space="preserve"> </w:t>
      </w:r>
      <w:r w:rsidR="00B57E4B">
        <w:t>TC</w:t>
      </w:r>
      <w:r w:rsidR="00C909F8">
        <w:rPr>
          <w:rFonts w:hint="eastAsia"/>
        </w:rPr>
        <w:t>,</w:t>
      </w:r>
      <w:r w:rsidR="00C909F8">
        <w:t xml:space="preserve"> </w:t>
      </w:r>
      <w:r w:rsidR="00B57E4B">
        <w:t>N,Si-CDs</w:t>
      </w:r>
      <w:r w:rsidR="00C909F8">
        <w:t xml:space="preserve"> </w:t>
      </w:r>
      <w:r w:rsidR="00B57E4B">
        <w:t>+</w:t>
      </w:r>
      <w:r w:rsidR="00C909F8">
        <w:t xml:space="preserve"> </w:t>
      </w:r>
      <w:r w:rsidR="00B57E4B">
        <w:t>CAP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5"/>
        <w:gridCol w:w="736"/>
        <w:gridCol w:w="699"/>
        <w:gridCol w:w="704"/>
        <w:gridCol w:w="768"/>
        <w:gridCol w:w="799"/>
        <w:gridCol w:w="768"/>
        <w:gridCol w:w="768"/>
        <w:gridCol w:w="770"/>
        <w:gridCol w:w="662"/>
      </w:tblGrid>
      <w:tr w:rsidR="009D7F6A" w14:paraId="0F12E498" w14:textId="77777777" w:rsidTr="00461E4C">
        <w:trPr>
          <w:jc w:val="center"/>
        </w:trPr>
        <w:tc>
          <w:tcPr>
            <w:tcW w:w="1385" w:type="dxa"/>
            <w:tcBorders>
              <w:top w:val="single" w:sz="12" w:space="0" w:color="auto"/>
              <w:bottom w:val="single" w:sz="12" w:space="0" w:color="auto"/>
            </w:tcBorders>
          </w:tcPr>
          <w:p w14:paraId="54C8E28E" w14:textId="77777777" w:rsidR="009D7F6A" w:rsidRDefault="009D7F6A" w:rsidP="00461E4C">
            <w:pPr>
              <w:spacing w:line="360" w:lineRule="auto"/>
              <w:jc w:val="center"/>
            </w:pPr>
            <w:r>
              <w:t>Sample</w:t>
            </w:r>
          </w:p>
        </w:tc>
        <w:tc>
          <w:tcPr>
            <w:tcW w:w="736" w:type="dxa"/>
            <w:tcBorders>
              <w:top w:val="single" w:sz="12" w:space="0" w:color="auto"/>
              <w:bottom w:val="single" w:sz="12" w:space="0" w:color="auto"/>
            </w:tcBorders>
          </w:tcPr>
          <w:p w14:paraId="39A855E0" w14:textId="77777777" w:rsidR="009D7F6A" w:rsidRPr="009D7F6A" w:rsidRDefault="009D7F6A" w:rsidP="00461E4C">
            <w:pPr>
              <w:spacing w:line="360" w:lineRule="auto"/>
              <w:jc w:val="center"/>
              <w:rPr>
                <w:rFonts w:ascii="Calibri" w:hAnsi="Calibri" w:cs="Calibri"/>
              </w:rPr>
            </w:pPr>
            <w:r w:rsidRPr="009D7F6A">
              <w:rPr>
                <w:rFonts w:ascii="Calibri" w:hAnsi="Calibri" w:cs="Calibri"/>
              </w:rPr>
              <w:t>τ</w:t>
            </w:r>
            <w:r w:rsidRPr="009D7F6A">
              <w:rPr>
                <w:rFonts w:ascii="Calibri" w:hAnsi="Calibri" w:cs="Calibri"/>
                <w:vertAlign w:val="subscript"/>
              </w:rPr>
              <w:t>1</w:t>
            </w:r>
            <w:r>
              <w:rPr>
                <w:rFonts w:ascii="Calibri" w:hAnsi="Calibri" w:cs="Calibri"/>
              </w:rPr>
              <w:t>/ns</w:t>
            </w:r>
          </w:p>
        </w:tc>
        <w:tc>
          <w:tcPr>
            <w:tcW w:w="699" w:type="dxa"/>
            <w:tcBorders>
              <w:top w:val="single" w:sz="12" w:space="0" w:color="auto"/>
              <w:bottom w:val="single" w:sz="12" w:space="0" w:color="auto"/>
            </w:tcBorders>
          </w:tcPr>
          <w:p w14:paraId="09F3489F" w14:textId="77777777" w:rsidR="009D7F6A" w:rsidRDefault="009D7F6A" w:rsidP="00461E4C">
            <w:pPr>
              <w:spacing w:line="360" w:lineRule="auto"/>
              <w:jc w:val="center"/>
            </w:pPr>
            <w:r>
              <w:rPr>
                <w:rFonts w:hint="eastAsia"/>
              </w:rPr>
              <w:t>B</w:t>
            </w:r>
            <w:r w:rsidRPr="000D0EA3">
              <w:rPr>
                <w:vertAlign w:val="subscript"/>
              </w:rPr>
              <w:t>1</w:t>
            </w:r>
          </w:p>
        </w:tc>
        <w:tc>
          <w:tcPr>
            <w:tcW w:w="704" w:type="dxa"/>
            <w:tcBorders>
              <w:top w:val="single" w:sz="12" w:space="0" w:color="auto"/>
              <w:bottom w:val="single" w:sz="12" w:space="0" w:color="auto"/>
            </w:tcBorders>
          </w:tcPr>
          <w:p w14:paraId="5535B1DC" w14:textId="77777777" w:rsidR="009D7F6A" w:rsidRDefault="000D0EA3" w:rsidP="00461E4C">
            <w:pPr>
              <w:spacing w:line="360" w:lineRule="auto"/>
              <w:jc w:val="center"/>
            </w:pPr>
            <w:r w:rsidRPr="000D0EA3">
              <w:rPr>
                <w:rFonts w:ascii="Calibri" w:hAnsi="Calibri" w:cs="Calibri"/>
              </w:rPr>
              <w:t>τ</w:t>
            </w:r>
            <w:r>
              <w:rPr>
                <w:rFonts w:ascii="Calibri" w:hAnsi="Calibri" w:cs="Calibri"/>
                <w:vertAlign w:val="subscript"/>
              </w:rPr>
              <w:t>2</w:t>
            </w:r>
            <w:r w:rsidR="009D7F6A">
              <w:rPr>
                <w:rFonts w:ascii="Calibri" w:hAnsi="Calibri" w:cs="Calibri"/>
              </w:rPr>
              <w:t>/ns</w:t>
            </w:r>
          </w:p>
        </w:tc>
        <w:tc>
          <w:tcPr>
            <w:tcW w:w="768" w:type="dxa"/>
            <w:tcBorders>
              <w:top w:val="single" w:sz="12" w:space="0" w:color="auto"/>
              <w:bottom w:val="single" w:sz="12" w:space="0" w:color="auto"/>
            </w:tcBorders>
          </w:tcPr>
          <w:p w14:paraId="07F5244F" w14:textId="77777777" w:rsidR="009D7F6A" w:rsidRDefault="009D7F6A" w:rsidP="00461E4C">
            <w:pPr>
              <w:spacing w:line="360" w:lineRule="auto"/>
              <w:jc w:val="center"/>
            </w:pPr>
            <w:r>
              <w:rPr>
                <w:rFonts w:hint="eastAsia"/>
              </w:rPr>
              <w:t>B</w:t>
            </w:r>
            <w:r w:rsidRPr="000D0EA3">
              <w:rPr>
                <w:vertAlign w:val="subscript"/>
              </w:rPr>
              <w:t>2</w:t>
            </w:r>
          </w:p>
        </w:tc>
        <w:tc>
          <w:tcPr>
            <w:tcW w:w="799" w:type="dxa"/>
            <w:tcBorders>
              <w:top w:val="single" w:sz="12" w:space="0" w:color="auto"/>
              <w:bottom w:val="single" w:sz="12" w:space="0" w:color="auto"/>
            </w:tcBorders>
          </w:tcPr>
          <w:p w14:paraId="627EA6F1" w14:textId="77777777" w:rsidR="009D7F6A" w:rsidRDefault="000D0EA3" w:rsidP="00461E4C">
            <w:pPr>
              <w:spacing w:line="360" w:lineRule="auto"/>
              <w:jc w:val="center"/>
            </w:pPr>
            <w:r w:rsidRPr="000D0EA3">
              <w:rPr>
                <w:rFonts w:ascii="Calibri" w:hAnsi="Calibri" w:cs="Calibri"/>
              </w:rPr>
              <w:t>τ</w:t>
            </w:r>
            <w:r w:rsidR="009D7F6A">
              <w:rPr>
                <w:rFonts w:ascii="Calibri" w:hAnsi="Calibri" w:cs="Calibri"/>
                <w:vertAlign w:val="subscript"/>
              </w:rPr>
              <w:t>3</w:t>
            </w:r>
            <w:r w:rsidR="009D7F6A">
              <w:rPr>
                <w:rFonts w:ascii="Calibri" w:hAnsi="Calibri" w:cs="Calibri"/>
              </w:rPr>
              <w:t>/ns</w:t>
            </w:r>
          </w:p>
        </w:tc>
        <w:tc>
          <w:tcPr>
            <w:tcW w:w="768" w:type="dxa"/>
            <w:tcBorders>
              <w:top w:val="single" w:sz="12" w:space="0" w:color="auto"/>
              <w:bottom w:val="single" w:sz="12" w:space="0" w:color="auto"/>
            </w:tcBorders>
          </w:tcPr>
          <w:p w14:paraId="2FD746E4" w14:textId="77777777" w:rsidR="009D7F6A" w:rsidRDefault="009D7F6A" w:rsidP="00461E4C">
            <w:pPr>
              <w:spacing w:line="360" w:lineRule="auto"/>
              <w:jc w:val="center"/>
            </w:pPr>
            <w:r>
              <w:rPr>
                <w:rFonts w:hint="eastAsia"/>
              </w:rPr>
              <w:t>B</w:t>
            </w:r>
            <w:r w:rsidRPr="000D0EA3">
              <w:rPr>
                <w:vertAlign w:val="subscript"/>
              </w:rPr>
              <w:t>3</w:t>
            </w:r>
          </w:p>
        </w:tc>
        <w:tc>
          <w:tcPr>
            <w:tcW w:w="768" w:type="dxa"/>
            <w:tcBorders>
              <w:top w:val="single" w:sz="12" w:space="0" w:color="auto"/>
              <w:bottom w:val="single" w:sz="12" w:space="0" w:color="auto"/>
            </w:tcBorders>
          </w:tcPr>
          <w:p w14:paraId="70C75C69" w14:textId="77777777" w:rsidR="009D7F6A" w:rsidRDefault="000D0EA3" w:rsidP="00461E4C">
            <w:pPr>
              <w:spacing w:line="360" w:lineRule="auto"/>
              <w:jc w:val="center"/>
            </w:pPr>
            <w:r w:rsidRPr="000D0EA3">
              <w:rPr>
                <w:rFonts w:ascii="Calibri" w:hAnsi="Calibri" w:cs="Calibri"/>
              </w:rPr>
              <w:t>τ</w:t>
            </w:r>
            <w:r>
              <w:rPr>
                <w:rFonts w:ascii="Calibri" w:hAnsi="Calibri" w:cs="Calibri"/>
                <w:vertAlign w:val="subscript"/>
              </w:rPr>
              <w:t>avg</w:t>
            </w:r>
            <w:r>
              <w:rPr>
                <w:rFonts w:ascii="Calibri" w:hAnsi="Calibri" w:cs="Calibri"/>
              </w:rPr>
              <w:t>/ns</w:t>
            </w:r>
          </w:p>
        </w:tc>
        <w:tc>
          <w:tcPr>
            <w:tcW w:w="690" w:type="dxa"/>
            <w:tcBorders>
              <w:top w:val="single" w:sz="12" w:space="0" w:color="auto"/>
              <w:bottom w:val="single" w:sz="12" w:space="0" w:color="auto"/>
            </w:tcBorders>
          </w:tcPr>
          <w:p w14:paraId="2B312234" w14:textId="77777777" w:rsidR="009D7F6A" w:rsidRDefault="000D0EA3" w:rsidP="00461E4C">
            <w:pPr>
              <w:spacing w:line="360" w:lineRule="auto"/>
              <w:jc w:val="center"/>
            </w:pPr>
            <w:r>
              <w:rPr>
                <w:rFonts w:hint="eastAsia"/>
              </w:rPr>
              <w:t>M</w:t>
            </w:r>
            <w:r>
              <w:t>odel</w:t>
            </w:r>
          </w:p>
        </w:tc>
        <w:tc>
          <w:tcPr>
            <w:tcW w:w="662" w:type="dxa"/>
            <w:tcBorders>
              <w:left w:val="nil"/>
            </w:tcBorders>
          </w:tcPr>
          <w:p w14:paraId="16F9FAB0" w14:textId="77777777" w:rsidR="009D7F6A" w:rsidRDefault="009D7F6A" w:rsidP="009D7F6A">
            <w:pPr>
              <w:spacing w:line="360" w:lineRule="auto"/>
            </w:pPr>
          </w:p>
        </w:tc>
      </w:tr>
      <w:tr w:rsidR="009D7F6A" w14:paraId="3556A9EC" w14:textId="77777777" w:rsidTr="00461E4C">
        <w:trPr>
          <w:jc w:val="center"/>
        </w:trPr>
        <w:tc>
          <w:tcPr>
            <w:tcW w:w="1385" w:type="dxa"/>
            <w:tcBorders>
              <w:top w:val="single" w:sz="12" w:space="0" w:color="auto"/>
            </w:tcBorders>
          </w:tcPr>
          <w:p w14:paraId="62D8469A" w14:textId="77777777" w:rsidR="009D7F6A" w:rsidRDefault="009D7F6A" w:rsidP="00461E4C">
            <w:pPr>
              <w:spacing w:line="360" w:lineRule="auto"/>
              <w:jc w:val="center"/>
            </w:pPr>
            <w:r>
              <w:t>N,Si-CDs</w:t>
            </w:r>
          </w:p>
        </w:tc>
        <w:tc>
          <w:tcPr>
            <w:tcW w:w="736" w:type="dxa"/>
            <w:tcBorders>
              <w:top w:val="single" w:sz="12" w:space="0" w:color="auto"/>
            </w:tcBorders>
          </w:tcPr>
          <w:p w14:paraId="1E19624E" w14:textId="77777777" w:rsidR="009D7F6A" w:rsidRDefault="009D7F6A" w:rsidP="00461E4C">
            <w:pPr>
              <w:spacing w:line="360" w:lineRule="auto"/>
              <w:jc w:val="center"/>
            </w:pPr>
            <w:r>
              <w:rPr>
                <w:rFonts w:hint="eastAsia"/>
              </w:rPr>
              <w:t>8</w:t>
            </w:r>
            <w:r>
              <w:t>.86</w:t>
            </w:r>
          </w:p>
        </w:tc>
        <w:tc>
          <w:tcPr>
            <w:tcW w:w="699" w:type="dxa"/>
            <w:tcBorders>
              <w:top w:val="single" w:sz="12" w:space="0" w:color="auto"/>
            </w:tcBorders>
          </w:tcPr>
          <w:p w14:paraId="4EDD1470" w14:textId="77777777" w:rsidR="009D7F6A" w:rsidRDefault="009D7F6A" w:rsidP="00461E4C">
            <w:pPr>
              <w:spacing w:line="360" w:lineRule="auto"/>
              <w:jc w:val="center"/>
            </w:pPr>
            <w:r>
              <w:t>0.38</w:t>
            </w:r>
          </w:p>
        </w:tc>
        <w:tc>
          <w:tcPr>
            <w:tcW w:w="704" w:type="dxa"/>
            <w:tcBorders>
              <w:top w:val="single" w:sz="12" w:space="0" w:color="auto"/>
            </w:tcBorders>
          </w:tcPr>
          <w:p w14:paraId="1265FF2E" w14:textId="77777777" w:rsidR="009D7F6A" w:rsidRDefault="009D7F6A" w:rsidP="00461E4C">
            <w:pPr>
              <w:spacing w:line="360" w:lineRule="auto"/>
              <w:jc w:val="center"/>
            </w:pPr>
            <w:r>
              <w:t>1.94</w:t>
            </w:r>
          </w:p>
        </w:tc>
        <w:tc>
          <w:tcPr>
            <w:tcW w:w="768" w:type="dxa"/>
            <w:tcBorders>
              <w:top w:val="single" w:sz="12" w:space="0" w:color="auto"/>
            </w:tcBorders>
          </w:tcPr>
          <w:p w14:paraId="6DFB502A" w14:textId="77777777" w:rsidR="009D7F6A" w:rsidRDefault="009D7F6A" w:rsidP="00461E4C">
            <w:pPr>
              <w:spacing w:line="360" w:lineRule="auto"/>
              <w:jc w:val="center"/>
            </w:pPr>
            <w:r>
              <w:t>0.47</w:t>
            </w:r>
          </w:p>
        </w:tc>
        <w:tc>
          <w:tcPr>
            <w:tcW w:w="799" w:type="dxa"/>
            <w:tcBorders>
              <w:top w:val="single" w:sz="12" w:space="0" w:color="auto"/>
            </w:tcBorders>
          </w:tcPr>
          <w:p w14:paraId="5D3F4DE6" w14:textId="77777777" w:rsidR="009D7F6A" w:rsidRDefault="009D7F6A" w:rsidP="00461E4C">
            <w:pPr>
              <w:spacing w:line="360" w:lineRule="auto"/>
              <w:jc w:val="center"/>
            </w:pPr>
            <w:r>
              <w:t>20.45</w:t>
            </w:r>
          </w:p>
        </w:tc>
        <w:tc>
          <w:tcPr>
            <w:tcW w:w="768" w:type="dxa"/>
            <w:tcBorders>
              <w:top w:val="single" w:sz="12" w:space="0" w:color="auto"/>
            </w:tcBorders>
          </w:tcPr>
          <w:p w14:paraId="609C4718" w14:textId="77777777" w:rsidR="009D7F6A" w:rsidRDefault="009D7F6A" w:rsidP="00461E4C">
            <w:pPr>
              <w:spacing w:line="360" w:lineRule="auto"/>
              <w:jc w:val="center"/>
            </w:pPr>
            <w:r>
              <w:t>0.15</w:t>
            </w:r>
          </w:p>
        </w:tc>
        <w:tc>
          <w:tcPr>
            <w:tcW w:w="768" w:type="dxa"/>
            <w:tcBorders>
              <w:top w:val="single" w:sz="12" w:space="0" w:color="auto"/>
            </w:tcBorders>
          </w:tcPr>
          <w:p w14:paraId="66605C0D" w14:textId="77777777" w:rsidR="009D7F6A" w:rsidRDefault="009D7F6A" w:rsidP="00461E4C">
            <w:pPr>
              <w:spacing w:line="360" w:lineRule="auto"/>
              <w:jc w:val="center"/>
            </w:pPr>
            <w:r>
              <w:t>7.35</w:t>
            </w:r>
          </w:p>
        </w:tc>
        <w:tc>
          <w:tcPr>
            <w:tcW w:w="690" w:type="dxa"/>
            <w:tcBorders>
              <w:top w:val="single" w:sz="12" w:space="0" w:color="auto"/>
            </w:tcBorders>
          </w:tcPr>
          <w:p w14:paraId="19B853FD" w14:textId="77777777" w:rsidR="009D7F6A" w:rsidRDefault="009D7F6A" w:rsidP="00461E4C">
            <w:pPr>
              <w:spacing w:line="360" w:lineRule="auto"/>
              <w:jc w:val="center"/>
            </w:pPr>
            <w:r>
              <w:t>Triple</w:t>
            </w:r>
          </w:p>
        </w:tc>
        <w:tc>
          <w:tcPr>
            <w:tcW w:w="662" w:type="dxa"/>
            <w:tcBorders>
              <w:left w:val="nil"/>
            </w:tcBorders>
          </w:tcPr>
          <w:p w14:paraId="4F7ACEA7" w14:textId="77777777" w:rsidR="009D7F6A" w:rsidRDefault="009D7F6A" w:rsidP="009D7F6A">
            <w:pPr>
              <w:spacing w:line="360" w:lineRule="auto"/>
              <w:jc w:val="center"/>
            </w:pPr>
          </w:p>
        </w:tc>
      </w:tr>
      <w:tr w:rsidR="009D7F6A" w14:paraId="478B8779" w14:textId="77777777" w:rsidTr="00461E4C">
        <w:trPr>
          <w:jc w:val="center"/>
        </w:trPr>
        <w:tc>
          <w:tcPr>
            <w:tcW w:w="1385" w:type="dxa"/>
          </w:tcPr>
          <w:p w14:paraId="58C180A0" w14:textId="77777777" w:rsidR="009D7F6A" w:rsidRDefault="009D7F6A" w:rsidP="00461E4C">
            <w:pPr>
              <w:spacing w:line="360" w:lineRule="auto"/>
              <w:jc w:val="center"/>
            </w:pPr>
            <w:r>
              <w:t>N,Si-CDs+</w:t>
            </w:r>
            <w:r>
              <w:rPr>
                <w:rFonts w:hint="eastAsia"/>
              </w:rPr>
              <w:t>T</w:t>
            </w:r>
            <w:r>
              <w:t>C</w:t>
            </w:r>
          </w:p>
        </w:tc>
        <w:tc>
          <w:tcPr>
            <w:tcW w:w="736" w:type="dxa"/>
          </w:tcPr>
          <w:p w14:paraId="12705551" w14:textId="77777777" w:rsidR="009D7F6A" w:rsidRDefault="009D7F6A" w:rsidP="00461E4C">
            <w:pPr>
              <w:spacing w:line="360" w:lineRule="auto"/>
              <w:jc w:val="center"/>
            </w:pPr>
            <w:r>
              <w:rPr>
                <w:rFonts w:hint="eastAsia"/>
              </w:rPr>
              <w:t>8</w:t>
            </w:r>
            <w:r>
              <w:t>.75</w:t>
            </w:r>
          </w:p>
        </w:tc>
        <w:tc>
          <w:tcPr>
            <w:tcW w:w="699" w:type="dxa"/>
          </w:tcPr>
          <w:p w14:paraId="7A85BA12" w14:textId="77777777" w:rsidR="009D7F6A" w:rsidRDefault="009D7F6A" w:rsidP="00461E4C">
            <w:pPr>
              <w:spacing w:line="360" w:lineRule="auto"/>
              <w:jc w:val="center"/>
            </w:pPr>
            <w:r>
              <w:t>0.39</w:t>
            </w:r>
          </w:p>
        </w:tc>
        <w:tc>
          <w:tcPr>
            <w:tcW w:w="704" w:type="dxa"/>
          </w:tcPr>
          <w:p w14:paraId="774046D6" w14:textId="77777777" w:rsidR="009D7F6A" w:rsidRDefault="009D7F6A" w:rsidP="00461E4C">
            <w:pPr>
              <w:spacing w:line="360" w:lineRule="auto"/>
              <w:jc w:val="center"/>
            </w:pPr>
            <w:r>
              <w:t>2.02</w:t>
            </w:r>
          </w:p>
        </w:tc>
        <w:tc>
          <w:tcPr>
            <w:tcW w:w="768" w:type="dxa"/>
          </w:tcPr>
          <w:p w14:paraId="77EA7B25" w14:textId="77777777" w:rsidR="009D7F6A" w:rsidRDefault="009D7F6A" w:rsidP="00461E4C">
            <w:pPr>
              <w:spacing w:line="360" w:lineRule="auto"/>
              <w:jc w:val="center"/>
            </w:pPr>
            <w:r>
              <w:t>0.46</w:t>
            </w:r>
          </w:p>
        </w:tc>
        <w:tc>
          <w:tcPr>
            <w:tcW w:w="799" w:type="dxa"/>
          </w:tcPr>
          <w:p w14:paraId="798340EF" w14:textId="77777777" w:rsidR="009D7F6A" w:rsidRDefault="009D7F6A" w:rsidP="00461E4C">
            <w:pPr>
              <w:spacing w:line="360" w:lineRule="auto"/>
              <w:jc w:val="center"/>
            </w:pPr>
            <w:r>
              <w:t>20.35</w:t>
            </w:r>
          </w:p>
        </w:tc>
        <w:tc>
          <w:tcPr>
            <w:tcW w:w="768" w:type="dxa"/>
          </w:tcPr>
          <w:p w14:paraId="3B5F12D3" w14:textId="77777777" w:rsidR="009D7F6A" w:rsidRDefault="009D7F6A" w:rsidP="00461E4C">
            <w:pPr>
              <w:spacing w:line="360" w:lineRule="auto"/>
              <w:jc w:val="center"/>
            </w:pPr>
            <w:r>
              <w:t>0.15</w:t>
            </w:r>
          </w:p>
        </w:tc>
        <w:tc>
          <w:tcPr>
            <w:tcW w:w="768" w:type="dxa"/>
          </w:tcPr>
          <w:p w14:paraId="49620830" w14:textId="77777777" w:rsidR="009D7F6A" w:rsidRDefault="009D7F6A" w:rsidP="00461E4C">
            <w:pPr>
              <w:spacing w:line="360" w:lineRule="auto"/>
              <w:jc w:val="center"/>
            </w:pPr>
            <w:r>
              <w:rPr>
                <w:rFonts w:hint="eastAsia"/>
              </w:rPr>
              <w:t>7</w:t>
            </w:r>
            <w:r>
              <w:t>.39</w:t>
            </w:r>
          </w:p>
        </w:tc>
        <w:tc>
          <w:tcPr>
            <w:tcW w:w="690" w:type="dxa"/>
          </w:tcPr>
          <w:p w14:paraId="50E0E39E" w14:textId="77777777" w:rsidR="009D7F6A" w:rsidRDefault="009D7F6A" w:rsidP="00461E4C">
            <w:pPr>
              <w:spacing w:line="360" w:lineRule="auto"/>
              <w:jc w:val="center"/>
            </w:pPr>
            <w:r>
              <w:t>Triple</w:t>
            </w:r>
          </w:p>
        </w:tc>
        <w:tc>
          <w:tcPr>
            <w:tcW w:w="662" w:type="dxa"/>
            <w:tcBorders>
              <w:left w:val="nil"/>
            </w:tcBorders>
          </w:tcPr>
          <w:p w14:paraId="5E88F77E" w14:textId="77777777" w:rsidR="009D7F6A" w:rsidRDefault="009D7F6A" w:rsidP="009D7F6A">
            <w:pPr>
              <w:spacing w:line="360" w:lineRule="auto"/>
              <w:jc w:val="center"/>
            </w:pPr>
          </w:p>
        </w:tc>
      </w:tr>
      <w:tr w:rsidR="009D7F6A" w14:paraId="69FD3459" w14:textId="77777777" w:rsidTr="00461E4C">
        <w:trPr>
          <w:jc w:val="center"/>
        </w:trPr>
        <w:tc>
          <w:tcPr>
            <w:tcW w:w="1385" w:type="dxa"/>
            <w:tcBorders>
              <w:bottom w:val="single" w:sz="12" w:space="0" w:color="auto"/>
            </w:tcBorders>
          </w:tcPr>
          <w:p w14:paraId="4ED8F99C" w14:textId="77777777" w:rsidR="009D7F6A" w:rsidRDefault="009D7F6A" w:rsidP="00461E4C">
            <w:pPr>
              <w:spacing w:line="360" w:lineRule="auto"/>
              <w:jc w:val="center"/>
            </w:pPr>
            <w:r>
              <w:t>N,Si-CDs+CAP</w:t>
            </w:r>
          </w:p>
        </w:tc>
        <w:tc>
          <w:tcPr>
            <w:tcW w:w="736" w:type="dxa"/>
            <w:tcBorders>
              <w:bottom w:val="single" w:sz="12" w:space="0" w:color="auto"/>
            </w:tcBorders>
          </w:tcPr>
          <w:p w14:paraId="74ECA88A" w14:textId="77777777" w:rsidR="009D7F6A" w:rsidRDefault="009D7F6A" w:rsidP="00461E4C">
            <w:pPr>
              <w:spacing w:line="360" w:lineRule="auto"/>
              <w:jc w:val="center"/>
            </w:pPr>
            <w:r>
              <w:rPr>
                <w:rFonts w:hint="eastAsia"/>
              </w:rPr>
              <w:t>9</w:t>
            </w:r>
            <w:r>
              <w:t>.20</w:t>
            </w:r>
          </w:p>
        </w:tc>
        <w:tc>
          <w:tcPr>
            <w:tcW w:w="699" w:type="dxa"/>
            <w:tcBorders>
              <w:bottom w:val="single" w:sz="12" w:space="0" w:color="auto"/>
            </w:tcBorders>
          </w:tcPr>
          <w:p w14:paraId="360AB24A" w14:textId="77777777" w:rsidR="009D7F6A" w:rsidRDefault="009D7F6A" w:rsidP="00461E4C">
            <w:pPr>
              <w:spacing w:line="360" w:lineRule="auto"/>
              <w:jc w:val="center"/>
            </w:pPr>
            <w:r>
              <w:t>0.39</w:t>
            </w:r>
          </w:p>
        </w:tc>
        <w:tc>
          <w:tcPr>
            <w:tcW w:w="704" w:type="dxa"/>
            <w:tcBorders>
              <w:bottom w:val="single" w:sz="12" w:space="0" w:color="auto"/>
            </w:tcBorders>
          </w:tcPr>
          <w:p w14:paraId="536699F9" w14:textId="77777777" w:rsidR="009D7F6A" w:rsidRDefault="009D7F6A" w:rsidP="00461E4C">
            <w:pPr>
              <w:spacing w:line="360" w:lineRule="auto"/>
              <w:jc w:val="center"/>
            </w:pPr>
            <w:r>
              <w:t>2.15</w:t>
            </w:r>
          </w:p>
        </w:tc>
        <w:tc>
          <w:tcPr>
            <w:tcW w:w="768" w:type="dxa"/>
            <w:tcBorders>
              <w:bottom w:val="single" w:sz="12" w:space="0" w:color="auto"/>
            </w:tcBorders>
          </w:tcPr>
          <w:p w14:paraId="222DBE2D" w14:textId="77777777" w:rsidR="009D7F6A" w:rsidRDefault="009D7F6A" w:rsidP="00461E4C">
            <w:pPr>
              <w:spacing w:line="360" w:lineRule="auto"/>
              <w:jc w:val="center"/>
            </w:pPr>
            <w:r>
              <w:t>0.47</w:t>
            </w:r>
          </w:p>
        </w:tc>
        <w:tc>
          <w:tcPr>
            <w:tcW w:w="799" w:type="dxa"/>
            <w:tcBorders>
              <w:bottom w:val="single" w:sz="12" w:space="0" w:color="auto"/>
            </w:tcBorders>
          </w:tcPr>
          <w:p w14:paraId="4FE57A38" w14:textId="77777777" w:rsidR="009D7F6A" w:rsidRDefault="009D7F6A" w:rsidP="00461E4C">
            <w:pPr>
              <w:spacing w:line="360" w:lineRule="auto"/>
              <w:jc w:val="center"/>
            </w:pPr>
            <w:r>
              <w:t>20.73</w:t>
            </w:r>
          </w:p>
        </w:tc>
        <w:tc>
          <w:tcPr>
            <w:tcW w:w="768" w:type="dxa"/>
            <w:tcBorders>
              <w:bottom w:val="single" w:sz="12" w:space="0" w:color="auto"/>
            </w:tcBorders>
          </w:tcPr>
          <w:p w14:paraId="318EA730" w14:textId="77777777" w:rsidR="009D7F6A" w:rsidRDefault="009D7F6A" w:rsidP="00461E4C">
            <w:pPr>
              <w:spacing w:line="360" w:lineRule="auto"/>
              <w:jc w:val="center"/>
            </w:pPr>
            <w:r>
              <w:t>0.14</w:t>
            </w:r>
          </w:p>
        </w:tc>
        <w:tc>
          <w:tcPr>
            <w:tcW w:w="768" w:type="dxa"/>
            <w:tcBorders>
              <w:bottom w:val="single" w:sz="12" w:space="0" w:color="auto"/>
            </w:tcBorders>
          </w:tcPr>
          <w:p w14:paraId="48B0A50B" w14:textId="77777777" w:rsidR="009D7F6A" w:rsidRDefault="009D7F6A" w:rsidP="00461E4C">
            <w:pPr>
              <w:spacing w:line="360" w:lineRule="auto"/>
              <w:jc w:val="center"/>
            </w:pPr>
            <w:r>
              <w:rPr>
                <w:rFonts w:hint="eastAsia"/>
              </w:rPr>
              <w:t>7</w:t>
            </w:r>
            <w:r>
              <w:t>.50</w:t>
            </w:r>
          </w:p>
        </w:tc>
        <w:tc>
          <w:tcPr>
            <w:tcW w:w="690" w:type="dxa"/>
            <w:tcBorders>
              <w:bottom w:val="single" w:sz="12" w:space="0" w:color="auto"/>
            </w:tcBorders>
          </w:tcPr>
          <w:p w14:paraId="3BB87136" w14:textId="77777777" w:rsidR="009D7F6A" w:rsidRDefault="009D7F6A" w:rsidP="00461E4C">
            <w:pPr>
              <w:spacing w:line="360" w:lineRule="auto"/>
              <w:jc w:val="center"/>
            </w:pPr>
            <w:r>
              <w:t>Triple</w:t>
            </w:r>
          </w:p>
        </w:tc>
        <w:tc>
          <w:tcPr>
            <w:tcW w:w="662" w:type="dxa"/>
            <w:tcBorders>
              <w:left w:val="nil"/>
            </w:tcBorders>
          </w:tcPr>
          <w:p w14:paraId="2DDBF2C5" w14:textId="77777777" w:rsidR="009D7F6A" w:rsidRDefault="009D7F6A" w:rsidP="009D7F6A">
            <w:pPr>
              <w:spacing w:line="360" w:lineRule="auto"/>
              <w:jc w:val="center"/>
            </w:pPr>
          </w:p>
        </w:tc>
      </w:tr>
    </w:tbl>
    <w:p w14:paraId="31B96636" w14:textId="26D21044" w:rsidR="003B7FB6" w:rsidRPr="003B7FB6" w:rsidRDefault="009707B6" w:rsidP="00401A3F">
      <w:pPr>
        <w:spacing w:line="360" w:lineRule="auto"/>
      </w:pPr>
      <w:r>
        <w:t>1</w:t>
      </w:r>
      <w:r w:rsidR="00FB6593">
        <w:t>4</w:t>
      </w:r>
      <w:r w:rsidR="003B7FB6">
        <w:t>.</w:t>
      </w:r>
      <w:r w:rsidR="003B7FB6" w:rsidRPr="003B7FB6">
        <w:t xml:space="preserve"> </w:t>
      </w:r>
      <w:r w:rsidR="003B7FB6" w:rsidRPr="00B57E4B">
        <w:t>Table S</w:t>
      </w:r>
      <w:r w:rsidR="00E2134A">
        <w:t>3</w:t>
      </w:r>
      <w:r w:rsidR="003B7FB6">
        <w:t>.</w:t>
      </w:r>
      <w:r w:rsidR="003B7FB6" w:rsidRPr="003B7FB6">
        <w:t>Detection of TC in actual samples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E106F9" w14:paraId="2E9D1E80" w14:textId="77777777" w:rsidTr="00E106F9">
        <w:tc>
          <w:tcPr>
            <w:tcW w:w="1659" w:type="dxa"/>
            <w:tcBorders>
              <w:top w:val="single" w:sz="12" w:space="0" w:color="auto"/>
              <w:bottom w:val="single" w:sz="6" w:space="0" w:color="auto"/>
            </w:tcBorders>
          </w:tcPr>
          <w:p w14:paraId="3E196C94" w14:textId="52D54D67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Sample</w:t>
            </w:r>
          </w:p>
        </w:tc>
        <w:tc>
          <w:tcPr>
            <w:tcW w:w="1659" w:type="dxa"/>
            <w:tcBorders>
              <w:top w:val="single" w:sz="12" w:space="0" w:color="auto"/>
              <w:bottom w:val="single" w:sz="6" w:space="0" w:color="auto"/>
            </w:tcBorders>
          </w:tcPr>
          <w:p w14:paraId="27D7C046" w14:textId="77777777" w:rsidR="00E106F9" w:rsidRPr="004B3FC0" w:rsidRDefault="00E106F9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B3FC0">
              <w:rPr>
                <w:rFonts w:ascii="Times New Roman" w:hAnsi="Times New Roman" w:cs="Times New Roman"/>
                <w:szCs w:val="21"/>
              </w:rPr>
              <w:t>Added</w:t>
            </w:r>
          </w:p>
          <w:p w14:paraId="706743AD" w14:textId="1AF80A02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(μmol/L)</w:t>
            </w:r>
          </w:p>
        </w:tc>
        <w:tc>
          <w:tcPr>
            <w:tcW w:w="1659" w:type="dxa"/>
            <w:tcBorders>
              <w:top w:val="single" w:sz="12" w:space="0" w:color="auto"/>
              <w:bottom w:val="single" w:sz="6" w:space="0" w:color="auto"/>
            </w:tcBorders>
          </w:tcPr>
          <w:p w14:paraId="73F2CB0C" w14:textId="77777777" w:rsidR="00E106F9" w:rsidRPr="004B3FC0" w:rsidRDefault="00E106F9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B3FC0">
              <w:rPr>
                <w:rFonts w:ascii="Times New Roman" w:hAnsi="Times New Roman" w:cs="Times New Roman"/>
                <w:szCs w:val="21"/>
              </w:rPr>
              <w:t>Founded</w:t>
            </w:r>
          </w:p>
          <w:p w14:paraId="449C42DA" w14:textId="4464862B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(μmol/L)</w:t>
            </w:r>
          </w:p>
        </w:tc>
        <w:tc>
          <w:tcPr>
            <w:tcW w:w="1659" w:type="dxa"/>
            <w:tcBorders>
              <w:top w:val="single" w:sz="12" w:space="0" w:color="auto"/>
              <w:bottom w:val="single" w:sz="6" w:space="0" w:color="auto"/>
            </w:tcBorders>
          </w:tcPr>
          <w:p w14:paraId="01AC50B5" w14:textId="77777777" w:rsidR="00E106F9" w:rsidRPr="004B3FC0" w:rsidRDefault="00E106F9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B3FC0">
              <w:rPr>
                <w:rFonts w:ascii="Times New Roman" w:hAnsi="Times New Roman" w:cs="Times New Roman"/>
                <w:szCs w:val="21"/>
              </w:rPr>
              <w:t>RSD</w:t>
            </w:r>
          </w:p>
          <w:p w14:paraId="39BD7A8A" w14:textId="4AA0ECE5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(%),n=3</w:t>
            </w:r>
          </w:p>
        </w:tc>
        <w:tc>
          <w:tcPr>
            <w:tcW w:w="1660" w:type="dxa"/>
            <w:tcBorders>
              <w:top w:val="single" w:sz="12" w:space="0" w:color="auto"/>
              <w:bottom w:val="single" w:sz="6" w:space="0" w:color="auto"/>
            </w:tcBorders>
          </w:tcPr>
          <w:p w14:paraId="6B7811E6" w14:textId="77777777" w:rsidR="00E106F9" w:rsidRPr="004B3FC0" w:rsidRDefault="00E106F9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B3FC0">
              <w:rPr>
                <w:rFonts w:ascii="Times New Roman" w:hAnsi="Times New Roman" w:cs="Times New Roman"/>
                <w:szCs w:val="21"/>
              </w:rPr>
              <w:t>Recovery</w:t>
            </w:r>
          </w:p>
          <w:p w14:paraId="3512D5B4" w14:textId="78538BCE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(%)</w:t>
            </w:r>
          </w:p>
        </w:tc>
      </w:tr>
      <w:tr w:rsidR="00E106F9" w14:paraId="2CC26537" w14:textId="77777777" w:rsidTr="00E106F9">
        <w:tc>
          <w:tcPr>
            <w:tcW w:w="1659" w:type="dxa"/>
            <w:tcBorders>
              <w:top w:val="single" w:sz="6" w:space="0" w:color="auto"/>
            </w:tcBorders>
          </w:tcPr>
          <w:p w14:paraId="5CA7F29C" w14:textId="7EB86384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Honey</w:t>
            </w:r>
          </w:p>
        </w:tc>
        <w:tc>
          <w:tcPr>
            <w:tcW w:w="1659" w:type="dxa"/>
            <w:tcBorders>
              <w:top w:val="single" w:sz="6" w:space="0" w:color="auto"/>
            </w:tcBorders>
          </w:tcPr>
          <w:p w14:paraId="321329E8" w14:textId="1637C57A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  <w:tcBorders>
              <w:top w:val="single" w:sz="6" w:space="0" w:color="auto"/>
            </w:tcBorders>
          </w:tcPr>
          <w:p w14:paraId="243B7DF4" w14:textId="749F908A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  <w:tcBorders>
              <w:top w:val="single" w:sz="6" w:space="0" w:color="auto"/>
            </w:tcBorders>
          </w:tcPr>
          <w:p w14:paraId="195BB6DC" w14:textId="2878F951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  <w:tc>
          <w:tcPr>
            <w:tcW w:w="1660" w:type="dxa"/>
            <w:tcBorders>
              <w:top w:val="single" w:sz="6" w:space="0" w:color="auto"/>
            </w:tcBorders>
          </w:tcPr>
          <w:p w14:paraId="6E82D8C1" w14:textId="44016394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</w:tr>
      <w:tr w:rsidR="00D74E06" w14:paraId="33C4E8FE" w14:textId="77777777" w:rsidTr="00E106F9">
        <w:tc>
          <w:tcPr>
            <w:tcW w:w="1659" w:type="dxa"/>
          </w:tcPr>
          <w:p w14:paraId="38B1C79F" w14:textId="77777777" w:rsidR="00D74E06" w:rsidRDefault="00D74E06" w:rsidP="00D74E06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1743F408" w14:textId="729253D5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12.5</w:t>
            </w:r>
          </w:p>
        </w:tc>
        <w:tc>
          <w:tcPr>
            <w:tcW w:w="1659" w:type="dxa"/>
          </w:tcPr>
          <w:p w14:paraId="24F5A582" w14:textId="72A71666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13.18</w:t>
            </w:r>
          </w:p>
        </w:tc>
        <w:tc>
          <w:tcPr>
            <w:tcW w:w="1659" w:type="dxa"/>
          </w:tcPr>
          <w:p w14:paraId="7EDB3474" w14:textId="0F13495C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1.18</w:t>
            </w:r>
          </w:p>
        </w:tc>
        <w:tc>
          <w:tcPr>
            <w:tcW w:w="1660" w:type="dxa"/>
          </w:tcPr>
          <w:p w14:paraId="3A784A3D" w14:textId="71F1FD19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105.4</w:t>
            </w:r>
          </w:p>
        </w:tc>
      </w:tr>
      <w:tr w:rsidR="00E106F9" w14:paraId="41C6FAC8" w14:textId="77777777" w:rsidTr="00E106F9">
        <w:tc>
          <w:tcPr>
            <w:tcW w:w="1659" w:type="dxa"/>
          </w:tcPr>
          <w:p w14:paraId="242B2228" w14:textId="77777777" w:rsidR="00E106F9" w:rsidRDefault="00E106F9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25CA0FC1" w14:textId="26E6A7EF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15</w:t>
            </w:r>
          </w:p>
        </w:tc>
        <w:tc>
          <w:tcPr>
            <w:tcW w:w="1659" w:type="dxa"/>
          </w:tcPr>
          <w:p w14:paraId="53CB33EE" w14:textId="39DEC117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16.05</w:t>
            </w:r>
          </w:p>
        </w:tc>
        <w:tc>
          <w:tcPr>
            <w:tcW w:w="1659" w:type="dxa"/>
          </w:tcPr>
          <w:p w14:paraId="359422FA" w14:textId="7490F149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0.81</w:t>
            </w:r>
          </w:p>
        </w:tc>
        <w:tc>
          <w:tcPr>
            <w:tcW w:w="1660" w:type="dxa"/>
          </w:tcPr>
          <w:p w14:paraId="0F0EB1C8" w14:textId="609DFD1B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107</w:t>
            </w:r>
          </w:p>
        </w:tc>
      </w:tr>
      <w:tr w:rsidR="00D74E06" w14:paraId="0CCC1089" w14:textId="77777777" w:rsidTr="00E106F9">
        <w:tc>
          <w:tcPr>
            <w:tcW w:w="1659" w:type="dxa"/>
          </w:tcPr>
          <w:p w14:paraId="351439F0" w14:textId="77777777" w:rsidR="00D74E06" w:rsidRDefault="00D74E06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63FF735E" w14:textId="7DE5513E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17.5</w:t>
            </w:r>
          </w:p>
        </w:tc>
        <w:tc>
          <w:tcPr>
            <w:tcW w:w="1659" w:type="dxa"/>
          </w:tcPr>
          <w:p w14:paraId="59F9CC6A" w14:textId="21BC0B3F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18.07</w:t>
            </w:r>
          </w:p>
        </w:tc>
        <w:tc>
          <w:tcPr>
            <w:tcW w:w="1659" w:type="dxa"/>
          </w:tcPr>
          <w:p w14:paraId="5F23F498" w14:textId="25DC74E1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0.36</w:t>
            </w:r>
          </w:p>
        </w:tc>
        <w:tc>
          <w:tcPr>
            <w:tcW w:w="1660" w:type="dxa"/>
          </w:tcPr>
          <w:p w14:paraId="016B4F41" w14:textId="2AAFDAF7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103.3</w:t>
            </w:r>
          </w:p>
        </w:tc>
      </w:tr>
      <w:tr w:rsidR="00E106F9" w14:paraId="5D1F7FF6" w14:textId="77777777" w:rsidTr="00E106F9">
        <w:tc>
          <w:tcPr>
            <w:tcW w:w="1659" w:type="dxa"/>
          </w:tcPr>
          <w:p w14:paraId="098F9C2F" w14:textId="3E38BCB3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lastRenderedPageBreak/>
              <w:t>Yili milk</w:t>
            </w:r>
          </w:p>
        </w:tc>
        <w:tc>
          <w:tcPr>
            <w:tcW w:w="1659" w:type="dxa"/>
          </w:tcPr>
          <w:p w14:paraId="65675C29" w14:textId="0091AD40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</w:tcPr>
          <w:p w14:paraId="49478DBA" w14:textId="6FB0121D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</w:tcPr>
          <w:p w14:paraId="5914E393" w14:textId="50B3E6A2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  <w:tc>
          <w:tcPr>
            <w:tcW w:w="1660" w:type="dxa"/>
          </w:tcPr>
          <w:p w14:paraId="116B516D" w14:textId="20A3C339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</w:tr>
      <w:tr w:rsidR="00D74E06" w14:paraId="4820509A" w14:textId="77777777" w:rsidTr="00E106F9">
        <w:tc>
          <w:tcPr>
            <w:tcW w:w="1659" w:type="dxa"/>
          </w:tcPr>
          <w:p w14:paraId="1C7CF781" w14:textId="77777777" w:rsidR="00D74E06" w:rsidRDefault="00D74E06" w:rsidP="00D74E06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012FE25D" w14:textId="2967D722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12.5</w:t>
            </w:r>
          </w:p>
        </w:tc>
        <w:tc>
          <w:tcPr>
            <w:tcW w:w="1659" w:type="dxa"/>
          </w:tcPr>
          <w:p w14:paraId="250BBCBD" w14:textId="0FB4EFD2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13.16</w:t>
            </w:r>
          </w:p>
        </w:tc>
        <w:tc>
          <w:tcPr>
            <w:tcW w:w="1659" w:type="dxa"/>
          </w:tcPr>
          <w:p w14:paraId="4E5465EB" w14:textId="2B61152C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0.61</w:t>
            </w:r>
          </w:p>
        </w:tc>
        <w:tc>
          <w:tcPr>
            <w:tcW w:w="1660" w:type="dxa"/>
          </w:tcPr>
          <w:p w14:paraId="16D6C3C0" w14:textId="4675F035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105.4</w:t>
            </w:r>
          </w:p>
        </w:tc>
      </w:tr>
      <w:tr w:rsidR="00E106F9" w14:paraId="33FA2893" w14:textId="77777777" w:rsidTr="00E106F9">
        <w:tc>
          <w:tcPr>
            <w:tcW w:w="1659" w:type="dxa"/>
          </w:tcPr>
          <w:p w14:paraId="1AC0F219" w14:textId="77777777" w:rsidR="00E106F9" w:rsidRDefault="00E106F9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77146DDD" w14:textId="6960B40A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15</w:t>
            </w:r>
          </w:p>
        </w:tc>
        <w:tc>
          <w:tcPr>
            <w:tcW w:w="1659" w:type="dxa"/>
          </w:tcPr>
          <w:p w14:paraId="65C7ADBF" w14:textId="33333978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16.36</w:t>
            </w:r>
          </w:p>
        </w:tc>
        <w:tc>
          <w:tcPr>
            <w:tcW w:w="1659" w:type="dxa"/>
          </w:tcPr>
          <w:p w14:paraId="386158F8" w14:textId="67ED1082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0.32</w:t>
            </w:r>
          </w:p>
        </w:tc>
        <w:tc>
          <w:tcPr>
            <w:tcW w:w="1660" w:type="dxa"/>
          </w:tcPr>
          <w:p w14:paraId="099F011B" w14:textId="0F732F0B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109.1</w:t>
            </w:r>
          </w:p>
        </w:tc>
      </w:tr>
      <w:tr w:rsidR="00D74E06" w14:paraId="3971DC98" w14:textId="77777777" w:rsidTr="00E106F9">
        <w:tc>
          <w:tcPr>
            <w:tcW w:w="1659" w:type="dxa"/>
          </w:tcPr>
          <w:p w14:paraId="5A51795B" w14:textId="77777777" w:rsidR="00D74E06" w:rsidRDefault="00D74E06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02A97D71" w14:textId="563D63A5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17.5</w:t>
            </w:r>
          </w:p>
        </w:tc>
        <w:tc>
          <w:tcPr>
            <w:tcW w:w="1659" w:type="dxa"/>
          </w:tcPr>
          <w:p w14:paraId="3B3E0250" w14:textId="041D7391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17.54</w:t>
            </w:r>
          </w:p>
        </w:tc>
        <w:tc>
          <w:tcPr>
            <w:tcW w:w="1659" w:type="dxa"/>
          </w:tcPr>
          <w:p w14:paraId="54EB7BA0" w14:textId="61B5144A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0.31</w:t>
            </w:r>
          </w:p>
        </w:tc>
        <w:tc>
          <w:tcPr>
            <w:tcW w:w="1660" w:type="dxa"/>
          </w:tcPr>
          <w:p w14:paraId="68F27B52" w14:textId="064D70FA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100.2</w:t>
            </w:r>
          </w:p>
        </w:tc>
      </w:tr>
      <w:tr w:rsidR="00E106F9" w14:paraId="2D7334DB" w14:textId="77777777" w:rsidTr="00E106F9">
        <w:tc>
          <w:tcPr>
            <w:tcW w:w="1659" w:type="dxa"/>
          </w:tcPr>
          <w:p w14:paraId="1EF358FC" w14:textId="35CB2DA1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WatersolubleC</w:t>
            </w:r>
          </w:p>
        </w:tc>
        <w:tc>
          <w:tcPr>
            <w:tcW w:w="1659" w:type="dxa"/>
          </w:tcPr>
          <w:p w14:paraId="78A97D41" w14:textId="2F6EA1D4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</w:tcPr>
          <w:p w14:paraId="19373248" w14:textId="4242FF3B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</w:tcPr>
          <w:p w14:paraId="7590BDCF" w14:textId="1F4663A3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  <w:tc>
          <w:tcPr>
            <w:tcW w:w="1660" w:type="dxa"/>
          </w:tcPr>
          <w:p w14:paraId="4CCE9D3E" w14:textId="6A691896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</w:tr>
      <w:tr w:rsidR="00D74E06" w14:paraId="725A15C5" w14:textId="77777777" w:rsidTr="00E106F9">
        <w:tc>
          <w:tcPr>
            <w:tcW w:w="1659" w:type="dxa"/>
          </w:tcPr>
          <w:p w14:paraId="37BF8D86" w14:textId="77777777" w:rsidR="00D74E06" w:rsidRDefault="00D74E06" w:rsidP="00D74E06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4AA530F6" w14:textId="0E90C6CD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12.5</w:t>
            </w:r>
          </w:p>
        </w:tc>
        <w:tc>
          <w:tcPr>
            <w:tcW w:w="1659" w:type="dxa"/>
          </w:tcPr>
          <w:p w14:paraId="3E541AB2" w14:textId="63276530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12.66</w:t>
            </w:r>
          </w:p>
        </w:tc>
        <w:tc>
          <w:tcPr>
            <w:tcW w:w="1659" w:type="dxa"/>
          </w:tcPr>
          <w:p w14:paraId="3B90E386" w14:textId="7961BD8C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0.75</w:t>
            </w:r>
          </w:p>
        </w:tc>
        <w:tc>
          <w:tcPr>
            <w:tcW w:w="1660" w:type="dxa"/>
          </w:tcPr>
          <w:p w14:paraId="407562BF" w14:textId="35B19F44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101.3</w:t>
            </w:r>
          </w:p>
        </w:tc>
      </w:tr>
      <w:tr w:rsidR="00E106F9" w14:paraId="14246E09" w14:textId="77777777" w:rsidTr="00E106F9">
        <w:tc>
          <w:tcPr>
            <w:tcW w:w="1659" w:type="dxa"/>
          </w:tcPr>
          <w:p w14:paraId="05022559" w14:textId="77777777" w:rsidR="00E106F9" w:rsidRDefault="00E106F9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3E5F87B2" w14:textId="3F344CFA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15</w:t>
            </w:r>
          </w:p>
        </w:tc>
        <w:tc>
          <w:tcPr>
            <w:tcW w:w="1659" w:type="dxa"/>
          </w:tcPr>
          <w:p w14:paraId="71E592A0" w14:textId="5BBFE2BB" w:rsidR="00E106F9" w:rsidRDefault="00D74E06" w:rsidP="00E106F9">
            <w:pPr>
              <w:spacing w:line="360" w:lineRule="auto"/>
              <w:jc w:val="center"/>
            </w:pPr>
            <w:r>
              <w:t>16.13</w:t>
            </w:r>
          </w:p>
        </w:tc>
        <w:tc>
          <w:tcPr>
            <w:tcW w:w="1659" w:type="dxa"/>
          </w:tcPr>
          <w:p w14:paraId="0F36F199" w14:textId="31CFF5E2" w:rsidR="00E106F9" w:rsidRDefault="00D74E06" w:rsidP="00E106F9">
            <w:pPr>
              <w:spacing w:line="360" w:lineRule="auto"/>
              <w:jc w:val="center"/>
            </w:pPr>
            <w:r>
              <w:t>0.04</w:t>
            </w:r>
          </w:p>
        </w:tc>
        <w:tc>
          <w:tcPr>
            <w:tcW w:w="1660" w:type="dxa"/>
          </w:tcPr>
          <w:p w14:paraId="49DF3C98" w14:textId="5623A877" w:rsidR="00E106F9" w:rsidRDefault="00D74E06" w:rsidP="00E106F9">
            <w:pPr>
              <w:spacing w:line="360" w:lineRule="auto"/>
              <w:jc w:val="center"/>
            </w:pPr>
            <w:r>
              <w:t>107.5</w:t>
            </w:r>
          </w:p>
        </w:tc>
      </w:tr>
      <w:tr w:rsidR="00D74E06" w14:paraId="77627DDD" w14:textId="77777777" w:rsidTr="00E106F9">
        <w:tc>
          <w:tcPr>
            <w:tcW w:w="1659" w:type="dxa"/>
          </w:tcPr>
          <w:p w14:paraId="6E803E83" w14:textId="77777777" w:rsidR="00D74E06" w:rsidRDefault="00D74E06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48EB08C6" w14:textId="6F8EC688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17.5</w:t>
            </w:r>
          </w:p>
        </w:tc>
        <w:tc>
          <w:tcPr>
            <w:tcW w:w="1659" w:type="dxa"/>
          </w:tcPr>
          <w:p w14:paraId="7BBC5E08" w14:textId="75CD14D0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17.91</w:t>
            </w:r>
          </w:p>
        </w:tc>
        <w:tc>
          <w:tcPr>
            <w:tcW w:w="1659" w:type="dxa"/>
          </w:tcPr>
          <w:p w14:paraId="04704B67" w14:textId="20F77AC6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0.37</w:t>
            </w:r>
          </w:p>
        </w:tc>
        <w:tc>
          <w:tcPr>
            <w:tcW w:w="1660" w:type="dxa"/>
          </w:tcPr>
          <w:p w14:paraId="63095082" w14:textId="35DDD875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102.3</w:t>
            </w:r>
          </w:p>
        </w:tc>
      </w:tr>
      <w:tr w:rsidR="00E106F9" w14:paraId="18D6A0B9" w14:textId="77777777" w:rsidTr="00E106F9">
        <w:tc>
          <w:tcPr>
            <w:tcW w:w="1659" w:type="dxa"/>
          </w:tcPr>
          <w:p w14:paraId="549E0870" w14:textId="1C5A0B88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Plum juice</w:t>
            </w:r>
          </w:p>
        </w:tc>
        <w:tc>
          <w:tcPr>
            <w:tcW w:w="1659" w:type="dxa"/>
          </w:tcPr>
          <w:p w14:paraId="4DB6A13B" w14:textId="457923FE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</w:tcPr>
          <w:p w14:paraId="72542787" w14:textId="53669AF8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</w:tcPr>
          <w:p w14:paraId="217D50BE" w14:textId="2253F1D0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  <w:tc>
          <w:tcPr>
            <w:tcW w:w="1660" w:type="dxa"/>
          </w:tcPr>
          <w:p w14:paraId="5F8F55AC" w14:textId="09708A9D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</w:tr>
      <w:tr w:rsidR="00D74E06" w14:paraId="28EE9A12" w14:textId="77777777" w:rsidTr="00E106F9">
        <w:tc>
          <w:tcPr>
            <w:tcW w:w="1659" w:type="dxa"/>
          </w:tcPr>
          <w:p w14:paraId="7CE088A2" w14:textId="77777777" w:rsidR="00D74E06" w:rsidRDefault="00D74E06" w:rsidP="00D74E06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4CE6AE3B" w14:textId="5969080A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12.5</w:t>
            </w:r>
          </w:p>
        </w:tc>
        <w:tc>
          <w:tcPr>
            <w:tcW w:w="1659" w:type="dxa"/>
          </w:tcPr>
          <w:p w14:paraId="48B6DF2E" w14:textId="2D663E2D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13.35</w:t>
            </w:r>
          </w:p>
        </w:tc>
        <w:tc>
          <w:tcPr>
            <w:tcW w:w="1659" w:type="dxa"/>
          </w:tcPr>
          <w:p w14:paraId="2A9CC812" w14:textId="466C1652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0.92</w:t>
            </w:r>
          </w:p>
        </w:tc>
        <w:tc>
          <w:tcPr>
            <w:tcW w:w="1660" w:type="dxa"/>
          </w:tcPr>
          <w:p w14:paraId="5BB424A4" w14:textId="3BA116B0" w:rsidR="00D74E06" w:rsidRDefault="00D74E06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106.8</w:t>
            </w:r>
          </w:p>
        </w:tc>
      </w:tr>
      <w:tr w:rsidR="00E106F9" w14:paraId="10CCF868" w14:textId="77777777" w:rsidTr="00E106F9">
        <w:tc>
          <w:tcPr>
            <w:tcW w:w="1659" w:type="dxa"/>
          </w:tcPr>
          <w:p w14:paraId="64996CFE" w14:textId="77777777" w:rsidR="00E106F9" w:rsidRDefault="00E106F9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6CF73EE9" w14:textId="44C5EE24" w:rsidR="00E106F9" w:rsidRDefault="00D74E06" w:rsidP="00E106F9">
            <w:pPr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szCs w:val="21"/>
              </w:rPr>
              <w:t>15</w:t>
            </w:r>
          </w:p>
        </w:tc>
        <w:tc>
          <w:tcPr>
            <w:tcW w:w="1659" w:type="dxa"/>
          </w:tcPr>
          <w:p w14:paraId="64356D66" w14:textId="208EF7A9" w:rsidR="00E106F9" w:rsidRDefault="00C55FB1" w:rsidP="0063175B">
            <w:pPr>
              <w:spacing w:line="360" w:lineRule="auto"/>
              <w:jc w:val="center"/>
            </w:pPr>
            <w:r>
              <w:t>14.</w:t>
            </w:r>
            <w:r w:rsidR="0063175B">
              <w:t>29</w:t>
            </w:r>
          </w:p>
        </w:tc>
        <w:tc>
          <w:tcPr>
            <w:tcW w:w="1659" w:type="dxa"/>
          </w:tcPr>
          <w:p w14:paraId="70B2CC86" w14:textId="2D1D887A" w:rsidR="00E106F9" w:rsidRDefault="00C55FB1" w:rsidP="0063175B">
            <w:pPr>
              <w:spacing w:line="360" w:lineRule="auto"/>
              <w:jc w:val="center"/>
            </w:pPr>
            <w:r>
              <w:t>0.</w:t>
            </w:r>
            <w:r w:rsidR="0063175B">
              <w:t>19</w:t>
            </w:r>
          </w:p>
        </w:tc>
        <w:tc>
          <w:tcPr>
            <w:tcW w:w="1660" w:type="dxa"/>
          </w:tcPr>
          <w:p w14:paraId="165D3528" w14:textId="61A16F8D" w:rsidR="00E106F9" w:rsidRDefault="0063175B" w:rsidP="00E106F9">
            <w:pPr>
              <w:spacing w:line="360" w:lineRule="auto"/>
              <w:jc w:val="center"/>
            </w:pPr>
            <w:r>
              <w:t>95.3</w:t>
            </w:r>
          </w:p>
        </w:tc>
      </w:tr>
      <w:tr w:rsidR="00D74E06" w14:paraId="41707885" w14:textId="77777777" w:rsidTr="00E106F9">
        <w:tc>
          <w:tcPr>
            <w:tcW w:w="1659" w:type="dxa"/>
          </w:tcPr>
          <w:p w14:paraId="7ED7018C" w14:textId="77777777" w:rsidR="00D74E06" w:rsidRDefault="00D74E06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19634F00" w14:textId="48B65FFD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17.5</w:t>
            </w:r>
          </w:p>
        </w:tc>
        <w:tc>
          <w:tcPr>
            <w:tcW w:w="1659" w:type="dxa"/>
          </w:tcPr>
          <w:p w14:paraId="11DA5F49" w14:textId="4E7C9E12" w:rsidR="00D74E06" w:rsidRPr="004B3FC0" w:rsidRDefault="00C55FB1" w:rsidP="0063175B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18.</w:t>
            </w:r>
            <w:r w:rsidR="0063175B">
              <w:rPr>
                <w:rFonts w:ascii="Times New Roman" w:hAnsi="Times New Roman" w:cs="Times New Roman"/>
                <w:szCs w:val="21"/>
              </w:rPr>
              <w:t>93</w:t>
            </w:r>
          </w:p>
        </w:tc>
        <w:tc>
          <w:tcPr>
            <w:tcW w:w="1659" w:type="dxa"/>
          </w:tcPr>
          <w:p w14:paraId="01863469" w14:textId="1FB19C1D" w:rsidR="00D74E06" w:rsidRPr="004B3FC0" w:rsidRDefault="00C55FB1" w:rsidP="0063175B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</w:t>
            </w:r>
            <w:r w:rsidR="0063175B">
              <w:rPr>
                <w:rFonts w:ascii="Times New Roman" w:hAnsi="Times New Roman" w:cs="Times New Roman"/>
                <w:szCs w:val="21"/>
              </w:rPr>
              <w:t>56</w:t>
            </w:r>
          </w:p>
        </w:tc>
        <w:tc>
          <w:tcPr>
            <w:tcW w:w="1660" w:type="dxa"/>
          </w:tcPr>
          <w:p w14:paraId="14955F2A" w14:textId="6F3C40C8" w:rsidR="00D74E06" w:rsidRPr="004B3FC0" w:rsidRDefault="00C55FB1" w:rsidP="0063175B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10</w:t>
            </w:r>
            <w:r w:rsidR="0063175B">
              <w:rPr>
                <w:rFonts w:ascii="Times New Roman" w:hAnsi="Times New Roman" w:cs="Times New Roman"/>
                <w:szCs w:val="21"/>
              </w:rPr>
              <w:t>8.2</w:t>
            </w:r>
          </w:p>
        </w:tc>
      </w:tr>
      <w:tr w:rsidR="00E106F9" w14:paraId="4B286E90" w14:textId="77777777" w:rsidTr="00E106F9">
        <w:tc>
          <w:tcPr>
            <w:tcW w:w="1659" w:type="dxa"/>
          </w:tcPr>
          <w:p w14:paraId="22625C17" w14:textId="1664E787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Lemon tea</w:t>
            </w:r>
          </w:p>
        </w:tc>
        <w:tc>
          <w:tcPr>
            <w:tcW w:w="1659" w:type="dxa"/>
          </w:tcPr>
          <w:p w14:paraId="32739B93" w14:textId="3812F372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</w:tcPr>
          <w:p w14:paraId="1824193E" w14:textId="4A12283E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659" w:type="dxa"/>
          </w:tcPr>
          <w:p w14:paraId="3BE913E6" w14:textId="359EA578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  <w:tc>
          <w:tcPr>
            <w:tcW w:w="1660" w:type="dxa"/>
          </w:tcPr>
          <w:p w14:paraId="77AD371E" w14:textId="223EC95B" w:rsidR="00E106F9" w:rsidRDefault="00E106F9" w:rsidP="00E106F9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/</w:t>
            </w:r>
          </w:p>
        </w:tc>
      </w:tr>
      <w:tr w:rsidR="00E106F9" w14:paraId="39AF29CC" w14:textId="77777777" w:rsidTr="00D74E06">
        <w:tc>
          <w:tcPr>
            <w:tcW w:w="1659" w:type="dxa"/>
          </w:tcPr>
          <w:p w14:paraId="69265D1B" w14:textId="77777777" w:rsidR="00E106F9" w:rsidRDefault="00E106F9" w:rsidP="00D74E06">
            <w:pPr>
              <w:spacing w:line="360" w:lineRule="auto"/>
            </w:pPr>
          </w:p>
        </w:tc>
        <w:tc>
          <w:tcPr>
            <w:tcW w:w="1659" w:type="dxa"/>
          </w:tcPr>
          <w:p w14:paraId="7FCEC9FE" w14:textId="16296EC4" w:rsidR="00E106F9" w:rsidRDefault="00E106F9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12.5</w:t>
            </w:r>
          </w:p>
        </w:tc>
        <w:tc>
          <w:tcPr>
            <w:tcW w:w="1659" w:type="dxa"/>
          </w:tcPr>
          <w:p w14:paraId="3B2818C6" w14:textId="77AE3C34" w:rsidR="00E106F9" w:rsidRDefault="00E106F9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13.98</w:t>
            </w:r>
          </w:p>
        </w:tc>
        <w:tc>
          <w:tcPr>
            <w:tcW w:w="1659" w:type="dxa"/>
          </w:tcPr>
          <w:p w14:paraId="0C4B3561" w14:textId="5102DF1C" w:rsidR="00E106F9" w:rsidRDefault="00E106F9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0.44</w:t>
            </w:r>
          </w:p>
        </w:tc>
        <w:tc>
          <w:tcPr>
            <w:tcW w:w="1660" w:type="dxa"/>
          </w:tcPr>
          <w:p w14:paraId="3C4B8EB9" w14:textId="12B13A5A" w:rsidR="00E106F9" w:rsidRDefault="00E106F9" w:rsidP="00D74E06">
            <w:pPr>
              <w:spacing w:line="360" w:lineRule="auto"/>
              <w:jc w:val="center"/>
            </w:pPr>
            <w:r w:rsidRPr="004B3FC0">
              <w:rPr>
                <w:rFonts w:ascii="Times New Roman" w:hAnsi="Times New Roman" w:cs="Times New Roman"/>
                <w:szCs w:val="21"/>
              </w:rPr>
              <w:t>118.4</w:t>
            </w:r>
          </w:p>
        </w:tc>
      </w:tr>
      <w:tr w:rsidR="00D74E06" w14:paraId="284BB91F" w14:textId="77777777" w:rsidTr="00D74E06">
        <w:tc>
          <w:tcPr>
            <w:tcW w:w="1659" w:type="dxa"/>
          </w:tcPr>
          <w:p w14:paraId="798DAA6D" w14:textId="77777777" w:rsidR="00D74E06" w:rsidRDefault="00D74E06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</w:tcPr>
          <w:p w14:paraId="4AD01999" w14:textId="5FAE48A2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15</w:t>
            </w:r>
          </w:p>
        </w:tc>
        <w:tc>
          <w:tcPr>
            <w:tcW w:w="1659" w:type="dxa"/>
          </w:tcPr>
          <w:p w14:paraId="2C72E21E" w14:textId="3127A829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14.41</w:t>
            </w:r>
          </w:p>
        </w:tc>
        <w:tc>
          <w:tcPr>
            <w:tcW w:w="1659" w:type="dxa"/>
          </w:tcPr>
          <w:p w14:paraId="4E596314" w14:textId="5900CB1E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0.43</w:t>
            </w:r>
          </w:p>
        </w:tc>
        <w:tc>
          <w:tcPr>
            <w:tcW w:w="1660" w:type="dxa"/>
          </w:tcPr>
          <w:p w14:paraId="563AC95C" w14:textId="5D078BB6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96.1</w:t>
            </w:r>
          </w:p>
        </w:tc>
      </w:tr>
      <w:tr w:rsidR="00D74E06" w14:paraId="2B98F253" w14:textId="77777777" w:rsidTr="00E106F9">
        <w:tc>
          <w:tcPr>
            <w:tcW w:w="1659" w:type="dxa"/>
            <w:tcBorders>
              <w:bottom w:val="single" w:sz="12" w:space="0" w:color="auto"/>
            </w:tcBorders>
          </w:tcPr>
          <w:p w14:paraId="169729B1" w14:textId="77777777" w:rsidR="00D74E06" w:rsidRDefault="00D74E06" w:rsidP="00E106F9">
            <w:pPr>
              <w:spacing w:line="360" w:lineRule="auto"/>
              <w:jc w:val="center"/>
            </w:pPr>
          </w:p>
        </w:tc>
        <w:tc>
          <w:tcPr>
            <w:tcW w:w="1659" w:type="dxa"/>
            <w:tcBorders>
              <w:bottom w:val="single" w:sz="12" w:space="0" w:color="auto"/>
            </w:tcBorders>
          </w:tcPr>
          <w:p w14:paraId="4027261F" w14:textId="79EFD92C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17.5</w:t>
            </w:r>
          </w:p>
        </w:tc>
        <w:tc>
          <w:tcPr>
            <w:tcW w:w="1659" w:type="dxa"/>
            <w:tcBorders>
              <w:bottom w:val="single" w:sz="12" w:space="0" w:color="auto"/>
            </w:tcBorders>
          </w:tcPr>
          <w:p w14:paraId="38EE3D4B" w14:textId="6B9E4A3D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18.06</w:t>
            </w:r>
          </w:p>
        </w:tc>
        <w:tc>
          <w:tcPr>
            <w:tcW w:w="1659" w:type="dxa"/>
            <w:tcBorders>
              <w:bottom w:val="single" w:sz="12" w:space="0" w:color="auto"/>
            </w:tcBorders>
          </w:tcPr>
          <w:p w14:paraId="26B22B68" w14:textId="24A1EC62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0.17</w:t>
            </w:r>
          </w:p>
        </w:tc>
        <w:tc>
          <w:tcPr>
            <w:tcW w:w="1660" w:type="dxa"/>
            <w:tcBorders>
              <w:bottom w:val="single" w:sz="12" w:space="0" w:color="auto"/>
            </w:tcBorders>
          </w:tcPr>
          <w:p w14:paraId="1C38015C" w14:textId="7D345504" w:rsidR="00D74E06" w:rsidRPr="004B3FC0" w:rsidRDefault="00D74E06" w:rsidP="00E106F9">
            <w:pPr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103.2</w:t>
            </w:r>
          </w:p>
        </w:tc>
      </w:tr>
    </w:tbl>
    <w:p w14:paraId="13D4446A" w14:textId="053EB7BE" w:rsidR="00F95784" w:rsidRPr="00FB6593" w:rsidRDefault="00E2134A" w:rsidP="00F95784">
      <w:pPr>
        <w:pStyle w:val="EndNoteBibliography"/>
        <w:rPr>
          <w:b/>
          <w:sz w:val="28"/>
          <w:szCs w:val="28"/>
        </w:rPr>
      </w:pPr>
      <w:r w:rsidRPr="00FB6593">
        <w:rPr>
          <w:b/>
          <w:sz w:val="28"/>
          <w:szCs w:val="28"/>
        </w:rPr>
        <w:t>Reference</w:t>
      </w:r>
    </w:p>
    <w:p w14:paraId="3254DD41" w14:textId="02B8908F" w:rsidR="00F372A8" w:rsidRPr="00F372A8" w:rsidRDefault="00F95784" w:rsidP="00C909F8">
      <w:pPr>
        <w:pStyle w:val="EndNoteBibliography"/>
      </w:pPr>
      <w:r>
        <w:fldChar w:fldCharType="begin"/>
      </w:r>
      <w:r>
        <w:instrText xml:space="preserve"> ADDIN EN.REFLIST </w:instrText>
      </w:r>
      <w:r>
        <w:fldChar w:fldCharType="separate"/>
      </w:r>
      <w:r w:rsidR="00F372A8" w:rsidRPr="00F372A8">
        <w:t>[1] S. Karakaya, İ. Kaya, F. Kolcu, Y. Dilgin, Application of a novel anthracene derivative polymer for sensitive voltammetric determination of chloramphenicol in pharmaceutical and food samples, European Polymer Journal, 229 (2025)</w:t>
      </w:r>
      <w:r w:rsidR="00FB6593">
        <w:t xml:space="preserve"> </w:t>
      </w:r>
      <w:r w:rsidR="00FB6593" w:rsidRPr="00FB6593">
        <w:t>113863</w:t>
      </w:r>
      <w:r w:rsidR="00F372A8" w:rsidRPr="00FB6593">
        <w:t>.</w:t>
      </w:r>
    </w:p>
    <w:p w14:paraId="2F456662" w14:textId="155329D9" w:rsidR="00F372A8" w:rsidRPr="00F372A8" w:rsidRDefault="00F372A8" w:rsidP="00C909F8">
      <w:pPr>
        <w:pStyle w:val="EndNoteBibliography"/>
      </w:pPr>
      <w:r w:rsidRPr="00F372A8">
        <w:t>[2] A. Shaheen, F. Idrees, F.K. Butt, A. Mujahid, A. Afzal, S. Ullah, T. Asim, W.S. Khan, S.Z. Bajwa, Synthesis and integration of sea urchin-like MnO2-GCN nanocomposite with imprinted polymers for mass-sensitive detection of chloramphenicol in water, Composites Communications, 56 (2025)</w:t>
      </w:r>
      <w:r w:rsidR="00FB6593">
        <w:t xml:space="preserve"> 102357</w:t>
      </w:r>
      <w:r w:rsidRPr="00F372A8">
        <w:t>.</w:t>
      </w:r>
    </w:p>
    <w:p w14:paraId="4DEABA0F" w14:textId="77777777" w:rsidR="00F372A8" w:rsidRPr="00F372A8" w:rsidRDefault="00F372A8" w:rsidP="00C909F8">
      <w:pPr>
        <w:pStyle w:val="EndNoteBibliography"/>
      </w:pPr>
      <w:r w:rsidRPr="00F372A8">
        <w:t>[3] A. Munawar, M.A. Tahir, A. Shaheen, P.A. Lieberzeit, W.S. Khan, S.Z. Bajwa, Investigating nanohybrid material based on 3D CNTs@Cu nanoparticle composite and imprinted polymer for highly selective detection of chloramphenicol, Journal of Hazardous Materials, 342 (2018) 96-106.</w:t>
      </w:r>
    </w:p>
    <w:p w14:paraId="79FAC32C" w14:textId="1594677E" w:rsidR="00F372A8" w:rsidRPr="00F372A8" w:rsidRDefault="00F372A8" w:rsidP="00C909F8">
      <w:pPr>
        <w:pStyle w:val="EndNoteBibliography"/>
      </w:pPr>
      <w:r w:rsidRPr="00F372A8">
        <w:t>[4] G. Sakaleshpur Kumar, S. Ballur Prasanna, B. Lokesh Marenahalli, S. Shadakshari, S. Arehalli Shivamurthy, J.R. Rajabathar, K. Chimatahalli Shanthakumar, Y.-K. Han, Flake-like structure of SrTiO3 nanoparticles dispersed on graphene oxide: A selective and sensitive electrochemical sensor for determination of chloramphenicol in milk and honey samples, Food Chemistry, 444 (2024)</w:t>
      </w:r>
      <w:r w:rsidR="00FB6593">
        <w:t xml:space="preserve"> 138637</w:t>
      </w:r>
      <w:r w:rsidRPr="00F372A8">
        <w:t>.</w:t>
      </w:r>
    </w:p>
    <w:p w14:paraId="36609235" w14:textId="77777777" w:rsidR="00F372A8" w:rsidRPr="00F372A8" w:rsidRDefault="00F372A8" w:rsidP="00C909F8">
      <w:pPr>
        <w:pStyle w:val="EndNoteBibliography"/>
      </w:pPr>
      <w:r w:rsidRPr="00F372A8">
        <w:t>[5] W. Chang, Y. Zhu, Y. Ma, Z. Zheng, C. Wang, Silk Derived Fe/N-Doping Porous Carbon Nanosheets for Chloramphenicol Electrochemical Detection, Current Analytical Chemistry, 18 (2022) 1017-1028.</w:t>
      </w:r>
    </w:p>
    <w:p w14:paraId="71D5DCFA" w14:textId="22D4FADC" w:rsidR="00F372A8" w:rsidRPr="00F372A8" w:rsidRDefault="00F372A8" w:rsidP="00C909F8">
      <w:pPr>
        <w:pStyle w:val="EndNoteBibliography"/>
      </w:pPr>
      <w:r w:rsidRPr="00F372A8">
        <w:t>[6] W. Wang, Y. Yin, S. Gunasekaran, Nanozymatic degradation and simultaneous colorimetric detection of tetracycline, Food Chemistry, 426 (2023)</w:t>
      </w:r>
      <w:r w:rsidR="00FB6593">
        <w:t xml:space="preserve"> 136607</w:t>
      </w:r>
      <w:r w:rsidRPr="00F372A8">
        <w:t>.</w:t>
      </w:r>
    </w:p>
    <w:p w14:paraId="423464FB" w14:textId="2196941D" w:rsidR="00F372A8" w:rsidRPr="00F372A8" w:rsidRDefault="00F372A8" w:rsidP="00C909F8">
      <w:pPr>
        <w:pStyle w:val="EndNoteBibliography"/>
      </w:pPr>
      <w:r w:rsidRPr="00F372A8">
        <w:t xml:space="preserve">[7] Y. Fan, W. Qiao, W. Long, H. Chen, H. Fu, C. Zhou, Y. She, Detection of tetracycline antibiotics using </w:t>
      </w:r>
      <w:r w:rsidRPr="00F372A8">
        <w:lastRenderedPageBreak/>
        <w:t>fluorescent “Turn-off” sensor based on S, N-doped carbon quantum dots, Spectrochimica Acta Part A: Molecular and Biomolecular Spectroscopy, 274 (2022)</w:t>
      </w:r>
      <w:r w:rsidR="00FB6593">
        <w:t xml:space="preserve"> 121033</w:t>
      </w:r>
      <w:r w:rsidRPr="00F372A8">
        <w:t>.</w:t>
      </w:r>
    </w:p>
    <w:p w14:paraId="3C9692C9" w14:textId="77777777" w:rsidR="00F372A8" w:rsidRPr="00F372A8" w:rsidRDefault="00F372A8" w:rsidP="00C909F8">
      <w:pPr>
        <w:pStyle w:val="EndNoteBibliography"/>
      </w:pPr>
      <w:r w:rsidRPr="00F372A8">
        <w:t>[8] J. Chen, Y. Xu, S. Li, F. Xu, Q. Zhang, Ratio fluorescence detection of tetracycline by a Eu3+/NH2-MIL-53(Al) composite, RSC Advances, 11 (2021) 2397-2404.</w:t>
      </w:r>
    </w:p>
    <w:p w14:paraId="16F294D4" w14:textId="77777777" w:rsidR="00F372A8" w:rsidRPr="00F372A8" w:rsidRDefault="00F372A8" w:rsidP="00C909F8">
      <w:pPr>
        <w:pStyle w:val="EndNoteBibliography"/>
      </w:pPr>
      <w:r w:rsidRPr="00F372A8">
        <w:t>[9] C. Yu, Q. Sun, Z. Wang, M. Sun, X. Xu, W. Li, Aluminium-doped Carbon Dots for the Simultaneous Selective Detection of Five Tetracycline Antibiotics, Journal of Fluorescence, 35 (2024) 3071-3081.</w:t>
      </w:r>
    </w:p>
    <w:p w14:paraId="7E4CEDCC" w14:textId="254398D2" w:rsidR="00F372A8" w:rsidRPr="00F372A8" w:rsidRDefault="00F372A8" w:rsidP="00C909F8">
      <w:pPr>
        <w:pStyle w:val="EndNoteBibliography"/>
      </w:pPr>
      <w:r w:rsidRPr="00F372A8">
        <w:t>[10] L. Sankhla, A. Kumar, H.S. Kushwah, Electrochemical detection of tetracycline using Cu-MOF functionalised screen-printed electrodes, Scientific Reports, 15 (2025)</w:t>
      </w:r>
      <w:r w:rsidR="00FB6593">
        <w:t xml:space="preserve"> 19129</w:t>
      </w:r>
      <w:r w:rsidRPr="00F372A8">
        <w:t>.</w:t>
      </w:r>
    </w:p>
    <w:p w14:paraId="789B2A4B" w14:textId="57961009" w:rsidR="000D309D" w:rsidRPr="00016713" w:rsidRDefault="00F95784" w:rsidP="00C909F8">
      <w:r>
        <w:fldChar w:fldCharType="end"/>
      </w:r>
      <w:r w:rsidR="00663354">
        <w:fldChar w:fldCharType="begin"/>
      </w:r>
      <w:r w:rsidR="00663354">
        <w:instrText xml:space="preserve"> ADDIN </w:instrText>
      </w:r>
      <w:r w:rsidR="00663354">
        <w:fldChar w:fldCharType="end"/>
      </w:r>
    </w:p>
    <w:sectPr w:rsidR="000D309D" w:rsidRPr="0001671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BDF368" w14:textId="77777777" w:rsidR="0050110F" w:rsidRDefault="0050110F" w:rsidP="001A2CBA">
      <w:r>
        <w:separator/>
      </w:r>
    </w:p>
  </w:endnote>
  <w:endnote w:type="continuationSeparator" w:id="0">
    <w:p w14:paraId="44B5918C" w14:textId="77777777" w:rsidR="0050110F" w:rsidRDefault="0050110F" w:rsidP="001A2C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1F9163" w14:textId="77777777" w:rsidR="0050110F" w:rsidRDefault="0050110F" w:rsidP="001A2CBA">
      <w:r>
        <w:separator/>
      </w:r>
    </w:p>
  </w:footnote>
  <w:footnote w:type="continuationSeparator" w:id="0">
    <w:p w14:paraId="1D449EFC" w14:textId="77777777" w:rsidR="0050110F" w:rsidRDefault="0050110F" w:rsidP="001A2CB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8F7BF3"/>
    <w:multiLevelType w:val="hybridMultilevel"/>
    <w:tmpl w:val="F2369ACA"/>
    <w:lvl w:ilvl="0" w:tplc="225A1C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31BB7E15"/>
    <w:multiLevelType w:val="multilevel"/>
    <w:tmpl w:val="8CE0FD0A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ascii="Times New Roman" w:hAnsi="Times New Roman" w:cs="Times New Roman"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ascii="Times New Roman" w:hAnsi="Times New Roman" w:cs="Times New Roman" w:hint="default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ascii="Times New Roman" w:hAnsi="Times New Roman" w:cs="Times New Roman" w:hint="default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ascii="Times New Roman" w:hAnsi="Times New Roman" w:cs="Times New Roman" w:hint="default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ascii="Times New Roman" w:hAnsi="Times New Roman" w:cs="Times New Roman" w:hint="default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ascii="Times New Roman" w:hAnsi="Times New Roman" w:cs="Times New Roman" w:hint="default"/>
      </w:r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Microchemical J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v02dv9awsdxp2pe52edvp5rctpzz909srze0&quot;&gt;我的 EndNote 库&lt;record-ids&gt;&lt;item&gt;99&lt;/item&gt;&lt;item&gt;100&lt;/item&gt;&lt;item&gt;101&lt;/item&gt;&lt;item&gt;102&lt;/item&gt;&lt;item&gt;103&lt;/item&gt;&lt;item&gt;104&lt;/item&gt;&lt;item&gt;105&lt;/item&gt;&lt;item&gt;106&lt;/item&gt;&lt;item&gt;107&lt;/item&gt;&lt;item&gt;108&lt;/item&gt;&lt;/record-ids&gt;&lt;/item&gt;&lt;/Libraries&gt;"/>
  </w:docVars>
  <w:rsids>
    <w:rsidRoot w:val="00EE5EE7"/>
    <w:rsid w:val="00016713"/>
    <w:rsid w:val="0003261A"/>
    <w:rsid w:val="0003720B"/>
    <w:rsid w:val="000420B9"/>
    <w:rsid w:val="00071A4E"/>
    <w:rsid w:val="000C74C7"/>
    <w:rsid w:val="000D0EA3"/>
    <w:rsid w:val="000D309D"/>
    <w:rsid w:val="000D473B"/>
    <w:rsid w:val="00163352"/>
    <w:rsid w:val="00177C97"/>
    <w:rsid w:val="00187EE7"/>
    <w:rsid w:val="001A2CBA"/>
    <w:rsid w:val="001C168C"/>
    <w:rsid w:val="00264728"/>
    <w:rsid w:val="002778A2"/>
    <w:rsid w:val="002B1DFE"/>
    <w:rsid w:val="002B7959"/>
    <w:rsid w:val="002C48C1"/>
    <w:rsid w:val="002D3478"/>
    <w:rsid w:val="00313763"/>
    <w:rsid w:val="003275AF"/>
    <w:rsid w:val="003308F4"/>
    <w:rsid w:val="00390225"/>
    <w:rsid w:val="003B7FB6"/>
    <w:rsid w:val="00401A3F"/>
    <w:rsid w:val="00427E97"/>
    <w:rsid w:val="00461E4C"/>
    <w:rsid w:val="00475E10"/>
    <w:rsid w:val="004937DE"/>
    <w:rsid w:val="004A6C0A"/>
    <w:rsid w:val="004D4190"/>
    <w:rsid w:val="004E1564"/>
    <w:rsid w:val="004E1E85"/>
    <w:rsid w:val="004E239C"/>
    <w:rsid w:val="0050110F"/>
    <w:rsid w:val="00517747"/>
    <w:rsid w:val="00523FE6"/>
    <w:rsid w:val="00553FC7"/>
    <w:rsid w:val="00563776"/>
    <w:rsid w:val="00566AEF"/>
    <w:rsid w:val="00572828"/>
    <w:rsid w:val="00585F9C"/>
    <w:rsid w:val="0063175B"/>
    <w:rsid w:val="00650098"/>
    <w:rsid w:val="00663354"/>
    <w:rsid w:val="0067719E"/>
    <w:rsid w:val="00686D50"/>
    <w:rsid w:val="00691183"/>
    <w:rsid w:val="00693C78"/>
    <w:rsid w:val="00693D03"/>
    <w:rsid w:val="006C5A9B"/>
    <w:rsid w:val="006E0C0E"/>
    <w:rsid w:val="0070068A"/>
    <w:rsid w:val="007130A1"/>
    <w:rsid w:val="00761B00"/>
    <w:rsid w:val="00786C89"/>
    <w:rsid w:val="00792008"/>
    <w:rsid w:val="007A137D"/>
    <w:rsid w:val="007A4795"/>
    <w:rsid w:val="007A6138"/>
    <w:rsid w:val="007D5689"/>
    <w:rsid w:val="007D5AC0"/>
    <w:rsid w:val="007E4DC7"/>
    <w:rsid w:val="007F1B8F"/>
    <w:rsid w:val="0080671D"/>
    <w:rsid w:val="00847E64"/>
    <w:rsid w:val="00860ACA"/>
    <w:rsid w:val="008A1274"/>
    <w:rsid w:val="008B299B"/>
    <w:rsid w:val="008C22E5"/>
    <w:rsid w:val="008D7E31"/>
    <w:rsid w:val="008E7787"/>
    <w:rsid w:val="008F6447"/>
    <w:rsid w:val="009067D2"/>
    <w:rsid w:val="009467D9"/>
    <w:rsid w:val="009707B6"/>
    <w:rsid w:val="009A58AF"/>
    <w:rsid w:val="009C339D"/>
    <w:rsid w:val="009D7F6A"/>
    <w:rsid w:val="00A0363E"/>
    <w:rsid w:val="00A03CBB"/>
    <w:rsid w:val="00A13B38"/>
    <w:rsid w:val="00A66632"/>
    <w:rsid w:val="00A73BE8"/>
    <w:rsid w:val="00A82277"/>
    <w:rsid w:val="00AA4079"/>
    <w:rsid w:val="00AE1B76"/>
    <w:rsid w:val="00AF6319"/>
    <w:rsid w:val="00B37A02"/>
    <w:rsid w:val="00B4038E"/>
    <w:rsid w:val="00B57E4B"/>
    <w:rsid w:val="00B7160B"/>
    <w:rsid w:val="00B879AD"/>
    <w:rsid w:val="00BC7178"/>
    <w:rsid w:val="00BE19B0"/>
    <w:rsid w:val="00BF6263"/>
    <w:rsid w:val="00C16DC7"/>
    <w:rsid w:val="00C413E8"/>
    <w:rsid w:val="00C55FB1"/>
    <w:rsid w:val="00C7373C"/>
    <w:rsid w:val="00C909F8"/>
    <w:rsid w:val="00CC18E9"/>
    <w:rsid w:val="00D25A72"/>
    <w:rsid w:val="00D66D9E"/>
    <w:rsid w:val="00D74E06"/>
    <w:rsid w:val="00D87368"/>
    <w:rsid w:val="00D878DD"/>
    <w:rsid w:val="00DA653A"/>
    <w:rsid w:val="00DA7478"/>
    <w:rsid w:val="00DB686E"/>
    <w:rsid w:val="00DE1F79"/>
    <w:rsid w:val="00E106F9"/>
    <w:rsid w:val="00E2134A"/>
    <w:rsid w:val="00E24AA3"/>
    <w:rsid w:val="00E369AD"/>
    <w:rsid w:val="00EB52F6"/>
    <w:rsid w:val="00EC4136"/>
    <w:rsid w:val="00EE5EE7"/>
    <w:rsid w:val="00F152F8"/>
    <w:rsid w:val="00F367E3"/>
    <w:rsid w:val="00F372A8"/>
    <w:rsid w:val="00F60F9C"/>
    <w:rsid w:val="00F95784"/>
    <w:rsid w:val="00FA68D0"/>
    <w:rsid w:val="00FB6593"/>
    <w:rsid w:val="00FB7910"/>
    <w:rsid w:val="00FF025E"/>
    <w:rsid w:val="00FF19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D96A68A"/>
  <w14:defaultImageDpi w14:val="330"/>
  <w15:chartTrackingRefBased/>
  <w15:docId w15:val="{B1B5AA90-C4B5-49E9-B949-AC6E901873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5EE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5EE7"/>
    <w:pPr>
      <w:ind w:firstLineChars="200" w:firstLine="420"/>
    </w:pPr>
  </w:style>
  <w:style w:type="paragraph" w:styleId="a4">
    <w:name w:val="header"/>
    <w:basedOn w:val="a"/>
    <w:link w:val="a5"/>
    <w:uiPriority w:val="99"/>
    <w:unhideWhenUsed/>
    <w:rsid w:val="001A2CB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1A2CBA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1A2CB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1A2CBA"/>
    <w:rPr>
      <w:sz w:val="18"/>
      <w:szCs w:val="18"/>
    </w:rPr>
  </w:style>
  <w:style w:type="table" w:styleId="a8">
    <w:name w:val="Table Grid"/>
    <w:basedOn w:val="a1"/>
    <w:uiPriority w:val="59"/>
    <w:rsid w:val="00E24A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列出段落1"/>
    <w:basedOn w:val="a"/>
    <w:rsid w:val="000D0EA3"/>
    <w:pPr>
      <w:ind w:firstLineChars="200" w:firstLine="420"/>
    </w:pPr>
    <w:rPr>
      <w:rFonts w:ascii="等线" w:eastAsia="等线" w:hAnsi="等线" w:cs="Times New Roman"/>
      <w:szCs w:val="21"/>
    </w:rPr>
  </w:style>
  <w:style w:type="paragraph" w:customStyle="1" w:styleId="EndNoteBibliographyTitle">
    <w:name w:val="EndNote Bibliography Title"/>
    <w:basedOn w:val="a"/>
    <w:link w:val="EndNoteBibliographyTitle0"/>
    <w:rsid w:val="00F95784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F95784"/>
    <w:rPr>
      <w:rFonts w:ascii="Calibri" w:hAnsi="Calibri" w:cs="Calibri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F95784"/>
    <w:rPr>
      <w:rFonts w:ascii="Calibri" w:hAnsi="Calibri" w:cs="Calibri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F95784"/>
    <w:rPr>
      <w:rFonts w:ascii="Calibri" w:hAnsi="Calibri" w:cs="Calibri"/>
      <w:noProof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94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"/><Relationship Id="rId18" Type="http://schemas.openxmlformats.org/officeDocument/2006/relationships/image" Target="media/image12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17" Type="http://schemas.openxmlformats.org/officeDocument/2006/relationships/image" Target="media/image11.tif"/><Relationship Id="rId2" Type="http://schemas.openxmlformats.org/officeDocument/2006/relationships/styles" Target="styles.xml"/><Relationship Id="rId16" Type="http://schemas.openxmlformats.org/officeDocument/2006/relationships/image" Target="media/image10.ti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10" Type="http://schemas.openxmlformats.org/officeDocument/2006/relationships/image" Target="media/image4.ti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2785</Words>
  <Characters>15876</Characters>
  <Application>Microsoft Office Word</Application>
  <DocSecurity>0</DocSecurity>
  <Lines>132</Lines>
  <Paragraphs>37</Paragraphs>
  <ScaleCrop>false</ScaleCrop>
  <Company/>
  <LinksUpToDate>false</LinksUpToDate>
  <CharactersWithSpaces>18624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洪弟龙</dc:creator>
  <cp:keywords/>
  <dc:description/>
  <cp:lastModifiedBy>洪弟龙</cp:lastModifiedBy>
  <cp:revision>5</cp:revision>
  <dcterms:created xsi:type="dcterms:W3CDTF">2025-10-10T08:47:00Z</dcterms:created>
  <dcterms:modified xsi:type="dcterms:W3CDTF">2025-10-11T07:46:00Z</dcterms:modified>
</cp:coreProperties>
</file>