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4C894" w14:textId="0D8BC80B" w:rsidR="00A57B32" w:rsidRPr="00A57B32" w:rsidRDefault="00A57B32" w:rsidP="00A57B32">
      <w:pPr>
        <w:jc w:val="center"/>
        <w:rPr>
          <w:b/>
          <w:bCs/>
          <w:u w:val="single"/>
        </w:rPr>
      </w:pPr>
      <w:r w:rsidRPr="00A57B32">
        <w:rPr>
          <w:b/>
          <w:bCs/>
          <w:u w:val="single"/>
        </w:rPr>
        <w:t>Details of the commercial</w:t>
      </w:r>
      <w:r w:rsidRPr="00A57B32">
        <w:rPr>
          <w:b/>
          <w:bCs/>
          <w:u w:val="single"/>
        </w:rPr>
        <w:t xml:space="preserve"> check varieties</w:t>
      </w:r>
    </w:p>
    <w:p w14:paraId="1F3CF631" w14:textId="77777777" w:rsidR="00A57B32" w:rsidRDefault="00A57B32"/>
    <w:tbl>
      <w:tblPr>
        <w:tblW w:w="10005" w:type="dxa"/>
        <w:tblInd w:w="-709" w:type="dxa"/>
        <w:tblLook w:val="04A0" w:firstRow="1" w:lastRow="0" w:firstColumn="1" w:lastColumn="0" w:noHBand="0" w:noVBand="1"/>
      </w:tblPr>
      <w:tblGrid>
        <w:gridCol w:w="2732"/>
        <w:gridCol w:w="873"/>
        <w:gridCol w:w="1256"/>
        <w:gridCol w:w="976"/>
        <w:gridCol w:w="1676"/>
        <w:gridCol w:w="2492"/>
      </w:tblGrid>
      <w:tr w:rsidR="006C5E6E" w:rsidRPr="000A1EAD" w14:paraId="4060CB97" w14:textId="77777777" w:rsidTr="000A1EAD">
        <w:trPr>
          <w:trHeight w:val="320"/>
        </w:trPr>
        <w:tc>
          <w:tcPr>
            <w:tcW w:w="2732" w:type="dxa"/>
            <w:tcBorders>
              <w:top w:val="single" w:sz="4" w:space="0" w:color="auto"/>
              <w:left w:val="nil"/>
              <w:bottom w:val="single" w:sz="4" w:space="0" w:color="auto"/>
              <w:right w:val="nil"/>
            </w:tcBorders>
            <w:shd w:val="clear" w:color="auto" w:fill="auto"/>
            <w:noWrap/>
            <w:vAlign w:val="center"/>
            <w:hideMark/>
          </w:tcPr>
          <w:p w14:paraId="393BFD92" w14:textId="77777777" w:rsidR="006C5E6E" w:rsidRPr="000A1EAD" w:rsidRDefault="006C5E6E" w:rsidP="006C5E6E">
            <w:pPr>
              <w:jc w:val="center"/>
              <w:rPr>
                <w:rFonts w:eastAsia="Times New Roman" w:cs="Times New Roman"/>
                <w:color w:val="000000"/>
                <w:kern w:val="0"/>
                <w:lang w:eastAsia="en-GB"/>
                <w14:ligatures w14:val="none"/>
              </w:rPr>
            </w:pPr>
            <w:r w:rsidRPr="000A1EAD">
              <w:rPr>
                <w:rFonts w:eastAsia="Times New Roman" w:cs="Times New Roman"/>
                <w:color w:val="000000"/>
                <w:kern w:val="0"/>
                <w:lang w:eastAsia="en-GB"/>
                <w14:ligatures w14:val="none"/>
              </w:rPr>
              <w:t>Variety</w:t>
            </w:r>
          </w:p>
        </w:tc>
        <w:tc>
          <w:tcPr>
            <w:tcW w:w="873" w:type="dxa"/>
            <w:tcBorders>
              <w:top w:val="single" w:sz="4" w:space="0" w:color="auto"/>
              <w:left w:val="nil"/>
              <w:bottom w:val="single" w:sz="4" w:space="0" w:color="auto"/>
              <w:right w:val="nil"/>
            </w:tcBorders>
            <w:shd w:val="clear" w:color="auto" w:fill="auto"/>
            <w:noWrap/>
            <w:vAlign w:val="center"/>
            <w:hideMark/>
          </w:tcPr>
          <w:p w14:paraId="4D7B993D" w14:textId="77777777" w:rsidR="006C5E6E" w:rsidRPr="000A1EAD" w:rsidRDefault="006C5E6E" w:rsidP="006C5E6E">
            <w:pPr>
              <w:jc w:val="center"/>
              <w:rPr>
                <w:rFonts w:eastAsia="Times New Roman" w:cs="Times New Roman"/>
                <w:color w:val="000000"/>
                <w:kern w:val="0"/>
                <w:lang w:eastAsia="en-GB"/>
                <w14:ligatures w14:val="none"/>
              </w:rPr>
            </w:pPr>
            <w:r w:rsidRPr="000A1EAD">
              <w:rPr>
                <w:rFonts w:eastAsia="Times New Roman" w:cs="Times New Roman"/>
                <w:color w:val="000000"/>
                <w:kern w:val="0"/>
                <w:lang w:eastAsia="en-GB"/>
                <w14:ligatures w14:val="none"/>
              </w:rPr>
              <w:t>Yield (t/ha)</w:t>
            </w:r>
          </w:p>
        </w:tc>
        <w:tc>
          <w:tcPr>
            <w:tcW w:w="1256" w:type="dxa"/>
            <w:tcBorders>
              <w:top w:val="single" w:sz="4" w:space="0" w:color="auto"/>
              <w:left w:val="nil"/>
              <w:bottom w:val="single" w:sz="4" w:space="0" w:color="auto"/>
              <w:right w:val="nil"/>
            </w:tcBorders>
            <w:shd w:val="clear" w:color="auto" w:fill="auto"/>
            <w:noWrap/>
            <w:vAlign w:val="center"/>
            <w:hideMark/>
          </w:tcPr>
          <w:p w14:paraId="19B292C7" w14:textId="77777777" w:rsidR="006C5E6E" w:rsidRPr="000A1EAD" w:rsidRDefault="006C5E6E" w:rsidP="006C5E6E">
            <w:pPr>
              <w:jc w:val="center"/>
              <w:rPr>
                <w:rFonts w:eastAsia="Times New Roman" w:cs="Times New Roman"/>
                <w:color w:val="000000"/>
                <w:kern w:val="0"/>
                <w:lang w:eastAsia="en-GB"/>
                <w14:ligatures w14:val="none"/>
              </w:rPr>
            </w:pPr>
            <w:r w:rsidRPr="000A1EAD">
              <w:rPr>
                <w:rFonts w:eastAsia="Times New Roman" w:cs="Times New Roman"/>
                <w:color w:val="000000"/>
                <w:kern w:val="0"/>
                <w:lang w:eastAsia="en-GB"/>
                <w14:ligatures w14:val="none"/>
              </w:rPr>
              <w:t>Dry Matter Content (%)</w:t>
            </w:r>
          </w:p>
        </w:tc>
        <w:tc>
          <w:tcPr>
            <w:tcW w:w="976" w:type="dxa"/>
            <w:tcBorders>
              <w:top w:val="single" w:sz="4" w:space="0" w:color="auto"/>
              <w:left w:val="nil"/>
              <w:bottom w:val="single" w:sz="4" w:space="0" w:color="auto"/>
              <w:right w:val="nil"/>
            </w:tcBorders>
            <w:shd w:val="clear" w:color="auto" w:fill="auto"/>
            <w:noWrap/>
            <w:vAlign w:val="center"/>
            <w:hideMark/>
          </w:tcPr>
          <w:p w14:paraId="72B5990F" w14:textId="77777777" w:rsidR="006C5E6E" w:rsidRPr="000A1EAD" w:rsidRDefault="006C5E6E" w:rsidP="006C5E6E">
            <w:pPr>
              <w:jc w:val="center"/>
              <w:rPr>
                <w:rFonts w:eastAsia="Times New Roman" w:cs="Times New Roman"/>
                <w:color w:val="000000"/>
                <w:kern w:val="0"/>
                <w:lang w:eastAsia="en-GB"/>
                <w14:ligatures w14:val="none"/>
              </w:rPr>
            </w:pPr>
            <w:r w:rsidRPr="000A1EAD">
              <w:rPr>
                <w:rFonts w:eastAsia="Times New Roman" w:cs="Times New Roman"/>
                <w:color w:val="000000"/>
                <w:kern w:val="0"/>
                <w:lang w:eastAsia="en-GB"/>
                <w14:ligatures w14:val="none"/>
              </w:rPr>
              <w:t>Starch Content (%)</w:t>
            </w:r>
          </w:p>
        </w:tc>
        <w:tc>
          <w:tcPr>
            <w:tcW w:w="1676" w:type="dxa"/>
            <w:tcBorders>
              <w:top w:val="single" w:sz="4" w:space="0" w:color="auto"/>
              <w:left w:val="nil"/>
              <w:bottom w:val="single" w:sz="4" w:space="0" w:color="auto"/>
              <w:right w:val="nil"/>
            </w:tcBorders>
            <w:shd w:val="clear" w:color="auto" w:fill="auto"/>
            <w:noWrap/>
            <w:vAlign w:val="center"/>
            <w:hideMark/>
          </w:tcPr>
          <w:p w14:paraId="3BBDBA34" w14:textId="77777777" w:rsidR="006C5E6E" w:rsidRPr="000A1EAD" w:rsidRDefault="006C5E6E" w:rsidP="006C5E6E">
            <w:pPr>
              <w:jc w:val="center"/>
              <w:rPr>
                <w:rFonts w:eastAsia="Times New Roman" w:cs="Times New Roman"/>
                <w:color w:val="000000"/>
                <w:kern w:val="0"/>
                <w:lang w:eastAsia="en-GB"/>
                <w14:ligatures w14:val="none"/>
              </w:rPr>
            </w:pPr>
            <w:r w:rsidRPr="000A1EAD">
              <w:rPr>
                <w:rFonts w:eastAsia="Times New Roman" w:cs="Times New Roman"/>
                <w:color w:val="000000"/>
                <w:kern w:val="0"/>
                <w:lang w:eastAsia="en-GB"/>
                <w14:ligatures w14:val="none"/>
              </w:rPr>
              <w:t>Physiology</w:t>
            </w:r>
          </w:p>
        </w:tc>
        <w:tc>
          <w:tcPr>
            <w:tcW w:w="2492" w:type="dxa"/>
            <w:tcBorders>
              <w:top w:val="single" w:sz="4" w:space="0" w:color="auto"/>
              <w:left w:val="nil"/>
              <w:bottom w:val="single" w:sz="4" w:space="0" w:color="auto"/>
              <w:right w:val="nil"/>
            </w:tcBorders>
            <w:shd w:val="clear" w:color="auto" w:fill="auto"/>
            <w:noWrap/>
            <w:vAlign w:val="center"/>
            <w:hideMark/>
          </w:tcPr>
          <w:p w14:paraId="789D29FD" w14:textId="77777777" w:rsidR="006C5E6E" w:rsidRPr="000A1EAD" w:rsidRDefault="006C5E6E" w:rsidP="006C5E6E">
            <w:pPr>
              <w:jc w:val="center"/>
              <w:rPr>
                <w:rFonts w:eastAsia="Times New Roman" w:cs="Times New Roman"/>
                <w:color w:val="000000"/>
                <w:kern w:val="0"/>
                <w:lang w:eastAsia="en-GB"/>
                <w14:ligatures w14:val="none"/>
              </w:rPr>
            </w:pPr>
            <w:r w:rsidRPr="000A1EAD">
              <w:rPr>
                <w:rFonts w:eastAsia="Times New Roman" w:cs="Times New Roman"/>
                <w:color w:val="000000"/>
                <w:kern w:val="0"/>
                <w:lang w:eastAsia="en-GB"/>
                <w14:ligatures w14:val="none"/>
              </w:rPr>
              <w:t>Other Features</w:t>
            </w:r>
          </w:p>
        </w:tc>
      </w:tr>
      <w:tr w:rsidR="006C5E6E" w:rsidRPr="000A1EAD" w14:paraId="6D6A5E65" w14:textId="77777777" w:rsidTr="000A1EAD">
        <w:trPr>
          <w:trHeight w:val="320"/>
        </w:trPr>
        <w:tc>
          <w:tcPr>
            <w:tcW w:w="2732" w:type="dxa"/>
            <w:tcBorders>
              <w:top w:val="nil"/>
              <w:left w:val="nil"/>
              <w:bottom w:val="nil"/>
              <w:right w:val="nil"/>
            </w:tcBorders>
            <w:shd w:val="clear" w:color="auto" w:fill="auto"/>
            <w:noWrap/>
            <w:vAlign w:val="center"/>
            <w:hideMark/>
          </w:tcPr>
          <w:p w14:paraId="2FE47611" w14:textId="77777777" w:rsidR="006C5E6E" w:rsidRPr="000A1EAD" w:rsidRDefault="006C5E6E" w:rsidP="006C5E6E">
            <w:pPr>
              <w:jc w:val="center"/>
              <w:rPr>
                <w:rFonts w:eastAsia="Times New Roman" w:cs="Times New Roman"/>
                <w:color w:val="000000"/>
                <w:kern w:val="0"/>
                <w:lang w:eastAsia="en-GB"/>
                <w14:ligatures w14:val="none"/>
              </w:rPr>
            </w:pPr>
            <w:r w:rsidRPr="000A1EAD">
              <w:rPr>
                <w:rFonts w:eastAsia="Times New Roman" w:cs="Times New Roman"/>
                <w:color w:val="000000"/>
                <w:kern w:val="0"/>
                <w:lang w:eastAsia="en-GB"/>
                <w14:ligatures w14:val="none"/>
              </w:rPr>
              <w:t>TMEB419</w:t>
            </w:r>
          </w:p>
          <w:p w14:paraId="5C6F4349" w14:textId="05570103" w:rsidR="006C5E6E" w:rsidRPr="000A1EAD" w:rsidRDefault="006C5E6E" w:rsidP="006C5E6E">
            <w:pPr>
              <w:jc w:val="center"/>
              <w:rPr>
                <w:rFonts w:eastAsia="Times New Roman" w:cs="Times New Roman"/>
                <w:color w:val="000000"/>
                <w:kern w:val="0"/>
                <w:lang w:eastAsia="en-GB"/>
                <w14:ligatures w14:val="none"/>
              </w:rPr>
            </w:pPr>
            <w:r w:rsidRPr="000A1EAD">
              <w:rPr>
                <w:rFonts w:eastAsia="Times New Roman" w:cs="Times New Roman"/>
                <w:color w:val="000000"/>
                <w:kern w:val="0"/>
                <w:lang w:eastAsia="en-GB"/>
                <w14:ligatures w14:val="none"/>
              </w:rPr>
              <w:t>(TME419)</w:t>
            </w:r>
          </w:p>
        </w:tc>
        <w:tc>
          <w:tcPr>
            <w:tcW w:w="873" w:type="dxa"/>
            <w:tcBorders>
              <w:top w:val="nil"/>
              <w:left w:val="nil"/>
              <w:bottom w:val="nil"/>
              <w:right w:val="nil"/>
            </w:tcBorders>
            <w:shd w:val="clear" w:color="auto" w:fill="auto"/>
            <w:noWrap/>
            <w:vAlign w:val="center"/>
            <w:hideMark/>
          </w:tcPr>
          <w:p w14:paraId="337522C9" w14:textId="77777777" w:rsidR="006C5E6E" w:rsidRPr="000A1EAD" w:rsidRDefault="006C5E6E" w:rsidP="006C5E6E">
            <w:pPr>
              <w:jc w:val="center"/>
              <w:rPr>
                <w:rFonts w:eastAsia="Times New Roman" w:cs="Times New Roman"/>
                <w:color w:val="000000"/>
                <w:kern w:val="0"/>
                <w:lang w:eastAsia="en-GB"/>
                <w14:ligatures w14:val="none"/>
              </w:rPr>
            </w:pPr>
            <w:r w:rsidRPr="000A1EAD">
              <w:rPr>
                <w:rFonts w:eastAsia="Times New Roman" w:cs="Times New Roman"/>
                <w:color w:val="000000"/>
                <w:kern w:val="0"/>
                <w:lang w:eastAsia="en-GB"/>
                <w14:ligatures w14:val="none"/>
              </w:rPr>
              <w:t>36</w:t>
            </w:r>
          </w:p>
        </w:tc>
        <w:tc>
          <w:tcPr>
            <w:tcW w:w="1256" w:type="dxa"/>
            <w:tcBorders>
              <w:top w:val="nil"/>
              <w:left w:val="nil"/>
              <w:bottom w:val="nil"/>
              <w:right w:val="nil"/>
            </w:tcBorders>
            <w:shd w:val="clear" w:color="auto" w:fill="auto"/>
            <w:noWrap/>
            <w:vAlign w:val="center"/>
            <w:hideMark/>
          </w:tcPr>
          <w:p w14:paraId="2FC435A3" w14:textId="77777777" w:rsidR="006C5E6E" w:rsidRPr="000A1EAD" w:rsidRDefault="006C5E6E" w:rsidP="006C5E6E">
            <w:pPr>
              <w:jc w:val="center"/>
              <w:rPr>
                <w:rFonts w:eastAsia="Times New Roman" w:cs="Times New Roman"/>
                <w:color w:val="000000"/>
                <w:kern w:val="0"/>
                <w:lang w:eastAsia="en-GB"/>
                <w14:ligatures w14:val="none"/>
              </w:rPr>
            </w:pPr>
            <w:r w:rsidRPr="000A1EAD">
              <w:rPr>
                <w:rFonts w:eastAsia="Times New Roman" w:cs="Times New Roman"/>
                <w:color w:val="000000"/>
                <w:kern w:val="0"/>
                <w:lang w:eastAsia="en-GB"/>
                <w14:ligatures w14:val="none"/>
              </w:rPr>
              <w:t>40</w:t>
            </w:r>
          </w:p>
        </w:tc>
        <w:tc>
          <w:tcPr>
            <w:tcW w:w="976" w:type="dxa"/>
            <w:tcBorders>
              <w:top w:val="nil"/>
              <w:left w:val="nil"/>
              <w:bottom w:val="nil"/>
              <w:right w:val="nil"/>
            </w:tcBorders>
            <w:shd w:val="clear" w:color="auto" w:fill="auto"/>
            <w:noWrap/>
            <w:vAlign w:val="center"/>
            <w:hideMark/>
          </w:tcPr>
          <w:p w14:paraId="154A8609" w14:textId="77777777" w:rsidR="006C5E6E" w:rsidRPr="000A1EAD" w:rsidRDefault="006C5E6E" w:rsidP="006C5E6E">
            <w:pPr>
              <w:jc w:val="center"/>
              <w:rPr>
                <w:rFonts w:eastAsia="Times New Roman" w:cs="Times New Roman"/>
                <w:color w:val="000000"/>
                <w:kern w:val="0"/>
                <w:lang w:eastAsia="en-GB"/>
                <w14:ligatures w14:val="none"/>
              </w:rPr>
            </w:pPr>
          </w:p>
        </w:tc>
        <w:tc>
          <w:tcPr>
            <w:tcW w:w="1676" w:type="dxa"/>
            <w:tcBorders>
              <w:top w:val="nil"/>
              <w:left w:val="nil"/>
              <w:bottom w:val="nil"/>
              <w:right w:val="nil"/>
            </w:tcBorders>
            <w:shd w:val="clear" w:color="auto" w:fill="auto"/>
            <w:noWrap/>
            <w:vAlign w:val="center"/>
            <w:hideMark/>
          </w:tcPr>
          <w:p w14:paraId="6704B63F" w14:textId="77777777" w:rsidR="006C5E6E" w:rsidRPr="000A1EAD" w:rsidRDefault="006C5E6E" w:rsidP="006C5E6E">
            <w:pPr>
              <w:jc w:val="center"/>
              <w:rPr>
                <w:rFonts w:eastAsia="Times New Roman" w:cs="Times New Roman"/>
                <w:color w:val="000000"/>
                <w:kern w:val="0"/>
                <w:lang w:eastAsia="en-GB"/>
                <w14:ligatures w14:val="none"/>
              </w:rPr>
            </w:pPr>
            <w:r w:rsidRPr="000A1EAD">
              <w:rPr>
                <w:rFonts w:eastAsia="Times New Roman" w:cs="Times New Roman"/>
                <w:color w:val="000000"/>
                <w:kern w:val="0"/>
                <w:lang w:eastAsia="en-GB"/>
                <w14:ligatures w14:val="none"/>
              </w:rPr>
              <w:t>Erect, straight type excellent for mechanization</w:t>
            </w:r>
          </w:p>
        </w:tc>
        <w:tc>
          <w:tcPr>
            <w:tcW w:w="2492" w:type="dxa"/>
            <w:tcBorders>
              <w:top w:val="nil"/>
              <w:left w:val="nil"/>
              <w:bottom w:val="nil"/>
              <w:right w:val="nil"/>
            </w:tcBorders>
            <w:shd w:val="clear" w:color="auto" w:fill="auto"/>
            <w:noWrap/>
            <w:vAlign w:val="bottom"/>
            <w:hideMark/>
          </w:tcPr>
          <w:p w14:paraId="3AD08AD2" w14:textId="77777777" w:rsidR="006C5E6E" w:rsidRPr="000A1EAD" w:rsidRDefault="006C5E6E" w:rsidP="006C5E6E">
            <w:pPr>
              <w:jc w:val="center"/>
              <w:rPr>
                <w:rFonts w:eastAsia="Times New Roman" w:cs="Times New Roman"/>
                <w:color w:val="000000"/>
                <w:kern w:val="0"/>
                <w:lang w:eastAsia="en-GB"/>
                <w14:ligatures w14:val="none"/>
              </w:rPr>
            </w:pPr>
            <w:r w:rsidRPr="000A1EAD">
              <w:rPr>
                <w:rFonts w:eastAsia="Times New Roman" w:cs="Times New Roman"/>
                <w:color w:val="000000"/>
                <w:kern w:val="0"/>
                <w:lang w:eastAsia="en-GB"/>
                <w14:ligatures w14:val="none"/>
              </w:rPr>
              <w:t>Green petiole, light brown stem, light/cream root, CMD resistance, low cyanide potential, Good for starch, flour, garri, and fresh consumption</w:t>
            </w:r>
          </w:p>
        </w:tc>
      </w:tr>
      <w:tr w:rsidR="006C5E6E" w:rsidRPr="000A1EAD" w14:paraId="7F3FFF69" w14:textId="77777777" w:rsidTr="000A1EAD">
        <w:trPr>
          <w:trHeight w:val="320"/>
        </w:trPr>
        <w:tc>
          <w:tcPr>
            <w:tcW w:w="2732" w:type="dxa"/>
            <w:tcBorders>
              <w:top w:val="nil"/>
              <w:left w:val="nil"/>
              <w:bottom w:val="nil"/>
              <w:right w:val="nil"/>
            </w:tcBorders>
            <w:shd w:val="clear" w:color="auto" w:fill="auto"/>
            <w:noWrap/>
            <w:vAlign w:val="center"/>
            <w:hideMark/>
          </w:tcPr>
          <w:p w14:paraId="14FF074A" w14:textId="77777777" w:rsidR="006C5E6E" w:rsidRPr="000A1EAD" w:rsidRDefault="006C5E6E" w:rsidP="006C5E6E">
            <w:pPr>
              <w:jc w:val="center"/>
              <w:rPr>
                <w:rFonts w:eastAsia="Times New Roman" w:cs="Times New Roman"/>
                <w:color w:val="000000"/>
                <w:kern w:val="0"/>
                <w:lang w:eastAsia="en-GB"/>
                <w14:ligatures w14:val="none"/>
              </w:rPr>
            </w:pPr>
            <w:r w:rsidRPr="000A1EAD">
              <w:rPr>
                <w:rFonts w:eastAsia="Times New Roman" w:cs="Times New Roman"/>
                <w:color w:val="000000"/>
                <w:kern w:val="0"/>
                <w:lang w:eastAsia="en-GB"/>
                <w14:ligatures w14:val="none"/>
              </w:rPr>
              <w:t>IITA-TMS-IBA000070</w:t>
            </w:r>
          </w:p>
          <w:p w14:paraId="24B44D2B" w14:textId="7A36442A" w:rsidR="006C5E6E" w:rsidRPr="000A1EAD" w:rsidRDefault="006C5E6E" w:rsidP="006C5E6E">
            <w:pPr>
              <w:jc w:val="center"/>
              <w:rPr>
                <w:rFonts w:eastAsia="Times New Roman" w:cs="Times New Roman"/>
                <w:color w:val="000000"/>
                <w:kern w:val="0"/>
                <w:lang w:eastAsia="en-GB"/>
                <w14:ligatures w14:val="none"/>
              </w:rPr>
            </w:pPr>
            <w:r w:rsidRPr="000A1EAD">
              <w:rPr>
                <w:rFonts w:eastAsia="Times New Roman" w:cs="Times New Roman"/>
                <w:color w:val="000000"/>
                <w:kern w:val="0"/>
                <w:lang w:eastAsia="en-GB"/>
                <w14:ligatures w14:val="none"/>
              </w:rPr>
              <w:t>(BABA-70)</w:t>
            </w:r>
          </w:p>
        </w:tc>
        <w:tc>
          <w:tcPr>
            <w:tcW w:w="873" w:type="dxa"/>
            <w:tcBorders>
              <w:top w:val="nil"/>
              <w:left w:val="nil"/>
              <w:bottom w:val="nil"/>
              <w:right w:val="nil"/>
            </w:tcBorders>
            <w:shd w:val="clear" w:color="auto" w:fill="auto"/>
            <w:noWrap/>
            <w:vAlign w:val="center"/>
            <w:hideMark/>
          </w:tcPr>
          <w:p w14:paraId="3401237E" w14:textId="77777777" w:rsidR="006C5E6E" w:rsidRPr="000A1EAD" w:rsidRDefault="006C5E6E" w:rsidP="006C5E6E">
            <w:pPr>
              <w:jc w:val="center"/>
              <w:rPr>
                <w:rFonts w:eastAsia="Times New Roman" w:cs="Times New Roman"/>
                <w:color w:val="000000"/>
                <w:kern w:val="0"/>
                <w:lang w:eastAsia="en-GB"/>
                <w14:ligatures w14:val="none"/>
              </w:rPr>
            </w:pPr>
            <w:r w:rsidRPr="000A1EAD">
              <w:rPr>
                <w:rFonts w:eastAsia="Times New Roman" w:cs="Times New Roman"/>
                <w:color w:val="000000"/>
                <w:kern w:val="0"/>
                <w:lang w:eastAsia="en-GB"/>
                <w14:ligatures w14:val="none"/>
              </w:rPr>
              <w:t>37.5</w:t>
            </w:r>
          </w:p>
        </w:tc>
        <w:tc>
          <w:tcPr>
            <w:tcW w:w="1256" w:type="dxa"/>
            <w:tcBorders>
              <w:top w:val="nil"/>
              <w:left w:val="nil"/>
              <w:bottom w:val="nil"/>
              <w:right w:val="nil"/>
            </w:tcBorders>
            <w:shd w:val="clear" w:color="auto" w:fill="auto"/>
            <w:noWrap/>
            <w:vAlign w:val="center"/>
            <w:hideMark/>
          </w:tcPr>
          <w:p w14:paraId="2ABB6D72" w14:textId="77777777" w:rsidR="006C5E6E" w:rsidRPr="000A1EAD" w:rsidRDefault="006C5E6E" w:rsidP="006C5E6E">
            <w:pPr>
              <w:jc w:val="center"/>
              <w:rPr>
                <w:rFonts w:eastAsia="Times New Roman" w:cs="Times New Roman"/>
                <w:color w:val="000000"/>
                <w:kern w:val="0"/>
                <w:lang w:eastAsia="en-GB"/>
                <w14:ligatures w14:val="none"/>
              </w:rPr>
            </w:pPr>
            <w:r w:rsidRPr="000A1EAD">
              <w:rPr>
                <w:rFonts w:eastAsia="Times New Roman" w:cs="Times New Roman"/>
                <w:color w:val="000000"/>
                <w:kern w:val="0"/>
                <w:lang w:eastAsia="en-GB"/>
                <w14:ligatures w14:val="none"/>
              </w:rPr>
              <w:t>38.5</w:t>
            </w:r>
          </w:p>
        </w:tc>
        <w:tc>
          <w:tcPr>
            <w:tcW w:w="976" w:type="dxa"/>
            <w:tcBorders>
              <w:top w:val="nil"/>
              <w:left w:val="nil"/>
              <w:bottom w:val="nil"/>
              <w:right w:val="nil"/>
            </w:tcBorders>
            <w:shd w:val="clear" w:color="auto" w:fill="auto"/>
            <w:noWrap/>
            <w:vAlign w:val="center"/>
            <w:hideMark/>
          </w:tcPr>
          <w:p w14:paraId="73626BA1" w14:textId="097FC852" w:rsidR="006C5E6E" w:rsidRPr="000A1EAD" w:rsidRDefault="006C5E6E" w:rsidP="006C5E6E">
            <w:pPr>
              <w:jc w:val="center"/>
              <w:rPr>
                <w:rFonts w:eastAsia="Times New Roman" w:cs="Times New Roman"/>
                <w:color w:val="000000"/>
                <w:kern w:val="0"/>
                <w:lang w:eastAsia="en-GB"/>
                <w14:ligatures w14:val="none"/>
              </w:rPr>
            </w:pPr>
            <w:r w:rsidRPr="000A1EAD">
              <w:rPr>
                <w:rFonts w:eastAsia="Times New Roman" w:cs="Times New Roman"/>
                <w:color w:val="000000"/>
                <w:kern w:val="0"/>
                <w:lang w:eastAsia="en-GB"/>
                <w14:ligatures w14:val="none"/>
              </w:rPr>
              <w:t>28</w:t>
            </w:r>
          </w:p>
        </w:tc>
        <w:tc>
          <w:tcPr>
            <w:tcW w:w="1676" w:type="dxa"/>
            <w:tcBorders>
              <w:top w:val="nil"/>
              <w:left w:val="nil"/>
              <w:bottom w:val="nil"/>
              <w:right w:val="nil"/>
            </w:tcBorders>
            <w:shd w:val="clear" w:color="auto" w:fill="auto"/>
            <w:noWrap/>
            <w:vAlign w:val="center"/>
            <w:hideMark/>
          </w:tcPr>
          <w:p w14:paraId="21C7E8B1" w14:textId="77777777" w:rsidR="006C5E6E" w:rsidRPr="000A1EAD" w:rsidRDefault="006C5E6E" w:rsidP="006C5E6E">
            <w:pPr>
              <w:jc w:val="center"/>
              <w:rPr>
                <w:rFonts w:eastAsia="Times New Roman" w:cs="Times New Roman"/>
                <w:color w:val="000000"/>
                <w:kern w:val="0"/>
                <w:lang w:eastAsia="en-GB"/>
                <w14:ligatures w14:val="none"/>
              </w:rPr>
            </w:pPr>
            <w:r w:rsidRPr="000A1EAD">
              <w:rPr>
                <w:rFonts w:eastAsia="Times New Roman" w:cs="Times New Roman"/>
                <w:color w:val="000000"/>
                <w:kern w:val="0"/>
                <w:lang w:eastAsia="en-GB"/>
                <w14:ligatures w14:val="none"/>
              </w:rPr>
              <w:t>Compact plant type, light brown stem, and red petiole color</w:t>
            </w:r>
          </w:p>
        </w:tc>
        <w:tc>
          <w:tcPr>
            <w:tcW w:w="2492" w:type="dxa"/>
            <w:tcBorders>
              <w:top w:val="nil"/>
              <w:left w:val="nil"/>
              <w:bottom w:val="nil"/>
              <w:right w:val="nil"/>
            </w:tcBorders>
            <w:shd w:val="clear" w:color="auto" w:fill="auto"/>
            <w:noWrap/>
            <w:vAlign w:val="bottom"/>
            <w:hideMark/>
          </w:tcPr>
          <w:p w14:paraId="0D3682AE" w14:textId="77777777" w:rsidR="006C5E6E" w:rsidRPr="000A1EAD" w:rsidRDefault="006C5E6E" w:rsidP="006C5E6E">
            <w:pPr>
              <w:jc w:val="center"/>
              <w:rPr>
                <w:rFonts w:eastAsia="Times New Roman" w:cs="Times New Roman"/>
                <w:color w:val="000000"/>
                <w:kern w:val="0"/>
                <w:lang w:eastAsia="en-GB"/>
                <w14:ligatures w14:val="none"/>
              </w:rPr>
            </w:pPr>
            <w:r w:rsidRPr="000A1EAD">
              <w:rPr>
                <w:rFonts w:eastAsia="Times New Roman" w:cs="Times New Roman"/>
                <w:color w:val="000000"/>
                <w:kern w:val="0"/>
                <w:lang w:eastAsia="en-GB"/>
                <w14:ligatures w14:val="none"/>
              </w:rPr>
              <w:t>High yielding and early bulking, good weed control, moderate dry matter content, resistant to Cassava Mosaic Disease (CMD), excellent for gari and fufu</w:t>
            </w:r>
          </w:p>
        </w:tc>
      </w:tr>
      <w:tr w:rsidR="006C5E6E" w:rsidRPr="000A1EAD" w14:paraId="4D08BCF2" w14:textId="77777777" w:rsidTr="000A1EAD">
        <w:trPr>
          <w:trHeight w:val="320"/>
        </w:trPr>
        <w:tc>
          <w:tcPr>
            <w:tcW w:w="2732" w:type="dxa"/>
            <w:tcBorders>
              <w:top w:val="nil"/>
              <w:left w:val="nil"/>
              <w:bottom w:val="nil"/>
              <w:right w:val="nil"/>
            </w:tcBorders>
            <w:shd w:val="clear" w:color="auto" w:fill="auto"/>
            <w:noWrap/>
            <w:vAlign w:val="center"/>
            <w:hideMark/>
          </w:tcPr>
          <w:p w14:paraId="3024A613" w14:textId="77777777" w:rsidR="006C5E6E" w:rsidRPr="000A1EAD" w:rsidRDefault="006C5E6E" w:rsidP="006C5E6E">
            <w:pPr>
              <w:jc w:val="center"/>
              <w:rPr>
                <w:rFonts w:eastAsia="Times New Roman" w:cs="Times New Roman"/>
                <w:color w:val="000000"/>
                <w:kern w:val="0"/>
                <w:lang w:eastAsia="en-GB"/>
                <w14:ligatures w14:val="none"/>
              </w:rPr>
            </w:pPr>
            <w:r w:rsidRPr="000A1EAD">
              <w:rPr>
                <w:rFonts w:eastAsia="Times New Roman" w:cs="Times New Roman"/>
                <w:color w:val="000000"/>
                <w:kern w:val="0"/>
                <w:lang w:eastAsia="en-GB"/>
                <w14:ligatures w14:val="none"/>
              </w:rPr>
              <w:t>IITA-TMS-IBA98058</w:t>
            </w:r>
          </w:p>
          <w:p w14:paraId="553653CF" w14:textId="63F588BA" w:rsidR="006C5E6E" w:rsidRPr="000A1EAD" w:rsidRDefault="006C5E6E" w:rsidP="006C5E6E">
            <w:pPr>
              <w:jc w:val="center"/>
              <w:rPr>
                <w:rFonts w:eastAsia="Times New Roman" w:cs="Times New Roman"/>
                <w:color w:val="000000"/>
                <w:kern w:val="0"/>
                <w:lang w:eastAsia="en-GB"/>
                <w14:ligatures w14:val="none"/>
              </w:rPr>
            </w:pPr>
            <w:r w:rsidRPr="000A1EAD">
              <w:rPr>
                <w:rFonts w:eastAsia="Times New Roman" w:cs="Times New Roman"/>
                <w:color w:val="000000"/>
                <w:kern w:val="0"/>
                <w:lang w:eastAsia="en-GB"/>
                <w14:ligatures w14:val="none"/>
              </w:rPr>
              <w:t>(Dixon)</w:t>
            </w:r>
          </w:p>
        </w:tc>
        <w:tc>
          <w:tcPr>
            <w:tcW w:w="873" w:type="dxa"/>
            <w:tcBorders>
              <w:top w:val="nil"/>
              <w:left w:val="nil"/>
              <w:bottom w:val="nil"/>
              <w:right w:val="nil"/>
            </w:tcBorders>
            <w:shd w:val="clear" w:color="auto" w:fill="auto"/>
            <w:noWrap/>
            <w:vAlign w:val="center"/>
            <w:hideMark/>
          </w:tcPr>
          <w:p w14:paraId="2039FEFF" w14:textId="77777777" w:rsidR="006C5E6E" w:rsidRPr="000A1EAD" w:rsidRDefault="006C5E6E" w:rsidP="006C5E6E">
            <w:pPr>
              <w:jc w:val="center"/>
              <w:rPr>
                <w:rFonts w:eastAsia="Times New Roman" w:cs="Times New Roman"/>
                <w:color w:val="000000"/>
                <w:kern w:val="0"/>
                <w:lang w:eastAsia="en-GB"/>
                <w14:ligatures w14:val="none"/>
              </w:rPr>
            </w:pPr>
            <w:r w:rsidRPr="000A1EAD">
              <w:rPr>
                <w:rFonts w:eastAsia="Times New Roman" w:cs="Times New Roman"/>
                <w:color w:val="000000"/>
                <w:kern w:val="0"/>
                <w:lang w:eastAsia="en-GB"/>
                <w14:ligatures w14:val="none"/>
              </w:rPr>
              <w:t>35</w:t>
            </w:r>
          </w:p>
        </w:tc>
        <w:tc>
          <w:tcPr>
            <w:tcW w:w="1256" w:type="dxa"/>
            <w:tcBorders>
              <w:top w:val="nil"/>
              <w:left w:val="nil"/>
              <w:bottom w:val="nil"/>
              <w:right w:val="nil"/>
            </w:tcBorders>
            <w:shd w:val="clear" w:color="auto" w:fill="auto"/>
            <w:noWrap/>
            <w:vAlign w:val="center"/>
            <w:hideMark/>
          </w:tcPr>
          <w:p w14:paraId="6BF84B75" w14:textId="77777777" w:rsidR="006C5E6E" w:rsidRPr="000A1EAD" w:rsidRDefault="006C5E6E" w:rsidP="006C5E6E">
            <w:pPr>
              <w:jc w:val="center"/>
              <w:rPr>
                <w:rFonts w:eastAsia="Times New Roman" w:cs="Times New Roman"/>
                <w:color w:val="000000"/>
                <w:kern w:val="0"/>
                <w:lang w:eastAsia="en-GB"/>
                <w14:ligatures w14:val="none"/>
              </w:rPr>
            </w:pPr>
            <w:r w:rsidRPr="000A1EAD">
              <w:rPr>
                <w:rFonts w:eastAsia="Times New Roman" w:cs="Times New Roman"/>
                <w:color w:val="000000"/>
                <w:kern w:val="0"/>
                <w:lang w:eastAsia="en-GB"/>
                <w14:ligatures w14:val="none"/>
              </w:rPr>
              <w:t>35</w:t>
            </w:r>
          </w:p>
        </w:tc>
        <w:tc>
          <w:tcPr>
            <w:tcW w:w="976" w:type="dxa"/>
            <w:tcBorders>
              <w:top w:val="nil"/>
              <w:left w:val="nil"/>
              <w:bottom w:val="nil"/>
              <w:right w:val="nil"/>
            </w:tcBorders>
            <w:shd w:val="clear" w:color="auto" w:fill="auto"/>
            <w:noWrap/>
            <w:vAlign w:val="center"/>
            <w:hideMark/>
          </w:tcPr>
          <w:p w14:paraId="2F73CB01" w14:textId="77777777" w:rsidR="006C5E6E" w:rsidRPr="000A1EAD" w:rsidRDefault="006C5E6E" w:rsidP="006C5E6E">
            <w:pPr>
              <w:jc w:val="center"/>
              <w:rPr>
                <w:rFonts w:eastAsia="Times New Roman" w:cs="Times New Roman"/>
                <w:color w:val="000000"/>
                <w:kern w:val="0"/>
                <w:lang w:eastAsia="en-GB"/>
                <w14:ligatures w14:val="none"/>
              </w:rPr>
            </w:pPr>
          </w:p>
        </w:tc>
        <w:tc>
          <w:tcPr>
            <w:tcW w:w="1676" w:type="dxa"/>
            <w:tcBorders>
              <w:top w:val="nil"/>
              <w:left w:val="nil"/>
              <w:bottom w:val="nil"/>
              <w:right w:val="nil"/>
            </w:tcBorders>
            <w:shd w:val="clear" w:color="auto" w:fill="auto"/>
            <w:noWrap/>
            <w:vAlign w:val="center"/>
            <w:hideMark/>
          </w:tcPr>
          <w:p w14:paraId="083FB6D0" w14:textId="77777777" w:rsidR="006C5E6E" w:rsidRPr="000A1EAD" w:rsidRDefault="006C5E6E" w:rsidP="006C5E6E">
            <w:pPr>
              <w:jc w:val="center"/>
              <w:rPr>
                <w:rFonts w:eastAsia="Times New Roman" w:cs="Times New Roman"/>
                <w:color w:val="000000"/>
                <w:kern w:val="0"/>
                <w:lang w:eastAsia="en-GB"/>
                <w14:ligatures w14:val="none"/>
              </w:rPr>
            </w:pPr>
            <w:r w:rsidRPr="000A1EAD">
              <w:rPr>
                <w:rFonts w:eastAsia="Times New Roman" w:cs="Times New Roman"/>
                <w:color w:val="000000"/>
                <w:kern w:val="0"/>
                <w:lang w:eastAsia="en-GB"/>
                <w14:ligatures w14:val="none"/>
              </w:rPr>
              <w:t>Erect plant type, excellent drought tolerance</w:t>
            </w:r>
          </w:p>
        </w:tc>
        <w:tc>
          <w:tcPr>
            <w:tcW w:w="2492" w:type="dxa"/>
            <w:tcBorders>
              <w:top w:val="nil"/>
              <w:left w:val="nil"/>
              <w:bottom w:val="nil"/>
              <w:right w:val="nil"/>
            </w:tcBorders>
            <w:shd w:val="clear" w:color="auto" w:fill="auto"/>
            <w:noWrap/>
            <w:vAlign w:val="bottom"/>
            <w:hideMark/>
          </w:tcPr>
          <w:p w14:paraId="0F550E0D" w14:textId="77777777" w:rsidR="006C5E6E" w:rsidRPr="000A1EAD" w:rsidRDefault="006C5E6E" w:rsidP="006C5E6E">
            <w:pPr>
              <w:jc w:val="center"/>
              <w:rPr>
                <w:rFonts w:eastAsia="Times New Roman" w:cs="Times New Roman"/>
                <w:color w:val="000000"/>
                <w:kern w:val="0"/>
                <w:lang w:eastAsia="en-GB"/>
                <w14:ligatures w14:val="none"/>
              </w:rPr>
            </w:pPr>
            <w:r w:rsidRPr="000A1EAD">
              <w:rPr>
                <w:rFonts w:eastAsia="Times New Roman" w:cs="Times New Roman"/>
                <w:color w:val="000000"/>
                <w:kern w:val="0"/>
                <w:lang w:eastAsia="en-GB"/>
                <w14:ligatures w14:val="none"/>
              </w:rPr>
              <w:t>Red petiole, silver-green stem, white root, CMD and CGM resistant, drought tolerant, Good for garri production</w:t>
            </w:r>
          </w:p>
        </w:tc>
      </w:tr>
      <w:tr w:rsidR="006C5E6E" w:rsidRPr="000A1EAD" w14:paraId="10D81BD3" w14:textId="77777777" w:rsidTr="000A1EAD">
        <w:trPr>
          <w:trHeight w:val="320"/>
        </w:trPr>
        <w:tc>
          <w:tcPr>
            <w:tcW w:w="2732" w:type="dxa"/>
            <w:tcBorders>
              <w:top w:val="nil"/>
              <w:left w:val="nil"/>
              <w:bottom w:val="nil"/>
              <w:right w:val="nil"/>
            </w:tcBorders>
            <w:shd w:val="clear" w:color="auto" w:fill="auto"/>
            <w:noWrap/>
            <w:vAlign w:val="center"/>
            <w:hideMark/>
          </w:tcPr>
          <w:p w14:paraId="3DEF466B" w14:textId="14586EF8" w:rsidR="006C5E6E" w:rsidRPr="000A1EAD" w:rsidRDefault="006C5E6E" w:rsidP="006C5E6E">
            <w:pPr>
              <w:jc w:val="center"/>
              <w:rPr>
                <w:rFonts w:eastAsia="Times New Roman" w:cs="Times New Roman"/>
                <w:color w:val="000000"/>
                <w:kern w:val="0"/>
                <w:lang w:eastAsia="en-GB"/>
                <w14:ligatures w14:val="none"/>
              </w:rPr>
            </w:pPr>
            <w:r w:rsidRPr="000A1EAD">
              <w:rPr>
                <w:rFonts w:eastAsia="Times New Roman" w:cs="Times New Roman"/>
                <w:color w:val="000000"/>
                <w:kern w:val="0"/>
                <w:lang w:eastAsia="en-GB"/>
                <w14:ligatures w14:val="none"/>
              </w:rPr>
              <w:t>NR130124</w:t>
            </w:r>
          </w:p>
          <w:p w14:paraId="634580E7" w14:textId="41AC918C" w:rsidR="006C5E6E" w:rsidRPr="000A1EAD" w:rsidRDefault="006C5E6E" w:rsidP="006C5E6E">
            <w:pPr>
              <w:jc w:val="center"/>
              <w:rPr>
                <w:rFonts w:eastAsia="Times New Roman" w:cs="Times New Roman"/>
                <w:color w:val="000000"/>
                <w:kern w:val="0"/>
                <w:lang w:eastAsia="en-GB"/>
                <w14:ligatures w14:val="none"/>
              </w:rPr>
            </w:pPr>
            <w:r w:rsidRPr="000A1EAD">
              <w:rPr>
                <w:rFonts w:eastAsia="Times New Roman" w:cs="Times New Roman"/>
                <w:color w:val="000000"/>
                <w:kern w:val="0"/>
                <w:lang w:eastAsia="en-GB"/>
                <w14:ligatures w14:val="none"/>
              </w:rPr>
              <w:t>(HOPE)</w:t>
            </w:r>
          </w:p>
        </w:tc>
        <w:tc>
          <w:tcPr>
            <w:tcW w:w="873" w:type="dxa"/>
            <w:tcBorders>
              <w:top w:val="nil"/>
              <w:left w:val="nil"/>
              <w:bottom w:val="nil"/>
              <w:right w:val="nil"/>
            </w:tcBorders>
            <w:shd w:val="clear" w:color="auto" w:fill="auto"/>
            <w:noWrap/>
            <w:vAlign w:val="center"/>
            <w:hideMark/>
          </w:tcPr>
          <w:p w14:paraId="7C6F1AD2" w14:textId="77777777" w:rsidR="006C5E6E" w:rsidRPr="000A1EAD" w:rsidRDefault="006C5E6E" w:rsidP="006C5E6E">
            <w:pPr>
              <w:jc w:val="center"/>
              <w:rPr>
                <w:rFonts w:eastAsia="Times New Roman" w:cs="Times New Roman"/>
                <w:color w:val="000000"/>
                <w:kern w:val="0"/>
                <w:lang w:eastAsia="en-GB"/>
                <w14:ligatures w14:val="none"/>
              </w:rPr>
            </w:pPr>
            <w:r w:rsidRPr="000A1EAD">
              <w:rPr>
                <w:rFonts w:eastAsia="Times New Roman" w:cs="Times New Roman"/>
                <w:color w:val="000000"/>
                <w:kern w:val="0"/>
                <w:lang w:eastAsia="en-GB"/>
                <w14:ligatures w14:val="none"/>
              </w:rPr>
              <w:t>40.1</w:t>
            </w:r>
          </w:p>
        </w:tc>
        <w:tc>
          <w:tcPr>
            <w:tcW w:w="1256" w:type="dxa"/>
            <w:tcBorders>
              <w:top w:val="nil"/>
              <w:left w:val="nil"/>
              <w:bottom w:val="nil"/>
              <w:right w:val="nil"/>
            </w:tcBorders>
            <w:shd w:val="clear" w:color="auto" w:fill="auto"/>
            <w:noWrap/>
            <w:vAlign w:val="center"/>
            <w:hideMark/>
          </w:tcPr>
          <w:p w14:paraId="4D64E2A0" w14:textId="77777777" w:rsidR="006C5E6E" w:rsidRPr="000A1EAD" w:rsidRDefault="006C5E6E" w:rsidP="006C5E6E">
            <w:pPr>
              <w:jc w:val="center"/>
              <w:rPr>
                <w:rFonts w:eastAsia="Times New Roman" w:cs="Times New Roman"/>
                <w:color w:val="000000"/>
                <w:kern w:val="0"/>
                <w:lang w:eastAsia="en-GB"/>
                <w14:ligatures w14:val="none"/>
              </w:rPr>
            </w:pPr>
            <w:r w:rsidRPr="000A1EAD">
              <w:rPr>
                <w:rFonts w:eastAsia="Times New Roman" w:cs="Times New Roman"/>
                <w:color w:val="000000"/>
                <w:kern w:val="0"/>
                <w:lang w:eastAsia="en-GB"/>
                <w14:ligatures w14:val="none"/>
              </w:rPr>
              <w:t>33.2</w:t>
            </w:r>
          </w:p>
        </w:tc>
        <w:tc>
          <w:tcPr>
            <w:tcW w:w="976" w:type="dxa"/>
            <w:tcBorders>
              <w:top w:val="nil"/>
              <w:left w:val="nil"/>
              <w:bottom w:val="nil"/>
              <w:right w:val="nil"/>
            </w:tcBorders>
            <w:shd w:val="clear" w:color="auto" w:fill="auto"/>
            <w:noWrap/>
            <w:vAlign w:val="center"/>
            <w:hideMark/>
          </w:tcPr>
          <w:p w14:paraId="3256E307" w14:textId="77777777" w:rsidR="006C5E6E" w:rsidRPr="000A1EAD" w:rsidRDefault="006C5E6E" w:rsidP="006C5E6E">
            <w:pPr>
              <w:jc w:val="center"/>
              <w:rPr>
                <w:rFonts w:eastAsia="Times New Roman" w:cs="Times New Roman"/>
                <w:color w:val="000000"/>
                <w:kern w:val="0"/>
                <w:lang w:eastAsia="en-GB"/>
                <w14:ligatures w14:val="none"/>
              </w:rPr>
            </w:pPr>
            <w:r w:rsidRPr="000A1EAD">
              <w:rPr>
                <w:rFonts w:eastAsia="Times New Roman" w:cs="Times New Roman"/>
                <w:color w:val="000000"/>
                <w:kern w:val="0"/>
                <w:lang w:eastAsia="en-GB"/>
                <w14:ligatures w14:val="none"/>
              </w:rPr>
              <w:t>24.3</w:t>
            </w:r>
          </w:p>
        </w:tc>
        <w:tc>
          <w:tcPr>
            <w:tcW w:w="1676" w:type="dxa"/>
            <w:tcBorders>
              <w:top w:val="nil"/>
              <w:left w:val="nil"/>
              <w:bottom w:val="nil"/>
              <w:right w:val="nil"/>
            </w:tcBorders>
            <w:shd w:val="clear" w:color="auto" w:fill="auto"/>
            <w:noWrap/>
            <w:vAlign w:val="center"/>
            <w:hideMark/>
          </w:tcPr>
          <w:p w14:paraId="4A504149" w14:textId="77777777" w:rsidR="006C5E6E" w:rsidRPr="000A1EAD" w:rsidRDefault="006C5E6E" w:rsidP="006C5E6E">
            <w:pPr>
              <w:jc w:val="center"/>
              <w:rPr>
                <w:rFonts w:eastAsia="Times New Roman" w:cs="Times New Roman"/>
                <w:color w:val="000000"/>
                <w:kern w:val="0"/>
                <w:lang w:eastAsia="en-GB"/>
                <w14:ligatures w14:val="none"/>
              </w:rPr>
            </w:pPr>
            <w:r w:rsidRPr="000A1EAD">
              <w:rPr>
                <w:rFonts w:eastAsia="Times New Roman" w:cs="Times New Roman"/>
                <w:color w:val="000000"/>
                <w:kern w:val="0"/>
                <w:lang w:eastAsia="en-GB"/>
                <w14:ligatures w14:val="none"/>
              </w:rPr>
              <w:t>Compact branching pattern</w:t>
            </w:r>
          </w:p>
        </w:tc>
        <w:tc>
          <w:tcPr>
            <w:tcW w:w="2492" w:type="dxa"/>
            <w:tcBorders>
              <w:top w:val="nil"/>
              <w:left w:val="nil"/>
              <w:bottom w:val="nil"/>
              <w:right w:val="nil"/>
            </w:tcBorders>
            <w:shd w:val="clear" w:color="auto" w:fill="auto"/>
            <w:noWrap/>
            <w:vAlign w:val="bottom"/>
            <w:hideMark/>
          </w:tcPr>
          <w:p w14:paraId="03E55AC6" w14:textId="77777777" w:rsidR="006C5E6E" w:rsidRPr="000A1EAD" w:rsidRDefault="006C5E6E" w:rsidP="006C5E6E">
            <w:pPr>
              <w:jc w:val="center"/>
              <w:rPr>
                <w:rFonts w:eastAsia="Times New Roman" w:cs="Times New Roman"/>
                <w:color w:val="000000"/>
                <w:kern w:val="0"/>
                <w:lang w:eastAsia="en-GB"/>
                <w14:ligatures w14:val="none"/>
              </w:rPr>
            </w:pPr>
            <w:r w:rsidRPr="000A1EAD">
              <w:rPr>
                <w:rFonts w:eastAsia="Times New Roman" w:cs="Times New Roman"/>
                <w:color w:val="000000"/>
                <w:kern w:val="0"/>
                <w:lang w:eastAsia="en-GB"/>
                <w14:ligatures w14:val="none"/>
              </w:rPr>
              <w:t>Resistant to Cassava Mosaic Disease (CMD), cassava anthracnose disease (CAD), cassava mealybug (CM), cassava bacterial blight (CBB), and cassava green mite (CGM). Good for mechanization and has high fresh root yield, Excellent for gari and fufu production</w:t>
            </w:r>
          </w:p>
        </w:tc>
      </w:tr>
      <w:tr w:rsidR="006C5E6E" w:rsidRPr="000A1EAD" w14:paraId="781E5157" w14:textId="77777777" w:rsidTr="000A1EAD">
        <w:trPr>
          <w:trHeight w:val="320"/>
        </w:trPr>
        <w:tc>
          <w:tcPr>
            <w:tcW w:w="2732" w:type="dxa"/>
            <w:tcBorders>
              <w:top w:val="nil"/>
              <w:left w:val="nil"/>
              <w:bottom w:val="nil"/>
              <w:right w:val="nil"/>
            </w:tcBorders>
            <w:shd w:val="clear" w:color="auto" w:fill="auto"/>
            <w:noWrap/>
            <w:vAlign w:val="center"/>
            <w:hideMark/>
          </w:tcPr>
          <w:p w14:paraId="4DB0227A" w14:textId="77777777" w:rsidR="006C5E6E" w:rsidRPr="000A1EAD" w:rsidRDefault="006C5E6E" w:rsidP="000A1EAD">
            <w:pPr>
              <w:jc w:val="center"/>
              <w:rPr>
                <w:rFonts w:eastAsia="Times New Roman" w:cs="Times New Roman"/>
                <w:color w:val="000000"/>
                <w:kern w:val="0"/>
                <w:lang w:eastAsia="en-GB"/>
                <w14:ligatures w14:val="none"/>
              </w:rPr>
            </w:pPr>
            <w:r w:rsidRPr="000A1EAD">
              <w:rPr>
                <w:rFonts w:eastAsia="Times New Roman" w:cs="Times New Roman"/>
                <w:color w:val="000000"/>
                <w:kern w:val="0"/>
                <w:lang w:eastAsia="en-GB"/>
                <w14:ligatures w14:val="none"/>
              </w:rPr>
              <w:t>IITA-TMS-IBA30572</w:t>
            </w:r>
          </w:p>
        </w:tc>
        <w:tc>
          <w:tcPr>
            <w:tcW w:w="873" w:type="dxa"/>
            <w:tcBorders>
              <w:top w:val="nil"/>
              <w:left w:val="nil"/>
              <w:bottom w:val="nil"/>
              <w:right w:val="nil"/>
            </w:tcBorders>
            <w:shd w:val="clear" w:color="auto" w:fill="auto"/>
            <w:noWrap/>
            <w:vAlign w:val="center"/>
            <w:hideMark/>
          </w:tcPr>
          <w:p w14:paraId="79277E54" w14:textId="77777777" w:rsidR="006C5E6E" w:rsidRPr="000A1EAD" w:rsidRDefault="006C5E6E" w:rsidP="000A1EAD">
            <w:pPr>
              <w:jc w:val="center"/>
              <w:rPr>
                <w:rFonts w:eastAsia="Times New Roman" w:cs="Times New Roman"/>
                <w:color w:val="000000"/>
                <w:kern w:val="0"/>
                <w:lang w:eastAsia="en-GB"/>
                <w14:ligatures w14:val="none"/>
              </w:rPr>
            </w:pPr>
            <w:r w:rsidRPr="000A1EAD">
              <w:rPr>
                <w:rFonts w:eastAsia="Times New Roman" w:cs="Times New Roman"/>
                <w:color w:val="000000"/>
                <w:kern w:val="0"/>
                <w:lang w:eastAsia="en-GB"/>
                <w14:ligatures w14:val="none"/>
              </w:rPr>
              <w:t>&gt;25</w:t>
            </w:r>
          </w:p>
        </w:tc>
        <w:tc>
          <w:tcPr>
            <w:tcW w:w="1256" w:type="dxa"/>
            <w:tcBorders>
              <w:top w:val="nil"/>
              <w:left w:val="nil"/>
              <w:bottom w:val="nil"/>
              <w:right w:val="nil"/>
            </w:tcBorders>
            <w:shd w:val="clear" w:color="auto" w:fill="auto"/>
            <w:noWrap/>
            <w:vAlign w:val="center"/>
            <w:hideMark/>
          </w:tcPr>
          <w:p w14:paraId="7B265ED0" w14:textId="77777777" w:rsidR="006C5E6E" w:rsidRPr="000A1EAD" w:rsidRDefault="006C5E6E" w:rsidP="000A1EAD">
            <w:pPr>
              <w:jc w:val="center"/>
              <w:rPr>
                <w:rFonts w:eastAsia="Times New Roman" w:cs="Times New Roman"/>
                <w:color w:val="000000"/>
                <w:kern w:val="0"/>
                <w:lang w:eastAsia="en-GB"/>
                <w14:ligatures w14:val="none"/>
              </w:rPr>
            </w:pPr>
            <w:r w:rsidRPr="000A1EAD">
              <w:rPr>
                <w:rFonts w:eastAsia="Times New Roman" w:cs="Times New Roman"/>
                <w:color w:val="000000"/>
                <w:kern w:val="0"/>
                <w:lang w:eastAsia="en-GB"/>
                <w14:ligatures w14:val="none"/>
              </w:rPr>
              <w:t>25</w:t>
            </w:r>
          </w:p>
        </w:tc>
        <w:tc>
          <w:tcPr>
            <w:tcW w:w="976" w:type="dxa"/>
            <w:tcBorders>
              <w:top w:val="nil"/>
              <w:left w:val="nil"/>
              <w:bottom w:val="nil"/>
              <w:right w:val="nil"/>
            </w:tcBorders>
            <w:shd w:val="clear" w:color="auto" w:fill="auto"/>
            <w:noWrap/>
            <w:vAlign w:val="center"/>
            <w:hideMark/>
          </w:tcPr>
          <w:p w14:paraId="0A104CF9" w14:textId="77777777" w:rsidR="006C5E6E" w:rsidRPr="000A1EAD" w:rsidRDefault="006C5E6E" w:rsidP="006C5E6E">
            <w:pPr>
              <w:jc w:val="center"/>
              <w:rPr>
                <w:rFonts w:eastAsia="Times New Roman" w:cs="Times New Roman"/>
                <w:color w:val="000000"/>
                <w:kern w:val="0"/>
                <w:lang w:eastAsia="en-GB"/>
                <w14:ligatures w14:val="none"/>
              </w:rPr>
            </w:pPr>
          </w:p>
        </w:tc>
        <w:tc>
          <w:tcPr>
            <w:tcW w:w="1676" w:type="dxa"/>
            <w:tcBorders>
              <w:top w:val="nil"/>
              <w:left w:val="nil"/>
              <w:bottom w:val="nil"/>
              <w:right w:val="nil"/>
            </w:tcBorders>
            <w:shd w:val="clear" w:color="auto" w:fill="auto"/>
            <w:noWrap/>
            <w:vAlign w:val="center"/>
            <w:hideMark/>
          </w:tcPr>
          <w:p w14:paraId="2E65A63A" w14:textId="77777777" w:rsidR="006C5E6E" w:rsidRPr="000A1EAD" w:rsidRDefault="006C5E6E" w:rsidP="006C5E6E">
            <w:pPr>
              <w:jc w:val="center"/>
              <w:rPr>
                <w:rFonts w:eastAsia="Times New Roman" w:cs="Times New Roman"/>
                <w:color w:val="000000"/>
                <w:kern w:val="0"/>
                <w:lang w:eastAsia="en-GB"/>
                <w14:ligatures w14:val="none"/>
              </w:rPr>
            </w:pPr>
            <w:r w:rsidRPr="000A1EAD">
              <w:rPr>
                <w:rFonts w:eastAsia="Times New Roman" w:cs="Times New Roman"/>
                <w:color w:val="000000"/>
                <w:kern w:val="0"/>
                <w:lang w:eastAsia="en-GB"/>
                <w14:ligatures w14:val="none"/>
              </w:rPr>
              <w:t>Compact structure with good branching habits</w:t>
            </w:r>
          </w:p>
        </w:tc>
        <w:tc>
          <w:tcPr>
            <w:tcW w:w="2492" w:type="dxa"/>
            <w:tcBorders>
              <w:top w:val="nil"/>
              <w:left w:val="nil"/>
              <w:bottom w:val="nil"/>
              <w:right w:val="nil"/>
            </w:tcBorders>
            <w:shd w:val="clear" w:color="auto" w:fill="auto"/>
            <w:noWrap/>
            <w:vAlign w:val="bottom"/>
            <w:hideMark/>
          </w:tcPr>
          <w:p w14:paraId="0CA6DAA3" w14:textId="77777777" w:rsidR="006C5E6E" w:rsidRPr="000A1EAD" w:rsidRDefault="006C5E6E" w:rsidP="006C5E6E">
            <w:pPr>
              <w:jc w:val="center"/>
              <w:rPr>
                <w:rFonts w:eastAsia="Times New Roman" w:cs="Times New Roman"/>
                <w:color w:val="000000"/>
                <w:kern w:val="0"/>
                <w:lang w:eastAsia="en-GB"/>
                <w14:ligatures w14:val="none"/>
              </w:rPr>
            </w:pPr>
            <w:r w:rsidRPr="000A1EAD">
              <w:rPr>
                <w:rFonts w:eastAsia="Times New Roman" w:cs="Times New Roman"/>
                <w:color w:val="000000"/>
                <w:kern w:val="0"/>
                <w:lang w:eastAsia="en-GB"/>
                <w14:ligatures w14:val="none"/>
              </w:rPr>
              <w:t>Moderate CMD resistance, early bulking, high starch and high yielding</w:t>
            </w:r>
          </w:p>
        </w:tc>
      </w:tr>
      <w:tr w:rsidR="006C5E6E" w:rsidRPr="000A1EAD" w14:paraId="647868C0" w14:textId="77777777" w:rsidTr="000A1EAD">
        <w:trPr>
          <w:trHeight w:val="320"/>
        </w:trPr>
        <w:tc>
          <w:tcPr>
            <w:tcW w:w="2732" w:type="dxa"/>
            <w:tcBorders>
              <w:top w:val="nil"/>
              <w:left w:val="nil"/>
              <w:bottom w:val="single" w:sz="4" w:space="0" w:color="auto"/>
              <w:right w:val="nil"/>
            </w:tcBorders>
            <w:shd w:val="clear" w:color="auto" w:fill="auto"/>
            <w:noWrap/>
            <w:vAlign w:val="bottom"/>
            <w:hideMark/>
          </w:tcPr>
          <w:p w14:paraId="39DD20C0" w14:textId="77777777" w:rsidR="006C5E6E" w:rsidRPr="000A1EAD" w:rsidRDefault="006C5E6E" w:rsidP="006C5E6E">
            <w:pPr>
              <w:jc w:val="center"/>
              <w:rPr>
                <w:rFonts w:eastAsia="Times New Roman" w:cs="Times New Roman"/>
                <w:color w:val="000000"/>
                <w:kern w:val="0"/>
                <w:lang w:eastAsia="en-GB"/>
                <w14:ligatures w14:val="none"/>
              </w:rPr>
            </w:pPr>
          </w:p>
          <w:p w14:paraId="3E23644D" w14:textId="1FA5E208" w:rsidR="006C5E6E" w:rsidRPr="000A1EAD" w:rsidRDefault="006C5E6E" w:rsidP="006C5E6E">
            <w:pPr>
              <w:jc w:val="center"/>
              <w:rPr>
                <w:rFonts w:eastAsia="Times New Roman" w:cs="Times New Roman"/>
                <w:color w:val="000000"/>
                <w:kern w:val="0"/>
                <w:lang w:eastAsia="en-GB"/>
                <w14:ligatures w14:val="none"/>
              </w:rPr>
            </w:pPr>
            <w:r w:rsidRPr="000A1EAD">
              <w:rPr>
                <w:rFonts w:eastAsia="Times New Roman" w:cs="Times New Roman"/>
                <w:color w:val="000000"/>
                <w:kern w:val="0"/>
                <w:lang w:eastAsia="en-GB"/>
                <w14:ligatures w14:val="none"/>
              </w:rPr>
              <w:t>IITA-TMS-IBA982101</w:t>
            </w:r>
          </w:p>
        </w:tc>
        <w:tc>
          <w:tcPr>
            <w:tcW w:w="873" w:type="dxa"/>
            <w:tcBorders>
              <w:top w:val="nil"/>
              <w:left w:val="nil"/>
              <w:bottom w:val="single" w:sz="4" w:space="0" w:color="auto"/>
              <w:right w:val="nil"/>
            </w:tcBorders>
            <w:shd w:val="clear" w:color="auto" w:fill="auto"/>
            <w:noWrap/>
            <w:vAlign w:val="center"/>
            <w:hideMark/>
          </w:tcPr>
          <w:p w14:paraId="6ECBB4D0" w14:textId="77777777" w:rsidR="006C5E6E" w:rsidRPr="000A1EAD" w:rsidRDefault="006C5E6E" w:rsidP="006C5E6E">
            <w:pPr>
              <w:jc w:val="center"/>
              <w:rPr>
                <w:rFonts w:eastAsia="Times New Roman" w:cs="Times New Roman"/>
                <w:color w:val="000000"/>
                <w:kern w:val="0"/>
                <w:lang w:eastAsia="en-GB"/>
                <w14:ligatures w14:val="none"/>
              </w:rPr>
            </w:pPr>
            <w:r w:rsidRPr="000A1EAD">
              <w:rPr>
                <w:rFonts w:eastAsia="Times New Roman" w:cs="Times New Roman"/>
                <w:color w:val="000000"/>
                <w:kern w:val="0"/>
                <w:lang w:eastAsia="en-GB"/>
                <w14:ligatures w14:val="none"/>
              </w:rPr>
              <w:t>&gt;25</w:t>
            </w:r>
          </w:p>
        </w:tc>
        <w:tc>
          <w:tcPr>
            <w:tcW w:w="1256" w:type="dxa"/>
            <w:tcBorders>
              <w:top w:val="nil"/>
              <w:left w:val="nil"/>
              <w:bottom w:val="single" w:sz="4" w:space="0" w:color="auto"/>
              <w:right w:val="nil"/>
            </w:tcBorders>
            <w:shd w:val="clear" w:color="auto" w:fill="auto"/>
            <w:noWrap/>
            <w:vAlign w:val="center"/>
            <w:hideMark/>
          </w:tcPr>
          <w:p w14:paraId="17E47D69" w14:textId="77777777" w:rsidR="006C5E6E" w:rsidRPr="000A1EAD" w:rsidRDefault="006C5E6E" w:rsidP="006C5E6E">
            <w:pPr>
              <w:jc w:val="center"/>
              <w:rPr>
                <w:rFonts w:eastAsia="Times New Roman" w:cs="Times New Roman"/>
                <w:color w:val="000000"/>
                <w:kern w:val="0"/>
                <w:lang w:eastAsia="en-GB"/>
                <w14:ligatures w14:val="none"/>
              </w:rPr>
            </w:pPr>
            <w:r w:rsidRPr="000A1EAD">
              <w:rPr>
                <w:rFonts w:eastAsia="Times New Roman" w:cs="Times New Roman"/>
                <w:color w:val="000000"/>
                <w:kern w:val="0"/>
                <w:lang w:eastAsia="en-GB"/>
                <w14:ligatures w14:val="none"/>
              </w:rPr>
              <w:t>32</w:t>
            </w:r>
          </w:p>
        </w:tc>
        <w:tc>
          <w:tcPr>
            <w:tcW w:w="976" w:type="dxa"/>
            <w:tcBorders>
              <w:top w:val="nil"/>
              <w:left w:val="nil"/>
              <w:bottom w:val="single" w:sz="4" w:space="0" w:color="auto"/>
              <w:right w:val="nil"/>
            </w:tcBorders>
            <w:shd w:val="clear" w:color="auto" w:fill="auto"/>
            <w:noWrap/>
            <w:vAlign w:val="center"/>
            <w:hideMark/>
          </w:tcPr>
          <w:p w14:paraId="33ABE390" w14:textId="2DA15375" w:rsidR="006C5E6E" w:rsidRPr="000A1EAD" w:rsidRDefault="006C5E6E" w:rsidP="006C5E6E">
            <w:pPr>
              <w:jc w:val="center"/>
              <w:rPr>
                <w:rFonts w:eastAsia="Times New Roman" w:cs="Times New Roman"/>
                <w:color w:val="000000"/>
                <w:kern w:val="0"/>
                <w:lang w:eastAsia="en-GB"/>
                <w14:ligatures w14:val="none"/>
              </w:rPr>
            </w:pPr>
          </w:p>
        </w:tc>
        <w:tc>
          <w:tcPr>
            <w:tcW w:w="4168" w:type="dxa"/>
            <w:gridSpan w:val="2"/>
            <w:tcBorders>
              <w:top w:val="nil"/>
              <w:left w:val="nil"/>
              <w:bottom w:val="single" w:sz="4" w:space="0" w:color="auto"/>
              <w:right w:val="nil"/>
            </w:tcBorders>
            <w:shd w:val="clear" w:color="auto" w:fill="auto"/>
            <w:noWrap/>
            <w:vAlign w:val="center"/>
            <w:hideMark/>
          </w:tcPr>
          <w:p w14:paraId="7606C2D4" w14:textId="77777777" w:rsidR="000A1EAD" w:rsidRDefault="006C5E6E" w:rsidP="000A1EAD">
            <w:pPr>
              <w:rPr>
                <w:rFonts w:eastAsia="Times New Roman" w:cs="Times New Roman"/>
                <w:color w:val="000000"/>
                <w:kern w:val="0"/>
                <w:lang w:eastAsia="en-GB"/>
                <w14:ligatures w14:val="none"/>
              </w:rPr>
            </w:pPr>
            <w:r w:rsidRPr="000A1EAD">
              <w:rPr>
                <w:rFonts w:eastAsia="Times New Roman" w:cs="Times New Roman"/>
                <w:color w:val="000000"/>
                <w:kern w:val="0"/>
                <w:lang w:eastAsia="en-GB"/>
                <w14:ligatures w14:val="none"/>
              </w:rPr>
              <w:t xml:space="preserve">Compact structure </w:t>
            </w:r>
          </w:p>
          <w:p w14:paraId="05F6DAE8" w14:textId="0D521ABC" w:rsidR="000A1EAD" w:rsidRDefault="006C5E6E" w:rsidP="000A1EAD">
            <w:pPr>
              <w:rPr>
                <w:rFonts w:eastAsia="Times New Roman" w:cs="Times New Roman"/>
                <w:color w:val="000000"/>
                <w:kern w:val="0"/>
                <w:lang w:eastAsia="en-GB"/>
                <w14:ligatures w14:val="none"/>
              </w:rPr>
            </w:pPr>
            <w:r w:rsidRPr="000A1EAD">
              <w:rPr>
                <w:rFonts w:eastAsia="Times New Roman" w:cs="Times New Roman"/>
                <w:color w:val="000000"/>
                <w:kern w:val="0"/>
                <w:lang w:eastAsia="en-GB"/>
                <w14:ligatures w14:val="none"/>
              </w:rPr>
              <w:t>with good branching</w:t>
            </w:r>
          </w:p>
          <w:p w14:paraId="6445CA8D" w14:textId="7C6D3E2A" w:rsidR="006C5E6E" w:rsidRPr="000A1EAD" w:rsidRDefault="006C5E6E" w:rsidP="000A1EAD">
            <w:pPr>
              <w:rPr>
                <w:rFonts w:eastAsia="Times New Roman" w:cs="Times New Roman"/>
                <w:color w:val="000000"/>
                <w:kern w:val="0"/>
                <w:lang w:eastAsia="en-GB"/>
                <w14:ligatures w14:val="none"/>
              </w:rPr>
            </w:pPr>
            <w:r w:rsidRPr="000A1EAD">
              <w:rPr>
                <w:rFonts w:eastAsia="Times New Roman" w:cs="Times New Roman"/>
                <w:color w:val="000000"/>
                <w:kern w:val="0"/>
                <w:lang w:eastAsia="en-GB"/>
                <w14:ligatures w14:val="none"/>
              </w:rPr>
              <w:t xml:space="preserve"> habits</w:t>
            </w:r>
          </w:p>
        </w:tc>
      </w:tr>
    </w:tbl>
    <w:p w14:paraId="0DB08F0A" w14:textId="474818E3" w:rsidR="00CC68D8" w:rsidRPr="00CC68D8" w:rsidRDefault="00CC68D8" w:rsidP="006C5E6E">
      <w:pPr>
        <w:rPr>
          <w:sz w:val="20"/>
          <w:szCs w:val="20"/>
        </w:rPr>
      </w:pPr>
      <w:r>
        <w:rPr>
          <w:sz w:val="20"/>
          <w:szCs w:val="20"/>
        </w:rPr>
        <w:t xml:space="preserve">Source: </w:t>
      </w:r>
      <w:r>
        <w:rPr>
          <w:sz w:val="20"/>
          <w:szCs w:val="20"/>
        </w:rPr>
        <w:fldChar w:fldCharType="begin"/>
      </w:r>
      <w:r>
        <w:rPr>
          <w:sz w:val="20"/>
          <w:szCs w:val="20"/>
        </w:rPr>
        <w:instrText xml:space="preserve"> ADDIN ZOTERO_ITEM CSL_CITATION {"citationID":"pI15YI2F","properties":{"formattedCitation":"(BASICS-II, 2020; {\\i{}Released Cassava Varieties in Nigeria | Cassava Seed Tracker}, n.d.)","plainCitation":"(BASICS-II, 2020; Released Cassava Varieties in Nigeria | Cassava Seed Tracker, n.d.)","noteIndex":0},"citationItems":[{"id":2954,"uris":["http://zotero.org/users/13728616/items/TECPQCTA"],"itemData":{"id":2954,"type":"webpage","language":"en-US","title":"VARIETIES","URL":"https://cassavastems.com/varieties/","author":[{"family":"BASICS-II","given":""}],"accessed":{"date-parts":[["2024",5,24]]},"issued":{"date-parts":[["2020"]]}}},{"id":2951,"uris":["http://zotero.org/users/13728616/items/G56LSWRN"],"itemData":{"id":2951,"type":"webpage","language":"en-US","title":"Released Cassava Varieties in Nigeria | Cassava Seed Tracker","URL":"https://seedtracker.org/cassava/index.php/released-cassava-varieties-in-nigeria/","accessed":{"date-parts":[["2024",5,24]]}}}],"schema":"https://github.com/citation-style-language/schema/raw/master/csl-citation.json"} </w:instrText>
      </w:r>
      <w:r>
        <w:rPr>
          <w:sz w:val="20"/>
          <w:szCs w:val="20"/>
        </w:rPr>
        <w:fldChar w:fldCharType="separate"/>
      </w:r>
      <w:r w:rsidRPr="00CC68D8">
        <w:rPr>
          <w:rFonts w:cs="Times New Roman"/>
          <w:kern w:val="0"/>
          <w:sz w:val="20"/>
          <w:lang w:val="en-GB"/>
        </w:rPr>
        <w:t xml:space="preserve">(BASICS-II, 2020; </w:t>
      </w:r>
      <w:r w:rsidRPr="00CC68D8">
        <w:rPr>
          <w:rFonts w:cs="Times New Roman"/>
          <w:i/>
          <w:iCs/>
          <w:kern w:val="0"/>
          <w:sz w:val="20"/>
          <w:lang w:val="en-GB"/>
        </w:rPr>
        <w:t>Released Cassava Varieties in Nigeria | Cassava Seed Tracker</w:t>
      </w:r>
      <w:r w:rsidRPr="00CC68D8">
        <w:rPr>
          <w:rFonts w:cs="Times New Roman"/>
          <w:kern w:val="0"/>
          <w:sz w:val="20"/>
          <w:lang w:val="en-GB"/>
        </w:rPr>
        <w:t>)</w:t>
      </w:r>
      <w:r>
        <w:rPr>
          <w:sz w:val="20"/>
          <w:szCs w:val="20"/>
        </w:rPr>
        <w:fldChar w:fldCharType="end"/>
      </w:r>
    </w:p>
    <w:sectPr w:rsidR="00CC68D8" w:rsidRPr="00CC68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E6E"/>
    <w:rsid w:val="00011822"/>
    <w:rsid w:val="00055DF3"/>
    <w:rsid w:val="000A1EAD"/>
    <w:rsid w:val="0018667E"/>
    <w:rsid w:val="002C3435"/>
    <w:rsid w:val="0035723A"/>
    <w:rsid w:val="004D06E2"/>
    <w:rsid w:val="005164CD"/>
    <w:rsid w:val="00681DD5"/>
    <w:rsid w:val="006C5E6E"/>
    <w:rsid w:val="007B5415"/>
    <w:rsid w:val="00A57B32"/>
    <w:rsid w:val="00B23ADA"/>
    <w:rsid w:val="00CC68D8"/>
    <w:rsid w:val="00F16D2A"/>
    <w:rsid w:val="00F2481A"/>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413FF"/>
  <w15:chartTrackingRefBased/>
  <w15:docId w15:val="{C106A7EB-BDED-1A4C-846B-0DAF39AB2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4"/>
        <w:szCs w:val="24"/>
        <w:lang w:val="en-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5E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5E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5E6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5E6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C5E6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C5E6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C5E6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C5E6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C5E6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E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5E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5E6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5E6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C5E6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C5E6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C5E6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C5E6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C5E6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C5E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E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E6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5E6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C5E6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C5E6E"/>
    <w:rPr>
      <w:i/>
      <w:iCs/>
      <w:color w:val="404040" w:themeColor="text1" w:themeTint="BF"/>
    </w:rPr>
  </w:style>
  <w:style w:type="paragraph" w:styleId="ListParagraph">
    <w:name w:val="List Paragraph"/>
    <w:basedOn w:val="Normal"/>
    <w:uiPriority w:val="34"/>
    <w:qFormat/>
    <w:rsid w:val="006C5E6E"/>
    <w:pPr>
      <w:ind w:left="720"/>
      <w:contextualSpacing/>
    </w:pPr>
  </w:style>
  <w:style w:type="character" w:styleId="IntenseEmphasis">
    <w:name w:val="Intense Emphasis"/>
    <w:basedOn w:val="DefaultParagraphFont"/>
    <w:uiPriority w:val="21"/>
    <w:qFormat/>
    <w:rsid w:val="006C5E6E"/>
    <w:rPr>
      <w:i/>
      <w:iCs/>
      <w:color w:val="0F4761" w:themeColor="accent1" w:themeShade="BF"/>
    </w:rPr>
  </w:style>
  <w:style w:type="paragraph" w:styleId="IntenseQuote">
    <w:name w:val="Intense Quote"/>
    <w:basedOn w:val="Normal"/>
    <w:next w:val="Normal"/>
    <w:link w:val="IntenseQuoteChar"/>
    <w:uiPriority w:val="30"/>
    <w:qFormat/>
    <w:rsid w:val="006C5E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5E6E"/>
    <w:rPr>
      <w:i/>
      <w:iCs/>
      <w:color w:val="0F4761" w:themeColor="accent1" w:themeShade="BF"/>
    </w:rPr>
  </w:style>
  <w:style w:type="character" w:styleId="IntenseReference">
    <w:name w:val="Intense Reference"/>
    <w:basedOn w:val="DefaultParagraphFont"/>
    <w:uiPriority w:val="32"/>
    <w:qFormat/>
    <w:rsid w:val="006C5E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60057">
      <w:marLeft w:val="0"/>
      <w:marRight w:val="0"/>
      <w:marTop w:val="0"/>
      <w:marBottom w:val="0"/>
      <w:divBdr>
        <w:top w:val="none" w:sz="0" w:space="0" w:color="auto"/>
        <w:left w:val="none" w:sz="0" w:space="0" w:color="auto"/>
        <w:bottom w:val="none" w:sz="0" w:space="0" w:color="auto"/>
        <w:right w:val="none" w:sz="0" w:space="0" w:color="auto"/>
      </w:divBdr>
      <w:divsChild>
        <w:div w:id="1435393865">
          <w:marLeft w:val="0"/>
          <w:marRight w:val="0"/>
          <w:marTop w:val="0"/>
          <w:marBottom w:val="0"/>
          <w:divBdr>
            <w:top w:val="none" w:sz="0" w:space="0" w:color="auto"/>
            <w:left w:val="none" w:sz="0" w:space="0" w:color="auto"/>
            <w:bottom w:val="none" w:sz="0" w:space="0" w:color="auto"/>
            <w:right w:val="none" w:sz="0" w:space="0" w:color="auto"/>
          </w:divBdr>
        </w:div>
      </w:divsChild>
    </w:div>
    <w:div w:id="348222769">
      <w:marLeft w:val="0"/>
      <w:marRight w:val="0"/>
      <w:marTop w:val="0"/>
      <w:marBottom w:val="0"/>
      <w:divBdr>
        <w:top w:val="none" w:sz="0" w:space="0" w:color="auto"/>
        <w:left w:val="none" w:sz="0" w:space="0" w:color="auto"/>
        <w:bottom w:val="none" w:sz="0" w:space="0" w:color="auto"/>
        <w:right w:val="none" w:sz="0" w:space="0" w:color="auto"/>
      </w:divBdr>
      <w:divsChild>
        <w:div w:id="926614575">
          <w:marLeft w:val="0"/>
          <w:marRight w:val="0"/>
          <w:marTop w:val="0"/>
          <w:marBottom w:val="0"/>
          <w:divBdr>
            <w:top w:val="none" w:sz="0" w:space="0" w:color="auto"/>
            <w:left w:val="none" w:sz="0" w:space="0" w:color="auto"/>
            <w:bottom w:val="none" w:sz="0" w:space="0" w:color="auto"/>
            <w:right w:val="none" w:sz="0" w:space="0" w:color="auto"/>
          </w:divBdr>
        </w:div>
      </w:divsChild>
    </w:div>
    <w:div w:id="709451897">
      <w:marLeft w:val="0"/>
      <w:marRight w:val="0"/>
      <w:marTop w:val="0"/>
      <w:marBottom w:val="0"/>
      <w:divBdr>
        <w:top w:val="none" w:sz="0" w:space="0" w:color="auto"/>
        <w:left w:val="none" w:sz="0" w:space="0" w:color="auto"/>
        <w:bottom w:val="none" w:sz="0" w:space="0" w:color="auto"/>
        <w:right w:val="none" w:sz="0" w:space="0" w:color="auto"/>
      </w:divBdr>
      <w:divsChild>
        <w:div w:id="496964687">
          <w:marLeft w:val="0"/>
          <w:marRight w:val="0"/>
          <w:marTop w:val="0"/>
          <w:marBottom w:val="0"/>
          <w:divBdr>
            <w:top w:val="none" w:sz="0" w:space="0" w:color="auto"/>
            <w:left w:val="none" w:sz="0" w:space="0" w:color="auto"/>
            <w:bottom w:val="none" w:sz="0" w:space="0" w:color="auto"/>
            <w:right w:val="none" w:sz="0" w:space="0" w:color="auto"/>
          </w:divBdr>
        </w:div>
      </w:divsChild>
    </w:div>
    <w:div w:id="1085152610">
      <w:bodyDiv w:val="1"/>
      <w:marLeft w:val="0"/>
      <w:marRight w:val="0"/>
      <w:marTop w:val="0"/>
      <w:marBottom w:val="0"/>
      <w:divBdr>
        <w:top w:val="none" w:sz="0" w:space="0" w:color="auto"/>
        <w:left w:val="none" w:sz="0" w:space="0" w:color="auto"/>
        <w:bottom w:val="none" w:sz="0" w:space="0" w:color="auto"/>
        <w:right w:val="none" w:sz="0" w:space="0" w:color="auto"/>
      </w:divBdr>
      <w:divsChild>
        <w:div w:id="267933684">
          <w:marLeft w:val="0"/>
          <w:marRight w:val="0"/>
          <w:marTop w:val="0"/>
          <w:marBottom w:val="0"/>
          <w:divBdr>
            <w:top w:val="none" w:sz="0" w:space="0" w:color="auto"/>
            <w:left w:val="none" w:sz="0" w:space="0" w:color="auto"/>
            <w:bottom w:val="none" w:sz="0" w:space="0" w:color="auto"/>
            <w:right w:val="none" w:sz="0" w:space="0" w:color="auto"/>
          </w:divBdr>
          <w:divsChild>
            <w:div w:id="97140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3645">
      <w:marLeft w:val="0"/>
      <w:marRight w:val="0"/>
      <w:marTop w:val="0"/>
      <w:marBottom w:val="0"/>
      <w:divBdr>
        <w:top w:val="none" w:sz="0" w:space="0" w:color="auto"/>
        <w:left w:val="none" w:sz="0" w:space="0" w:color="auto"/>
        <w:bottom w:val="none" w:sz="0" w:space="0" w:color="auto"/>
        <w:right w:val="none" w:sz="0" w:space="0" w:color="auto"/>
      </w:divBdr>
      <w:divsChild>
        <w:div w:id="176234427">
          <w:marLeft w:val="0"/>
          <w:marRight w:val="0"/>
          <w:marTop w:val="0"/>
          <w:marBottom w:val="0"/>
          <w:divBdr>
            <w:top w:val="none" w:sz="0" w:space="0" w:color="auto"/>
            <w:left w:val="none" w:sz="0" w:space="0" w:color="auto"/>
            <w:bottom w:val="none" w:sz="0" w:space="0" w:color="auto"/>
            <w:right w:val="none" w:sz="0" w:space="0" w:color="auto"/>
          </w:divBdr>
        </w:div>
      </w:divsChild>
    </w:div>
    <w:div w:id="1578855758">
      <w:marLeft w:val="0"/>
      <w:marRight w:val="0"/>
      <w:marTop w:val="0"/>
      <w:marBottom w:val="0"/>
      <w:divBdr>
        <w:top w:val="none" w:sz="0" w:space="0" w:color="auto"/>
        <w:left w:val="none" w:sz="0" w:space="0" w:color="auto"/>
        <w:bottom w:val="none" w:sz="0" w:space="0" w:color="auto"/>
        <w:right w:val="none" w:sz="0" w:space="0" w:color="auto"/>
      </w:divBdr>
      <w:divsChild>
        <w:div w:id="1417170888">
          <w:marLeft w:val="0"/>
          <w:marRight w:val="0"/>
          <w:marTop w:val="0"/>
          <w:marBottom w:val="0"/>
          <w:divBdr>
            <w:top w:val="none" w:sz="0" w:space="0" w:color="auto"/>
            <w:left w:val="none" w:sz="0" w:space="0" w:color="auto"/>
            <w:bottom w:val="none" w:sz="0" w:space="0" w:color="auto"/>
            <w:right w:val="none" w:sz="0" w:space="0" w:color="auto"/>
          </w:divBdr>
        </w:div>
      </w:divsChild>
    </w:div>
    <w:div w:id="1731885018">
      <w:marLeft w:val="0"/>
      <w:marRight w:val="0"/>
      <w:marTop w:val="0"/>
      <w:marBottom w:val="0"/>
      <w:divBdr>
        <w:top w:val="none" w:sz="0" w:space="0" w:color="auto"/>
        <w:left w:val="none" w:sz="0" w:space="0" w:color="auto"/>
        <w:bottom w:val="none" w:sz="0" w:space="0" w:color="auto"/>
        <w:right w:val="none" w:sz="0" w:space="0" w:color="auto"/>
      </w:divBdr>
      <w:divsChild>
        <w:div w:id="709766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Olayinka, Abiodun Fatai (IITA)</dc:creator>
  <cp:keywords/>
  <dc:description/>
  <cp:lastModifiedBy>Olayinka, Abiodun Fatai (IITA)</cp:lastModifiedBy>
  <cp:revision>2</cp:revision>
  <dcterms:created xsi:type="dcterms:W3CDTF">2025-07-03T10:40:00Z</dcterms:created>
  <dcterms:modified xsi:type="dcterms:W3CDTF">2025-07-03T10:40:00Z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id="QYjqBAk6"/&gt;&lt;style id="http://www.zotero.org/styles/apa" locale="en-US" hasBibliography="1" bibliographyStyleHasBeenSet="0"/&gt;&lt;prefs&gt;&lt;pref name="fieldType" value="Field"/&gt;&lt;/prefs&gt;&lt;/data&gt;</vt:lpwstr>
  </property>
</Properties>
</file>