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094FE" w14:textId="77777777" w:rsidR="00716D50" w:rsidRPr="00716D50" w:rsidRDefault="00716D50" w:rsidP="00716D50">
      <w:pPr>
        <w:jc w:val="both"/>
      </w:pPr>
      <w:bookmarkStart w:id="0" w:name="_Ref210984485"/>
      <w:r w:rsidRPr="00716D50">
        <w:t xml:space="preserve">Manuscript title - Submission of manuscript titled " Developing an Open-access Telegram Bot for Automated, estimation and IA- based interpreted of </w:t>
      </w:r>
      <w:proofErr w:type="spellStart"/>
      <w:r w:rsidRPr="00716D50">
        <w:t>OpenQuake</w:t>
      </w:r>
      <w:proofErr w:type="spellEnd"/>
      <w:r w:rsidRPr="00716D50">
        <w:t xml:space="preserve"> Ground-Motion intensity measures</w:t>
      </w:r>
      <w:r w:rsidRPr="00716D50">
        <w:rPr>
          <w:b/>
          <w:bCs/>
        </w:rPr>
        <w:t xml:space="preserve"> "</w:t>
      </w:r>
    </w:p>
    <w:p w14:paraId="1260B3F6" w14:textId="77777777" w:rsidR="00716D50" w:rsidRPr="00716D50" w:rsidRDefault="00716D50" w:rsidP="00716D50"/>
    <w:p w14:paraId="22E4961F" w14:textId="77777777" w:rsidR="00716D50" w:rsidRPr="00716D50" w:rsidRDefault="00716D50" w:rsidP="00716D50">
      <w:r w:rsidRPr="00716D50">
        <w:t>Boumédiène DERRAS</w:t>
      </w:r>
      <w:r w:rsidRPr="00716D50">
        <w:rPr>
          <w:vertAlign w:val="superscript"/>
        </w:rPr>
        <w:t>1,2</w:t>
      </w:r>
    </w:p>
    <w:p w14:paraId="365FEE1E" w14:textId="77777777" w:rsidR="00716D50" w:rsidRPr="00716D50" w:rsidRDefault="00716D50" w:rsidP="00716D50"/>
    <w:p w14:paraId="193EB9FC" w14:textId="77777777" w:rsidR="00716D50" w:rsidRPr="00716D50" w:rsidRDefault="00716D50" w:rsidP="00716D50">
      <w:r w:rsidRPr="00716D50">
        <w:rPr>
          <w:vertAlign w:val="superscript"/>
        </w:rPr>
        <w:t>1</w:t>
      </w:r>
      <w:r w:rsidRPr="00716D50">
        <w:t>Civil engineering &amp; hydraulic department, university of Dr Moulay Tahar, Saida, Algeria. boumediene.derras@univ-saida.dz. orcid.org/0000-0002-3979-7083</w:t>
      </w:r>
    </w:p>
    <w:p w14:paraId="1671BE28" w14:textId="77777777" w:rsidR="00716D50" w:rsidRPr="00716D50" w:rsidRDefault="00716D50" w:rsidP="00716D50">
      <w:r w:rsidRPr="00716D50">
        <w:rPr>
          <w:vertAlign w:val="superscript"/>
        </w:rPr>
        <w:t>2</w:t>
      </w:r>
      <w:r w:rsidRPr="00716D50">
        <w:t xml:space="preserve">Risk Management and assessment (RISAM) laboratory, University of Abou </w:t>
      </w:r>
      <w:proofErr w:type="spellStart"/>
      <w:r w:rsidRPr="00716D50">
        <w:t>Bekr</w:t>
      </w:r>
      <w:proofErr w:type="spellEnd"/>
      <w:r w:rsidRPr="00716D50">
        <w:t xml:space="preserve"> Belkaid, </w:t>
      </w:r>
      <w:proofErr w:type="spellStart"/>
      <w:r w:rsidRPr="00716D50">
        <w:t>Tlemcen</w:t>
      </w:r>
      <w:proofErr w:type="spellEnd"/>
      <w:r w:rsidRPr="00716D50">
        <w:t>, Algeria, boumediene.derras@univ-tlemcen.dz</w:t>
      </w:r>
    </w:p>
    <w:p w14:paraId="264F156B" w14:textId="77777777" w:rsidR="00B92F1C" w:rsidRPr="00B92F1C" w:rsidRDefault="00B92F1C" w:rsidP="00B92F1C">
      <w:pPr>
        <w:rPr>
          <w:lang w:val="en-US"/>
        </w:rPr>
      </w:pPr>
    </w:p>
    <w:p w14:paraId="74888857" w14:textId="0E64709E" w:rsidR="00B92F1C" w:rsidRPr="00B92F1C" w:rsidRDefault="00B92F1C" w:rsidP="00B92F1C">
      <w:pPr>
        <w:rPr>
          <w:bCs/>
        </w:rPr>
      </w:pPr>
      <w:r w:rsidRPr="00B92F1C">
        <w:rPr>
          <w:bCs/>
        </w:rPr>
        <w:t xml:space="preserve">Table </w:t>
      </w:r>
      <w:r w:rsidR="002179A6">
        <w:rPr>
          <w:bCs/>
        </w:rPr>
        <w:t>S</w:t>
      </w:r>
      <w:r w:rsidRPr="00B92F1C">
        <w:rPr>
          <w:bCs/>
        </w:rPr>
        <w:fldChar w:fldCharType="begin"/>
      </w:r>
      <w:r w:rsidRPr="00B92F1C">
        <w:rPr>
          <w:bCs/>
        </w:rPr>
        <w:instrText xml:space="preserve"> SEQ Table \* ARABIC </w:instrText>
      </w:r>
      <w:r w:rsidRPr="00B92F1C">
        <w:rPr>
          <w:bCs/>
        </w:rPr>
        <w:fldChar w:fldCharType="separate"/>
      </w:r>
      <w:r w:rsidRPr="00B92F1C">
        <w:rPr>
          <w:bCs/>
        </w:rPr>
        <w:t>1</w:t>
      </w:r>
      <w:r w:rsidRPr="00B92F1C">
        <w:fldChar w:fldCharType="end"/>
      </w:r>
      <w:bookmarkEnd w:id="0"/>
      <w:r w:rsidRPr="00B92F1C">
        <w:rPr>
          <w:bCs/>
        </w:rPr>
        <w:t xml:space="preserve"> : Description of all physical parameters required by GMMs in </w:t>
      </w:r>
      <w:proofErr w:type="spellStart"/>
      <w:r w:rsidRPr="00B92F1C">
        <w:rPr>
          <w:bCs/>
        </w:rPr>
        <w:t>OpenGSIM</w:t>
      </w:r>
      <w:proofErr w:type="spellEnd"/>
    </w:p>
    <w:tbl>
      <w:tblPr>
        <w:tblStyle w:val="Grilledutableau"/>
        <w:tblW w:w="0" w:type="auto"/>
        <w:tblLook w:val="04A0" w:firstRow="1" w:lastRow="0" w:firstColumn="1" w:lastColumn="0" w:noHBand="0" w:noVBand="1"/>
      </w:tblPr>
      <w:tblGrid>
        <w:gridCol w:w="828"/>
        <w:gridCol w:w="1110"/>
        <w:gridCol w:w="6140"/>
        <w:gridCol w:w="984"/>
      </w:tblGrid>
      <w:tr w:rsidR="00B92F1C" w:rsidRPr="00B92F1C" w14:paraId="38F436DC" w14:textId="77777777" w:rsidTr="00C10DB3">
        <w:trPr>
          <w:cantSplit/>
          <w:trHeight w:val="832"/>
        </w:trPr>
        <w:tc>
          <w:tcPr>
            <w:tcW w:w="524" w:type="dxa"/>
            <w:hideMark/>
          </w:tcPr>
          <w:p w14:paraId="34E365D2" w14:textId="77777777" w:rsidR="00B92F1C" w:rsidRPr="00B92F1C" w:rsidRDefault="00B92F1C" w:rsidP="00B92F1C">
            <w:pPr>
              <w:spacing w:after="160" w:line="259" w:lineRule="auto"/>
            </w:pPr>
            <w:r w:rsidRPr="00B92F1C">
              <w:t>Effects</w:t>
            </w:r>
          </w:p>
        </w:tc>
        <w:tc>
          <w:tcPr>
            <w:tcW w:w="1029" w:type="dxa"/>
            <w:vAlign w:val="center"/>
            <w:hideMark/>
          </w:tcPr>
          <w:p w14:paraId="12C5F8A4" w14:textId="77777777" w:rsidR="00B92F1C" w:rsidRPr="00B92F1C" w:rsidRDefault="00B92F1C" w:rsidP="00B92F1C">
            <w:pPr>
              <w:spacing w:after="160" w:line="259" w:lineRule="auto"/>
            </w:pPr>
            <w:r w:rsidRPr="00B92F1C">
              <w:t>Name</w:t>
            </w:r>
          </w:p>
        </w:tc>
        <w:tc>
          <w:tcPr>
            <w:tcW w:w="6522" w:type="dxa"/>
            <w:vAlign w:val="center"/>
            <w:hideMark/>
          </w:tcPr>
          <w:p w14:paraId="4FE06CC4" w14:textId="77777777" w:rsidR="00B92F1C" w:rsidRPr="00B92F1C" w:rsidRDefault="00B92F1C" w:rsidP="00B92F1C">
            <w:pPr>
              <w:spacing w:after="160" w:line="259" w:lineRule="auto"/>
            </w:pPr>
            <w:r w:rsidRPr="00B92F1C">
              <w:t>Definition</w:t>
            </w:r>
          </w:p>
        </w:tc>
        <w:tc>
          <w:tcPr>
            <w:tcW w:w="987" w:type="dxa"/>
            <w:vAlign w:val="center"/>
            <w:hideMark/>
          </w:tcPr>
          <w:p w14:paraId="6FB97617" w14:textId="77777777" w:rsidR="00B92F1C" w:rsidRPr="00B92F1C" w:rsidRDefault="00B92F1C" w:rsidP="00B92F1C">
            <w:pPr>
              <w:spacing w:after="160" w:line="259" w:lineRule="auto"/>
            </w:pPr>
            <w:r w:rsidRPr="00B92F1C">
              <w:t>Unit</w:t>
            </w:r>
          </w:p>
        </w:tc>
      </w:tr>
      <w:tr w:rsidR="00B92F1C" w:rsidRPr="00B92F1C" w14:paraId="11E1E87D" w14:textId="77777777" w:rsidTr="00C10DB3">
        <w:trPr>
          <w:trHeight w:val="395"/>
        </w:trPr>
        <w:tc>
          <w:tcPr>
            <w:tcW w:w="524" w:type="dxa"/>
            <w:vMerge w:val="restart"/>
            <w:hideMark/>
          </w:tcPr>
          <w:p w14:paraId="0BE95BFC" w14:textId="77777777" w:rsidR="00B92F1C" w:rsidRPr="00B92F1C" w:rsidRDefault="00B92F1C" w:rsidP="00B92F1C">
            <w:pPr>
              <w:spacing w:after="160" w:line="259" w:lineRule="auto"/>
            </w:pPr>
            <w:r w:rsidRPr="00B92F1C">
              <w:t>Source effect</w:t>
            </w:r>
          </w:p>
        </w:tc>
        <w:tc>
          <w:tcPr>
            <w:tcW w:w="1029" w:type="dxa"/>
            <w:hideMark/>
          </w:tcPr>
          <w:p w14:paraId="127A7FA8" w14:textId="77777777" w:rsidR="00B92F1C" w:rsidRPr="00B92F1C" w:rsidRDefault="00B92F1C" w:rsidP="00B92F1C">
            <w:pPr>
              <w:spacing w:after="160" w:line="259" w:lineRule="auto"/>
            </w:pPr>
            <w:r w:rsidRPr="00B92F1C">
              <w:sym w:font="Symbol" w:char="F044"/>
            </w:r>
            <w:r w:rsidRPr="00B92F1C">
              <w:sym w:font="Symbol" w:char="F073"/>
            </w:r>
          </w:p>
        </w:tc>
        <w:tc>
          <w:tcPr>
            <w:tcW w:w="6522" w:type="dxa"/>
            <w:hideMark/>
          </w:tcPr>
          <w:p w14:paraId="008010D9" w14:textId="77777777" w:rsidR="00B92F1C" w:rsidRPr="00B92F1C" w:rsidRDefault="00B92F1C" w:rsidP="00B92F1C">
            <w:pPr>
              <w:spacing w:after="160" w:line="259" w:lineRule="auto"/>
            </w:pPr>
            <w:r w:rsidRPr="00B92F1C">
              <w:t>Stress Drop. A parameter describing the stress reduction on the fault during an earthquake. Used in some advanced GMMs.</w:t>
            </w:r>
          </w:p>
        </w:tc>
        <w:tc>
          <w:tcPr>
            <w:tcW w:w="987" w:type="dxa"/>
            <w:hideMark/>
          </w:tcPr>
          <w:p w14:paraId="4C130CE1" w14:textId="77777777" w:rsidR="00B92F1C" w:rsidRPr="00B92F1C" w:rsidRDefault="00B92F1C" w:rsidP="00B92F1C">
            <w:pPr>
              <w:spacing w:after="160" w:line="259" w:lineRule="auto"/>
            </w:pPr>
            <w:r w:rsidRPr="00B92F1C">
              <w:t>bar</w:t>
            </w:r>
          </w:p>
        </w:tc>
      </w:tr>
      <w:tr w:rsidR="00B92F1C" w:rsidRPr="00B92F1C" w14:paraId="1F8C88D7" w14:textId="77777777" w:rsidTr="00C10DB3">
        <w:trPr>
          <w:trHeight w:val="459"/>
        </w:trPr>
        <w:tc>
          <w:tcPr>
            <w:tcW w:w="524" w:type="dxa"/>
            <w:vMerge/>
            <w:hideMark/>
          </w:tcPr>
          <w:p w14:paraId="22A0ACB3" w14:textId="77777777" w:rsidR="00B92F1C" w:rsidRPr="00B92F1C" w:rsidRDefault="00B92F1C" w:rsidP="00B92F1C">
            <w:pPr>
              <w:spacing w:after="160" w:line="259" w:lineRule="auto"/>
            </w:pPr>
          </w:p>
        </w:tc>
        <w:tc>
          <w:tcPr>
            <w:tcW w:w="1029" w:type="dxa"/>
            <w:hideMark/>
          </w:tcPr>
          <w:p w14:paraId="090E05BB" w14:textId="77777777" w:rsidR="00B92F1C" w:rsidRPr="00B92F1C" w:rsidRDefault="00B92F1C" w:rsidP="00B92F1C">
            <w:pPr>
              <w:spacing w:after="160" w:line="259" w:lineRule="auto"/>
            </w:pPr>
            <w:r w:rsidRPr="00B92F1C">
              <w:t>mag</w:t>
            </w:r>
          </w:p>
        </w:tc>
        <w:tc>
          <w:tcPr>
            <w:tcW w:w="6522" w:type="dxa"/>
            <w:hideMark/>
          </w:tcPr>
          <w:p w14:paraId="79FE7AF9" w14:textId="77777777" w:rsidR="00B92F1C" w:rsidRPr="00B92F1C" w:rsidRDefault="00B92F1C" w:rsidP="00B92F1C">
            <w:pPr>
              <w:spacing w:after="160" w:line="259" w:lineRule="auto"/>
            </w:pPr>
            <w:r w:rsidRPr="00B92F1C">
              <w:t>Moment Magnitude (Mw). A logarithmic scale measuring the total energy released by an earthquake.</w:t>
            </w:r>
          </w:p>
        </w:tc>
        <w:tc>
          <w:tcPr>
            <w:tcW w:w="987" w:type="dxa"/>
            <w:hideMark/>
          </w:tcPr>
          <w:p w14:paraId="32C08A75" w14:textId="77777777" w:rsidR="00B92F1C" w:rsidRPr="00B92F1C" w:rsidRDefault="00B92F1C" w:rsidP="00B92F1C">
            <w:pPr>
              <w:spacing w:after="160" w:line="259" w:lineRule="auto"/>
            </w:pPr>
            <w:r w:rsidRPr="00B92F1C">
              <w:t>none</w:t>
            </w:r>
          </w:p>
        </w:tc>
      </w:tr>
      <w:tr w:rsidR="00B92F1C" w:rsidRPr="00B92F1C" w14:paraId="29F4CE63" w14:textId="77777777" w:rsidTr="00C10DB3">
        <w:trPr>
          <w:trHeight w:val="405"/>
        </w:trPr>
        <w:tc>
          <w:tcPr>
            <w:tcW w:w="524" w:type="dxa"/>
            <w:vMerge/>
            <w:hideMark/>
          </w:tcPr>
          <w:p w14:paraId="6D6A6DE1" w14:textId="77777777" w:rsidR="00B92F1C" w:rsidRPr="00B92F1C" w:rsidRDefault="00B92F1C" w:rsidP="00B92F1C">
            <w:pPr>
              <w:spacing w:after="160" w:line="259" w:lineRule="auto"/>
            </w:pPr>
          </w:p>
        </w:tc>
        <w:tc>
          <w:tcPr>
            <w:tcW w:w="1029" w:type="dxa"/>
            <w:hideMark/>
          </w:tcPr>
          <w:p w14:paraId="27063F69" w14:textId="77777777" w:rsidR="00B92F1C" w:rsidRPr="00B92F1C" w:rsidRDefault="00B92F1C" w:rsidP="00B92F1C">
            <w:pPr>
              <w:spacing w:after="160" w:line="259" w:lineRule="auto"/>
            </w:pPr>
            <w:r w:rsidRPr="00B92F1C">
              <w:t>Hypo</w:t>
            </w:r>
          </w:p>
          <w:p w14:paraId="35BB5D90" w14:textId="77777777" w:rsidR="00B92F1C" w:rsidRPr="00B92F1C" w:rsidRDefault="00B92F1C" w:rsidP="00B92F1C">
            <w:pPr>
              <w:spacing w:after="160" w:line="259" w:lineRule="auto"/>
            </w:pPr>
            <w:r w:rsidRPr="00B92F1C">
              <w:t>depth</w:t>
            </w:r>
          </w:p>
        </w:tc>
        <w:tc>
          <w:tcPr>
            <w:tcW w:w="6522" w:type="dxa"/>
            <w:hideMark/>
          </w:tcPr>
          <w:p w14:paraId="70011C8D" w14:textId="77777777" w:rsidR="00B92F1C" w:rsidRPr="00B92F1C" w:rsidRDefault="00B92F1C" w:rsidP="00B92F1C">
            <w:pPr>
              <w:spacing w:after="160" w:line="259" w:lineRule="auto"/>
            </w:pPr>
            <w:r w:rsidRPr="00B92F1C">
              <w:t xml:space="preserve">Depth of the earthquake's </w:t>
            </w:r>
            <w:proofErr w:type="spellStart"/>
            <w:r w:rsidRPr="00B92F1C">
              <w:t>hypocenter</w:t>
            </w:r>
            <w:proofErr w:type="spellEnd"/>
            <w:r w:rsidRPr="00B92F1C">
              <w:t xml:space="preserve"> (point of initiation) below the surface.</w:t>
            </w:r>
          </w:p>
        </w:tc>
        <w:tc>
          <w:tcPr>
            <w:tcW w:w="987" w:type="dxa"/>
            <w:hideMark/>
          </w:tcPr>
          <w:p w14:paraId="75B132BF" w14:textId="77777777" w:rsidR="00B92F1C" w:rsidRPr="00B92F1C" w:rsidRDefault="00B92F1C" w:rsidP="00B92F1C">
            <w:pPr>
              <w:spacing w:after="160" w:line="259" w:lineRule="auto"/>
            </w:pPr>
            <w:r w:rsidRPr="00B92F1C">
              <w:t>km</w:t>
            </w:r>
          </w:p>
        </w:tc>
      </w:tr>
      <w:tr w:rsidR="00B92F1C" w:rsidRPr="00B92F1C" w14:paraId="74DBEB0C" w14:textId="77777777" w:rsidTr="00C10DB3">
        <w:trPr>
          <w:trHeight w:val="315"/>
        </w:trPr>
        <w:tc>
          <w:tcPr>
            <w:tcW w:w="524" w:type="dxa"/>
            <w:vMerge/>
            <w:hideMark/>
          </w:tcPr>
          <w:p w14:paraId="2F9E6F54" w14:textId="77777777" w:rsidR="00B92F1C" w:rsidRPr="00B92F1C" w:rsidRDefault="00B92F1C" w:rsidP="00B92F1C">
            <w:pPr>
              <w:spacing w:after="160" w:line="259" w:lineRule="auto"/>
            </w:pPr>
          </w:p>
        </w:tc>
        <w:tc>
          <w:tcPr>
            <w:tcW w:w="1029" w:type="dxa"/>
            <w:hideMark/>
          </w:tcPr>
          <w:p w14:paraId="6C21A84E" w14:textId="77777777" w:rsidR="00B92F1C" w:rsidRPr="00B92F1C" w:rsidRDefault="00B92F1C" w:rsidP="00B92F1C">
            <w:pPr>
              <w:spacing w:after="160" w:line="259" w:lineRule="auto"/>
            </w:pPr>
            <w:proofErr w:type="spellStart"/>
            <w:r w:rsidRPr="00B92F1C">
              <w:t>hypo_lat</w:t>
            </w:r>
            <w:proofErr w:type="spellEnd"/>
          </w:p>
        </w:tc>
        <w:tc>
          <w:tcPr>
            <w:tcW w:w="6522" w:type="dxa"/>
            <w:hideMark/>
          </w:tcPr>
          <w:p w14:paraId="62429A6A" w14:textId="77777777" w:rsidR="00B92F1C" w:rsidRPr="00B92F1C" w:rsidRDefault="00B92F1C" w:rsidP="00B92F1C">
            <w:pPr>
              <w:spacing w:after="160" w:line="259" w:lineRule="auto"/>
            </w:pPr>
            <w:r w:rsidRPr="00B92F1C">
              <w:t xml:space="preserve">Latitude of the </w:t>
            </w:r>
            <w:proofErr w:type="spellStart"/>
            <w:r w:rsidRPr="00B92F1C">
              <w:t>hypocenter</w:t>
            </w:r>
            <w:proofErr w:type="spellEnd"/>
            <w:r w:rsidRPr="00B92F1C">
              <w:t>.</w:t>
            </w:r>
          </w:p>
        </w:tc>
        <w:tc>
          <w:tcPr>
            <w:tcW w:w="987" w:type="dxa"/>
            <w:hideMark/>
          </w:tcPr>
          <w:p w14:paraId="302ACBDF" w14:textId="77777777" w:rsidR="00B92F1C" w:rsidRPr="00B92F1C" w:rsidRDefault="00B92F1C" w:rsidP="00B92F1C">
            <w:pPr>
              <w:spacing w:after="160" w:line="259" w:lineRule="auto"/>
            </w:pPr>
            <w:r w:rsidRPr="00B92F1C">
              <w:t>degrees</w:t>
            </w:r>
          </w:p>
        </w:tc>
      </w:tr>
      <w:tr w:rsidR="00B92F1C" w:rsidRPr="00B92F1C" w14:paraId="7F1F6BFE" w14:textId="77777777" w:rsidTr="00C10DB3">
        <w:trPr>
          <w:trHeight w:val="315"/>
        </w:trPr>
        <w:tc>
          <w:tcPr>
            <w:tcW w:w="524" w:type="dxa"/>
            <w:vMerge/>
            <w:hideMark/>
          </w:tcPr>
          <w:p w14:paraId="33D51EAD" w14:textId="77777777" w:rsidR="00B92F1C" w:rsidRPr="00B92F1C" w:rsidRDefault="00B92F1C" w:rsidP="00B92F1C">
            <w:pPr>
              <w:spacing w:after="160" w:line="259" w:lineRule="auto"/>
            </w:pPr>
          </w:p>
        </w:tc>
        <w:tc>
          <w:tcPr>
            <w:tcW w:w="1029" w:type="dxa"/>
            <w:hideMark/>
          </w:tcPr>
          <w:p w14:paraId="12069B4E" w14:textId="77777777" w:rsidR="00B92F1C" w:rsidRPr="00B92F1C" w:rsidRDefault="00B92F1C" w:rsidP="00B92F1C">
            <w:pPr>
              <w:spacing w:after="160" w:line="259" w:lineRule="auto"/>
            </w:pPr>
            <w:proofErr w:type="spellStart"/>
            <w:r w:rsidRPr="00B92F1C">
              <w:t>hypo_lon</w:t>
            </w:r>
            <w:proofErr w:type="spellEnd"/>
          </w:p>
        </w:tc>
        <w:tc>
          <w:tcPr>
            <w:tcW w:w="6522" w:type="dxa"/>
            <w:hideMark/>
          </w:tcPr>
          <w:p w14:paraId="2280CB9D" w14:textId="77777777" w:rsidR="00B92F1C" w:rsidRPr="00B92F1C" w:rsidRDefault="00B92F1C" w:rsidP="00B92F1C">
            <w:pPr>
              <w:spacing w:after="160" w:line="259" w:lineRule="auto"/>
            </w:pPr>
            <w:r w:rsidRPr="00B92F1C">
              <w:t xml:space="preserve">Longitude of the </w:t>
            </w:r>
            <w:proofErr w:type="spellStart"/>
            <w:r w:rsidRPr="00B92F1C">
              <w:t>hypocenter</w:t>
            </w:r>
            <w:proofErr w:type="spellEnd"/>
            <w:r w:rsidRPr="00B92F1C">
              <w:t>.</w:t>
            </w:r>
          </w:p>
        </w:tc>
        <w:tc>
          <w:tcPr>
            <w:tcW w:w="987" w:type="dxa"/>
            <w:hideMark/>
          </w:tcPr>
          <w:p w14:paraId="42101C6D" w14:textId="77777777" w:rsidR="00B92F1C" w:rsidRPr="00B92F1C" w:rsidRDefault="00B92F1C" w:rsidP="00B92F1C">
            <w:pPr>
              <w:spacing w:after="160" w:line="259" w:lineRule="auto"/>
            </w:pPr>
            <w:r w:rsidRPr="00B92F1C">
              <w:t>degrees</w:t>
            </w:r>
          </w:p>
        </w:tc>
      </w:tr>
      <w:tr w:rsidR="00B92F1C" w:rsidRPr="00B92F1C" w14:paraId="1C84581D" w14:textId="77777777" w:rsidTr="00C10DB3">
        <w:trPr>
          <w:trHeight w:val="315"/>
        </w:trPr>
        <w:tc>
          <w:tcPr>
            <w:tcW w:w="524" w:type="dxa"/>
            <w:vMerge/>
            <w:hideMark/>
          </w:tcPr>
          <w:p w14:paraId="737EECC7" w14:textId="77777777" w:rsidR="00B92F1C" w:rsidRPr="00B92F1C" w:rsidRDefault="00B92F1C" w:rsidP="00B92F1C">
            <w:pPr>
              <w:spacing w:after="160" w:line="259" w:lineRule="auto"/>
            </w:pPr>
          </w:p>
        </w:tc>
        <w:tc>
          <w:tcPr>
            <w:tcW w:w="1029" w:type="dxa"/>
            <w:hideMark/>
          </w:tcPr>
          <w:p w14:paraId="674E71B9" w14:textId="77777777" w:rsidR="00B92F1C" w:rsidRPr="00B92F1C" w:rsidRDefault="00B92F1C" w:rsidP="00B92F1C">
            <w:pPr>
              <w:spacing w:after="160" w:line="259" w:lineRule="auto"/>
            </w:pPr>
            <w:r w:rsidRPr="00B92F1C">
              <w:t>dip</w:t>
            </w:r>
          </w:p>
        </w:tc>
        <w:tc>
          <w:tcPr>
            <w:tcW w:w="6522" w:type="dxa"/>
            <w:hideMark/>
          </w:tcPr>
          <w:p w14:paraId="476DA18B" w14:textId="77777777" w:rsidR="00B92F1C" w:rsidRPr="00B92F1C" w:rsidRDefault="00B92F1C" w:rsidP="00B92F1C">
            <w:pPr>
              <w:spacing w:after="160" w:line="259" w:lineRule="auto"/>
            </w:pPr>
            <w:r w:rsidRPr="00B92F1C">
              <w:t>The angle of the fault plane with respect to the horizontal.</w:t>
            </w:r>
          </w:p>
        </w:tc>
        <w:tc>
          <w:tcPr>
            <w:tcW w:w="987" w:type="dxa"/>
            <w:hideMark/>
          </w:tcPr>
          <w:p w14:paraId="53DB3B72" w14:textId="77777777" w:rsidR="00B92F1C" w:rsidRPr="00B92F1C" w:rsidRDefault="00B92F1C" w:rsidP="00B92F1C">
            <w:pPr>
              <w:spacing w:after="160" w:line="259" w:lineRule="auto"/>
            </w:pPr>
            <w:r w:rsidRPr="00B92F1C">
              <w:t>degrees</w:t>
            </w:r>
          </w:p>
        </w:tc>
      </w:tr>
      <w:tr w:rsidR="00B92F1C" w:rsidRPr="00B92F1C" w14:paraId="598B84ED" w14:textId="77777777" w:rsidTr="00C10DB3">
        <w:trPr>
          <w:trHeight w:val="497"/>
        </w:trPr>
        <w:tc>
          <w:tcPr>
            <w:tcW w:w="524" w:type="dxa"/>
            <w:vMerge/>
            <w:hideMark/>
          </w:tcPr>
          <w:p w14:paraId="1C34FFE4" w14:textId="77777777" w:rsidR="00B92F1C" w:rsidRPr="00B92F1C" w:rsidRDefault="00B92F1C" w:rsidP="00B92F1C">
            <w:pPr>
              <w:spacing w:after="160" w:line="259" w:lineRule="auto"/>
            </w:pPr>
          </w:p>
        </w:tc>
        <w:tc>
          <w:tcPr>
            <w:tcW w:w="1029" w:type="dxa"/>
            <w:hideMark/>
          </w:tcPr>
          <w:p w14:paraId="38499FE0" w14:textId="77777777" w:rsidR="00B92F1C" w:rsidRPr="00B92F1C" w:rsidRDefault="00B92F1C" w:rsidP="00B92F1C">
            <w:pPr>
              <w:spacing w:after="160" w:line="259" w:lineRule="auto"/>
            </w:pPr>
            <w:r w:rsidRPr="00B92F1C">
              <w:t>rake</w:t>
            </w:r>
          </w:p>
        </w:tc>
        <w:tc>
          <w:tcPr>
            <w:tcW w:w="6522" w:type="dxa"/>
            <w:hideMark/>
          </w:tcPr>
          <w:p w14:paraId="7B872A3D" w14:textId="77777777" w:rsidR="00B92F1C" w:rsidRPr="00B92F1C" w:rsidRDefault="00B92F1C" w:rsidP="00B92F1C">
            <w:pPr>
              <w:spacing w:after="160" w:line="259" w:lineRule="auto"/>
            </w:pPr>
            <w:r w:rsidRPr="00B92F1C">
              <w:t>The angle describing the direction of slip on the fault plane. Defines the style of faulting.</w:t>
            </w:r>
          </w:p>
        </w:tc>
        <w:tc>
          <w:tcPr>
            <w:tcW w:w="987" w:type="dxa"/>
            <w:hideMark/>
          </w:tcPr>
          <w:p w14:paraId="0B6C6C83" w14:textId="77777777" w:rsidR="00B92F1C" w:rsidRPr="00B92F1C" w:rsidRDefault="00B92F1C" w:rsidP="00B92F1C">
            <w:pPr>
              <w:spacing w:after="160" w:line="259" w:lineRule="auto"/>
            </w:pPr>
            <w:r w:rsidRPr="00B92F1C">
              <w:t>degrees</w:t>
            </w:r>
          </w:p>
        </w:tc>
      </w:tr>
      <w:tr w:rsidR="00B92F1C" w:rsidRPr="00B92F1C" w14:paraId="5BF726A4" w14:textId="77777777" w:rsidTr="00C10DB3">
        <w:trPr>
          <w:trHeight w:val="315"/>
        </w:trPr>
        <w:tc>
          <w:tcPr>
            <w:tcW w:w="524" w:type="dxa"/>
            <w:vMerge/>
            <w:hideMark/>
          </w:tcPr>
          <w:p w14:paraId="58775FCC" w14:textId="77777777" w:rsidR="00B92F1C" w:rsidRPr="00B92F1C" w:rsidRDefault="00B92F1C" w:rsidP="00B92F1C">
            <w:pPr>
              <w:spacing w:after="160" w:line="259" w:lineRule="auto"/>
            </w:pPr>
          </w:p>
        </w:tc>
        <w:tc>
          <w:tcPr>
            <w:tcW w:w="1029" w:type="dxa"/>
            <w:hideMark/>
          </w:tcPr>
          <w:p w14:paraId="76A2FDEE" w14:textId="77777777" w:rsidR="00B92F1C" w:rsidRPr="00B92F1C" w:rsidRDefault="00B92F1C" w:rsidP="00B92F1C">
            <w:pPr>
              <w:spacing w:after="160" w:line="259" w:lineRule="auto"/>
            </w:pPr>
            <w:proofErr w:type="spellStart"/>
            <w:r w:rsidRPr="00B92F1C">
              <w:t>ztor</w:t>
            </w:r>
            <w:proofErr w:type="spellEnd"/>
          </w:p>
        </w:tc>
        <w:tc>
          <w:tcPr>
            <w:tcW w:w="6522" w:type="dxa"/>
            <w:hideMark/>
          </w:tcPr>
          <w:p w14:paraId="65F49815" w14:textId="77777777" w:rsidR="00B92F1C" w:rsidRPr="00B92F1C" w:rsidRDefault="00B92F1C" w:rsidP="00B92F1C">
            <w:pPr>
              <w:spacing w:after="160" w:line="259" w:lineRule="auto"/>
            </w:pPr>
            <w:r w:rsidRPr="00B92F1C">
              <w:t>Depth to the Top of Rupture. The shallowest point on the fault rupture plane.</w:t>
            </w:r>
          </w:p>
        </w:tc>
        <w:tc>
          <w:tcPr>
            <w:tcW w:w="987" w:type="dxa"/>
            <w:hideMark/>
          </w:tcPr>
          <w:p w14:paraId="737B4AF2" w14:textId="77777777" w:rsidR="00B92F1C" w:rsidRPr="00B92F1C" w:rsidRDefault="00B92F1C" w:rsidP="00B92F1C">
            <w:pPr>
              <w:spacing w:after="160" w:line="259" w:lineRule="auto"/>
            </w:pPr>
            <w:r w:rsidRPr="00B92F1C">
              <w:t>km</w:t>
            </w:r>
          </w:p>
        </w:tc>
      </w:tr>
      <w:tr w:rsidR="00B92F1C" w:rsidRPr="00B92F1C" w14:paraId="0F99C9DD" w14:textId="77777777" w:rsidTr="00C10DB3">
        <w:trPr>
          <w:trHeight w:val="315"/>
        </w:trPr>
        <w:tc>
          <w:tcPr>
            <w:tcW w:w="524" w:type="dxa"/>
            <w:vMerge/>
            <w:hideMark/>
          </w:tcPr>
          <w:p w14:paraId="33923DD1" w14:textId="77777777" w:rsidR="00B92F1C" w:rsidRPr="00B92F1C" w:rsidRDefault="00B92F1C" w:rsidP="00B92F1C">
            <w:pPr>
              <w:spacing w:after="160" w:line="259" w:lineRule="auto"/>
            </w:pPr>
          </w:p>
        </w:tc>
        <w:tc>
          <w:tcPr>
            <w:tcW w:w="1029" w:type="dxa"/>
            <w:hideMark/>
          </w:tcPr>
          <w:p w14:paraId="0C5A4568" w14:textId="77777777" w:rsidR="00B92F1C" w:rsidRPr="00B92F1C" w:rsidRDefault="00B92F1C" w:rsidP="00B92F1C">
            <w:pPr>
              <w:spacing w:after="160" w:line="259" w:lineRule="auto"/>
            </w:pPr>
            <w:r w:rsidRPr="00B92F1C">
              <w:t>width</w:t>
            </w:r>
          </w:p>
        </w:tc>
        <w:tc>
          <w:tcPr>
            <w:tcW w:w="6522" w:type="dxa"/>
            <w:hideMark/>
          </w:tcPr>
          <w:p w14:paraId="7E256F62" w14:textId="77777777" w:rsidR="00B92F1C" w:rsidRPr="00B92F1C" w:rsidRDefault="00B92F1C" w:rsidP="00B92F1C">
            <w:pPr>
              <w:spacing w:after="160" w:line="259" w:lineRule="auto"/>
            </w:pPr>
            <w:r w:rsidRPr="00B92F1C">
              <w:t>The down-dip width of the fault rupture plane.</w:t>
            </w:r>
          </w:p>
        </w:tc>
        <w:tc>
          <w:tcPr>
            <w:tcW w:w="987" w:type="dxa"/>
            <w:hideMark/>
          </w:tcPr>
          <w:p w14:paraId="7D2F032D" w14:textId="77777777" w:rsidR="00B92F1C" w:rsidRPr="00B92F1C" w:rsidRDefault="00B92F1C" w:rsidP="00B92F1C">
            <w:pPr>
              <w:spacing w:after="160" w:line="259" w:lineRule="auto"/>
            </w:pPr>
            <w:r w:rsidRPr="00B92F1C">
              <w:t>km</w:t>
            </w:r>
          </w:p>
        </w:tc>
      </w:tr>
      <w:tr w:rsidR="00B92F1C" w:rsidRPr="00B92F1C" w14:paraId="455D9DE7" w14:textId="77777777" w:rsidTr="00C10DB3">
        <w:trPr>
          <w:trHeight w:val="755"/>
        </w:trPr>
        <w:tc>
          <w:tcPr>
            <w:tcW w:w="524" w:type="dxa"/>
            <w:vMerge/>
            <w:hideMark/>
          </w:tcPr>
          <w:p w14:paraId="19E1E826" w14:textId="77777777" w:rsidR="00B92F1C" w:rsidRPr="00B92F1C" w:rsidRDefault="00B92F1C" w:rsidP="00B92F1C">
            <w:pPr>
              <w:spacing w:after="160" w:line="259" w:lineRule="auto"/>
            </w:pPr>
          </w:p>
        </w:tc>
        <w:tc>
          <w:tcPr>
            <w:tcW w:w="1029" w:type="dxa"/>
            <w:hideMark/>
          </w:tcPr>
          <w:p w14:paraId="0A93AA83" w14:textId="77777777" w:rsidR="00B92F1C" w:rsidRPr="00B92F1C" w:rsidRDefault="00B92F1C" w:rsidP="00B92F1C">
            <w:pPr>
              <w:spacing w:after="160" w:line="259" w:lineRule="auto"/>
            </w:pPr>
            <w:proofErr w:type="spellStart"/>
            <w:r w:rsidRPr="00B92F1C">
              <w:t>in_cshm</w:t>
            </w:r>
            <w:proofErr w:type="spellEnd"/>
          </w:p>
        </w:tc>
        <w:tc>
          <w:tcPr>
            <w:tcW w:w="6522" w:type="dxa"/>
            <w:hideMark/>
          </w:tcPr>
          <w:p w14:paraId="5E01199D" w14:textId="77777777" w:rsidR="00B92F1C" w:rsidRPr="00B92F1C" w:rsidRDefault="00B92F1C" w:rsidP="00B92F1C">
            <w:pPr>
              <w:spacing w:after="160" w:line="259" w:lineRule="auto"/>
            </w:pPr>
            <w:proofErr w:type="spellStart"/>
            <w:r w:rsidRPr="00B92F1C">
              <w:t>in_cshm</w:t>
            </w:r>
            <w:proofErr w:type="spellEnd"/>
            <w:r w:rsidRPr="00B92F1C">
              <w:t xml:space="preserve">: A Boolean flag (1=true, 0=false) indicating if the earthquake source is within the Canterbury zone. Canterbury Seismic Hazard Model (CSHM) to apply region-specific adjustments for New Zealand </w:t>
            </w:r>
            <w:r w:rsidRPr="00B92F1C">
              <w:fldChar w:fldCharType="begin" w:fldLock="1"/>
            </w:r>
            <w:r w:rsidRPr="00B92F1C">
              <w:instrText>ADDIN CSL_CITATION {"citationItems":[{"id":"ITEM-1","itemData":{"DOI":"10.1785/0120120021","ISSN":"0037-1106","abstract":"The applicability of foreign ground‐motion prediction equations (GMPEs) for predicting geometric‐mean pseudospectral acceleration amplitudes from active shallow crustal earthquakes in New Zealand (NZ) is examined. Four different foreign GMPEs were considered, as well as the NZ‐based McVerry et al. (2006) (McV06) model. It was found that the McV06 model exhibited the lowest applicability with a database of 2437 recorded ground motions, and that the Chiou et al. (2010) (C10) modification of the Chiou and Youngs (2008b) (CY08) model was the most applicable. Discrepancies between the C10 model and the NZ database, which were empirically identified and theoretically justified, were used to modify the C10 model for: (1) small magnitude scaling; (2) scaling of short period ground motion from normal faulting events in volcanic crust; (3) scaling of ground motions on very hard rock sites; (4) anelastic attenuation in the NZ crust; and (5) consideration of the increased anelastic attenuation in the Taupo Volcanic Zone. The developed NZ‐specific model therefore contains features as evident from recorded ground motions in NZ and consistent scaling for parameters not well constrained by NZ data. Comparisons with ground motions from the 4 September 2010 Darfield and 22 February 2011 Christchurch earthquakes, which occurred following completion of the NZ‐specific model, illustrate that it provides an empirical prediction with sufficient accuracy and precision.","author":[{"dropping-particle":"","family":"Bradley","given":"Brendon A","non-dropping-particle":"","parse-names":false,"suffix":""}],"container-title":"Bulletin of the Seismological Society of America","id":"ITEM-1","issue":"3","issued":{"date-parts":[["2013","6","1"]]},"page":"1801-1822","title":"A New Zealand‐Specific Pseudospectral Acceleration Ground‐Motion Prediction Equation for Active Shallow Crustal Earthquakes Based on Foreign Models","type":"article-journal","volume":"103"},"uris":["http://www.mendeley.com/documents/?uuid=4098ffa4-512c-4364-a465-fc9a411424c7"]}],"mendeley":{"formattedCitation":"(Bradley, 2013)","plainTextFormattedCitation":"(Bradley, 2013)","previouslyFormattedCitation":"(Bradley, 2013)"},"properties":{"noteIndex":0},"schema":"https://github.com/citation-style-language/schema/raw/master/csl-citation.json"}</w:instrText>
            </w:r>
            <w:r w:rsidRPr="00B92F1C">
              <w:fldChar w:fldCharType="separate"/>
            </w:r>
            <w:r w:rsidRPr="00B92F1C">
              <w:t>(Bradley, 2013)</w:t>
            </w:r>
            <w:r w:rsidRPr="00B92F1C">
              <w:fldChar w:fldCharType="end"/>
            </w:r>
            <w:r w:rsidRPr="00B92F1C">
              <w:t>.</w:t>
            </w:r>
          </w:p>
        </w:tc>
        <w:tc>
          <w:tcPr>
            <w:tcW w:w="987" w:type="dxa"/>
            <w:hideMark/>
          </w:tcPr>
          <w:p w14:paraId="6B407473" w14:textId="77777777" w:rsidR="00B92F1C" w:rsidRPr="00B92F1C" w:rsidRDefault="00B92F1C" w:rsidP="00B92F1C">
            <w:pPr>
              <w:spacing w:after="160" w:line="259" w:lineRule="auto"/>
            </w:pPr>
            <w:proofErr w:type="spellStart"/>
            <w:r w:rsidRPr="00B92F1C">
              <w:t>boolean</w:t>
            </w:r>
            <w:proofErr w:type="spellEnd"/>
            <w:r w:rsidRPr="00B92F1C">
              <w:t xml:space="preserve"> </w:t>
            </w:r>
          </w:p>
          <w:p w14:paraId="22C04682" w14:textId="77777777" w:rsidR="00B92F1C" w:rsidRPr="00B92F1C" w:rsidRDefault="00B92F1C" w:rsidP="00B92F1C">
            <w:pPr>
              <w:spacing w:after="160" w:line="259" w:lineRule="auto"/>
            </w:pPr>
            <w:r w:rsidRPr="00B92F1C">
              <w:t>(1/0)</w:t>
            </w:r>
          </w:p>
        </w:tc>
      </w:tr>
      <w:tr w:rsidR="00B92F1C" w:rsidRPr="00B92F1C" w14:paraId="10D66627" w14:textId="77777777" w:rsidTr="00C10DB3">
        <w:trPr>
          <w:trHeight w:val="553"/>
        </w:trPr>
        <w:tc>
          <w:tcPr>
            <w:tcW w:w="524" w:type="dxa"/>
            <w:vMerge w:val="restart"/>
            <w:hideMark/>
          </w:tcPr>
          <w:p w14:paraId="337F74FF" w14:textId="77777777" w:rsidR="00B92F1C" w:rsidRPr="00B92F1C" w:rsidRDefault="00B92F1C" w:rsidP="00B92F1C">
            <w:pPr>
              <w:spacing w:after="160" w:line="259" w:lineRule="auto"/>
            </w:pPr>
            <w:r w:rsidRPr="00B92F1C">
              <w:t>Path effect</w:t>
            </w:r>
          </w:p>
        </w:tc>
        <w:tc>
          <w:tcPr>
            <w:tcW w:w="1029" w:type="dxa"/>
            <w:hideMark/>
          </w:tcPr>
          <w:p w14:paraId="3BB81874" w14:textId="77777777" w:rsidR="00B92F1C" w:rsidRPr="00B92F1C" w:rsidRDefault="00B92F1C" w:rsidP="00B92F1C">
            <w:pPr>
              <w:spacing w:after="160" w:line="259" w:lineRule="auto"/>
            </w:pPr>
            <w:proofErr w:type="spellStart"/>
            <w:r w:rsidRPr="00B92F1C">
              <w:t>rrup</w:t>
            </w:r>
            <w:proofErr w:type="spellEnd"/>
          </w:p>
        </w:tc>
        <w:tc>
          <w:tcPr>
            <w:tcW w:w="6522" w:type="dxa"/>
            <w:hideMark/>
          </w:tcPr>
          <w:p w14:paraId="208EEE5D" w14:textId="77777777" w:rsidR="00B92F1C" w:rsidRPr="00B92F1C" w:rsidRDefault="00B92F1C" w:rsidP="00B92F1C">
            <w:pPr>
              <w:spacing w:after="160" w:line="259" w:lineRule="auto"/>
            </w:pPr>
            <w:r w:rsidRPr="00B92F1C">
              <w:t>Rupture Distance. The shortest distance from the site to any point on the fault rupture plane.</w:t>
            </w:r>
          </w:p>
        </w:tc>
        <w:tc>
          <w:tcPr>
            <w:tcW w:w="987" w:type="dxa"/>
            <w:hideMark/>
          </w:tcPr>
          <w:p w14:paraId="265B1F8F" w14:textId="77777777" w:rsidR="00B92F1C" w:rsidRPr="00B92F1C" w:rsidRDefault="00B92F1C" w:rsidP="00B92F1C">
            <w:pPr>
              <w:spacing w:after="160" w:line="259" w:lineRule="auto"/>
            </w:pPr>
            <w:r w:rsidRPr="00B92F1C">
              <w:t>km</w:t>
            </w:r>
          </w:p>
        </w:tc>
      </w:tr>
      <w:tr w:rsidR="00B92F1C" w:rsidRPr="00B92F1C" w14:paraId="55DCFCC3" w14:textId="77777777" w:rsidTr="00C10DB3">
        <w:trPr>
          <w:trHeight w:val="419"/>
        </w:trPr>
        <w:tc>
          <w:tcPr>
            <w:tcW w:w="524" w:type="dxa"/>
            <w:vMerge/>
            <w:hideMark/>
          </w:tcPr>
          <w:p w14:paraId="0C19984C" w14:textId="77777777" w:rsidR="00B92F1C" w:rsidRPr="00B92F1C" w:rsidRDefault="00B92F1C" w:rsidP="00B92F1C">
            <w:pPr>
              <w:spacing w:after="160" w:line="259" w:lineRule="auto"/>
            </w:pPr>
          </w:p>
        </w:tc>
        <w:tc>
          <w:tcPr>
            <w:tcW w:w="1029" w:type="dxa"/>
            <w:hideMark/>
          </w:tcPr>
          <w:p w14:paraId="4CF462F1" w14:textId="77777777" w:rsidR="00B92F1C" w:rsidRPr="00B92F1C" w:rsidRDefault="00B92F1C" w:rsidP="00B92F1C">
            <w:pPr>
              <w:spacing w:after="160" w:line="259" w:lineRule="auto"/>
            </w:pPr>
            <w:proofErr w:type="spellStart"/>
            <w:r w:rsidRPr="00B92F1C">
              <w:t>rjb</w:t>
            </w:r>
            <w:proofErr w:type="spellEnd"/>
          </w:p>
        </w:tc>
        <w:tc>
          <w:tcPr>
            <w:tcW w:w="6522" w:type="dxa"/>
            <w:hideMark/>
          </w:tcPr>
          <w:p w14:paraId="56848E64" w14:textId="77777777" w:rsidR="00B92F1C" w:rsidRPr="00B92F1C" w:rsidRDefault="00B92F1C" w:rsidP="00B92F1C">
            <w:pPr>
              <w:spacing w:after="160" w:line="259" w:lineRule="auto"/>
            </w:pPr>
            <w:r w:rsidRPr="00B92F1C">
              <w:t>Joyner-Boore Distance. The shortest horizontal distance from the site to the surface projection of the rupture plane.</w:t>
            </w:r>
          </w:p>
        </w:tc>
        <w:tc>
          <w:tcPr>
            <w:tcW w:w="987" w:type="dxa"/>
            <w:hideMark/>
          </w:tcPr>
          <w:p w14:paraId="3657802D" w14:textId="77777777" w:rsidR="00B92F1C" w:rsidRPr="00B92F1C" w:rsidRDefault="00B92F1C" w:rsidP="00B92F1C">
            <w:pPr>
              <w:spacing w:after="160" w:line="259" w:lineRule="auto"/>
            </w:pPr>
            <w:r w:rsidRPr="00B92F1C">
              <w:t>km</w:t>
            </w:r>
          </w:p>
        </w:tc>
      </w:tr>
      <w:tr w:rsidR="00B92F1C" w:rsidRPr="00B92F1C" w14:paraId="573AF1AF" w14:textId="77777777" w:rsidTr="00C10DB3">
        <w:trPr>
          <w:trHeight w:val="483"/>
        </w:trPr>
        <w:tc>
          <w:tcPr>
            <w:tcW w:w="524" w:type="dxa"/>
            <w:vMerge/>
            <w:hideMark/>
          </w:tcPr>
          <w:p w14:paraId="19D9AA72" w14:textId="77777777" w:rsidR="00B92F1C" w:rsidRPr="00B92F1C" w:rsidRDefault="00B92F1C" w:rsidP="00B92F1C">
            <w:pPr>
              <w:spacing w:after="160" w:line="259" w:lineRule="auto"/>
            </w:pPr>
          </w:p>
        </w:tc>
        <w:tc>
          <w:tcPr>
            <w:tcW w:w="1029" w:type="dxa"/>
            <w:hideMark/>
          </w:tcPr>
          <w:p w14:paraId="4E6C9694" w14:textId="77777777" w:rsidR="00B92F1C" w:rsidRPr="00B92F1C" w:rsidRDefault="00B92F1C" w:rsidP="00B92F1C">
            <w:pPr>
              <w:spacing w:after="160" w:line="259" w:lineRule="auto"/>
            </w:pPr>
            <w:proofErr w:type="spellStart"/>
            <w:r w:rsidRPr="00B92F1C">
              <w:t>repi</w:t>
            </w:r>
            <w:proofErr w:type="spellEnd"/>
          </w:p>
        </w:tc>
        <w:tc>
          <w:tcPr>
            <w:tcW w:w="6522" w:type="dxa"/>
            <w:hideMark/>
          </w:tcPr>
          <w:p w14:paraId="36D98A53" w14:textId="77777777" w:rsidR="00B92F1C" w:rsidRPr="00B92F1C" w:rsidRDefault="00B92F1C" w:rsidP="00B92F1C">
            <w:pPr>
              <w:spacing w:after="160" w:line="259" w:lineRule="auto"/>
            </w:pPr>
            <w:r w:rsidRPr="00B92F1C">
              <w:t xml:space="preserve">Epicentral Distance. The horizontal distance from the site to the earthquake's </w:t>
            </w:r>
            <w:proofErr w:type="spellStart"/>
            <w:r w:rsidRPr="00B92F1C">
              <w:t>epicenter</w:t>
            </w:r>
            <w:proofErr w:type="spellEnd"/>
            <w:r w:rsidRPr="00B92F1C">
              <w:t>.</w:t>
            </w:r>
          </w:p>
        </w:tc>
        <w:tc>
          <w:tcPr>
            <w:tcW w:w="987" w:type="dxa"/>
            <w:hideMark/>
          </w:tcPr>
          <w:p w14:paraId="529C74D5" w14:textId="77777777" w:rsidR="00B92F1C" w:rsidRPr="00B92F1C" w:rsidRDefault="00B92F1C" w:rsidP="00B92F1C">
            <w:pPr>
              <w:spacing w:after="160" w:line="259" w:lineRule="auto"/>
            </w:pPr>
            <w:r w:rsidRPr="00B92F1C">
              <w:t>km</w:t>
            </w:r>
          </w:p>
        </w:tc>
      </w:tr>
      <w:tr w:rsidR="00B92F1C" w:rsidRPr="00B92F1C" w14:paraId="135E8647" w14:textId="77777777" w:rsidTr="00C10DB3">
        <w:trPr>
          <w:trHeight w:val="419"/>
        </w:trPr>
        <w:tc>
          <w:tcPr>
            <w:tcW w:w="524" w:type="dxa"/>
            <w:vMerge/>
            <w:hideMark/>
          </w:tcPr>
          <w:p w14:paraId="0B56AC68" w14:textId="77777777" w:rsidR="00B92F1C" w:rsidRPr="00B92F1C" w:rsidRDefault="00B92F1C" w:rsidP="00B92F1C">
            <w:pPr>
              <w:spacing w:after="160" w:line="259" w:lineRule="auto"/>
            </w:pPr>
          </w:p>
        </w:tc>
        <w:tc>
          <w:tcPr>
            <w:tcW w:w="1029" w:type="dxa"/>
            <w:hideMark/>
          </w:tcPr>
          <w:p w14:paraId="1720BF7E" w14:textId="77777777" w:rsidR="00B92F1C" w:rsidRPr="00B92F1C" w:rsidRDefault="00B92F1C" w:rsidP="00B92F1C">
            <w:pPr>
              <w:spacing w:after="160" w:line="259" w:lineRule="auto"/>
            </w:pPr>
            <w:proofErr w:type="spellStart"/>
            <w:r w:rsidRPr="00B92F1C">
              <w:t>rhypo</w:t>
            </w:r>
            <w:proofErr w:type="spellEnd"/>
          </w:p>
        </w:tc>
        <w:tc>
          <w:tcPr>
            <w:tcW w:w="6522" w:type="dxa"/>
            <w:hideMark/>
          </w:tcPr>
          <w:p w14:paraId="5E5EF09B" w14:textId="77777777" w:rsidR="00B92F1C" w:rsidRPr="00B92F1C" w:rsidRDefault="00B92F1C" w:rsidP="00B92F1C">
            <w:pPr>
              <w:spacing w:after="160" w:line="259" w:lineRule="auto"/>
            </w:pPr>
            <w:proofErr w:type="spellStart"/>
            <w:r w:rsidRPr="00B92F1C">
              <w:t>Hypocentral</w:t>
            </w:r>
            <w:proofErr w:type="spellEnd"/>
            <w:r w:rsidRPr="00B92F1C">
              <w:t xml:space="preserve"> Distance. The straight-line distance from the site to the earthquake's </w:t>
            </w:r>
            <w:proofErr w:type="spellStart"/>
            <w:r w:rsidRPr="00B92F1C">
              <w:t>hypocenter</w:t>
            </w:r>
            <w:proofErr w:type="spellEnd"/>
            <w:r w:rsidRPr="00B92F1C">
              <w:t>.</w:t>
            </w:r>
          </w:p>
        </w:tc>
        <w:tc>
          <w:tcPr>
            <w:tcW w:w="987" w:type="dxa"/>
            <w:hideMark/>
          </w:tcPr>
          <w:p w14:paraId="7B414E1C" w14:textId="77777777" w:rsidR="00B92F1C" w:rsidRPr="00B92F1C" w:rsidRDefault="00B92F1C" w:rsidP="00B92F1C">
            <w:pPr>
              <w:spacing w:after="160" w:line="259" w:lineRule="auto"/>
            </w:pPr>
            <w:r w:rsidRPr="00B92F1C">
              <w:t>km</w:t>
            </w:r>
          </w:p>
        </w:tc>
      </w:tr>
      <w:tr w:rsidR="00B92F1C" w:rsidRPr="00B92F1C" w14:paraId="64B83BDE" w14:textId="77777777" w:rsidTr="00C10DB3">
        <w:trPr>
          <w:trHeight w:val="483"/>
        </w:trPr>
        <w:tc>
          <w:tcPr>
            <w:tcW w:w="524" w:type="dxa"/>
            <w:vMerge/>
            <w:hideMark/>
          </w:tcPr>
          <w:p w14:paraId="2C52203F" w14:textId="77777777" w:rsidR="00B92F1C" w:rsidRPr="00B92F1C" w:rsidRDefault="00B92F1C" w:rsidP="00B92F1C">
            <w:pPr>
              <w:spacing w:after="160" w:line="259" w:lineRule="auto"/>
            </w:pPr>
          </w:p>
        </w:tc>
        <w:tc>
          <w:tcPr>
            <w:tcW w:w="1029" w:type="dxa"/>
            <w:hideMark/>
          </w:tcPr>
          <w:p w14:paraId="65ABCB2E" w14:textId="77777777" w:rsidR="00B92F1C" w:rsidRPr="00B92F1C" w:rsidRDefault="00B92F1C" w:rsidP="00B92F1C">
            <w:pPr>
              <w:spacing w:after="160" w:line="259" w:lineRule="auto"/>
            </w:pPr>
            <w:proofErr w:type="spellStart"/>
            <w:r w:rsidRPr="00B92F1C">
              <w:t>rvolc</w:t>
            </w:r>
            <w:proofErr w:type="spellEnd"/>
          </w:p>
        </w:tc>
        <w:tc>
          <w:tcPr>
            <w:tcW w:w="6522" w:type="dxa"/>
            <w:hideMark/>
          </w:tcPr>
          <w:p w14:paraId="0A9E89B1" w14:textId="77777777" w:rsidR="00B92F1C" w:rsidRPr="00B92F1C" w:rsidRDefault="00B92F1C" w:rsidP="00B92F1C">
            <w:pPr>
              <w:spacing w:after="160" w:line="259" w:lineRule="auto"/>
            </w:pPr>
            <w:r w:rsidRPr="00B92F1C">
              <w:t>(Context-dependent, Japan) Source to site distance passing through surface projection of volcanic zone.</w:t>
            </w:r>
          </w:p>
        </w:tc>
        <w:tc>
          <w:tcPr>
            <w:tcW w:w="987" w:type="dxa"/>
            <w:hideMark/>
          </w:tcPr>
          <w:p w14:paraId="7F1506F1" w14:textId="77777777" w:rsidR="00B92F1C" w:rsidRPr="00B92F1C" w:rsidRDefault="00B92F1C" w:rsidP="00B92F1C">
            <w:pPr>
              <w:spacing w:after="160" w:line="259" w:lineRule="auto"/>
            </w:pPr>
            <w:r w:rsidRPr="00B92F1C">
              <w:t>km</w:t>
            </w:r>
          </w:p>
        </w:tc>
      </w:tr>
      <w:tr w:rsidR="00B92F1C" w:rsidRPr="00B92F1C" w14:paraId="03BE21D5" w14:textId="77777777" w:rsidTr="00C10DB3">
        <w:trPr>
          <w:trHeight w:val="405"/>
        </w:trPr>
        <w:tc>
          <w:tcPr>
            <w:tcW w:w="524" w:type="dxa"/>
            <w:vMerge/>
            <w:hideMark/>
          </w:tcPr>
          <w:p w14:paraId="0ADD9848" w14:textId="77777777" w:rsidR="00B92F1C" w:rsidRPr="00B92F1C" w:rsidRDefault="00B92F1C" w:rsidP="00B92F1C">
            <w:pPr>
              <w:spacing w:after="160" w:line="259" w:lineRule="auto"/>
            </w:pPr>
          </w:p>
        </w:tc>
        <w:tc>
          <w:tcPr>
            <w:tcW w:w="1029" w:type="dxa"/>
            <w:hideMark/>
          </w:tcPr>
          <w:p w14:paraId="7227B375" w14:textId="77777777" w:rsidR="00B92F1C" w:rsidRPr="00B92F1C" w:rsidRDefault="00B92F1C" w:rsidP="00B92F1C">
            <w:pPr>
              <w:spacing w:after="160" w:line="259" w:lineRule="auto"/>
            </w:pPr>
            <w:proofErr w:type="spellStart"/>
            <w:r w:rsidRPr="00B92F1C">
              <w:t>rx</w:t>
            </w:r>
            <w:proofErr w:type="spellEnd"/>
          </w:p>
        </w:tc>
        <w:tc>
          <w:tcPr>
            <w:tcW w:w="6522" w:type="dxa"/>
            <w:hideMark/>
          </w:tcPr>
          <w:p w14:paraId="781C7D45" w14:textId="77777777" w:rsidR="00B92F1C" w:rsidRPr="00B92F1C" w:rsidRDefault="00B92F1C" w:rsidP="00B92F1C">
            <w:pPr>
              <w:spacing w:after="160" w:line="259" w:lineRule="auto"/>
            </w:pPr>
            <w:r w:rsidRPr="00B92F1C">
              <w:t>Horizontal distance from the site to the fault trace, measured perpendicular to the trace. Can be positive or negative.</w:t>
            </w:r>
          </w:p>
        </w:tc>
        <w:tc>
          <w:tcPr>
            <w:tcW w:w="987" w:type="dxa"/>
            <w:hideMark/>
          </w:tcPr>
          <w:p w14:paraId="77FEC450" w14:textId="77777777" w:rsidR="00B92F1C" w:rsidRPr="00B92F1C" w:rsidRDefault="00B92F1C" w:rsidP="00B92F1C">
            <w:pPr>
              <w:spacing w:after="160" w:line="259" w:lineRule="auto"/>
            </w:pPr>
            <w:r w:rsidRPr="00B92F1C">
              <w:t>km</w:t>
            </w:r>
          </w:p>
        </w:tc>
      </w:tr>
      <w:tr w:rsidR="00B92F1C" w:rsidRPr="00B92F1C" w14:paraId="052C819B" w14:textId="77777777" w:rsidTr="00C10DB3">
        <w:trPr>
          <w:trHeight w:val="482"/>
        </w:trPr>
        <w:tc>
          <w:tcPr>
            <w:tcW w:w="524" w:type="dxa"/>
            <w:vMerge/>
            <w:hideMark/>
          </w:tcPr>
          <w:p w14:paraId="3024AA18" w14:textId="77777777" w:rsidR="00B92F1C" w:rsidRPr="00B92F1C" w:rsidRDefault="00B92F1C" w:rsidP="00B92F1C">
            <w:pPr>
              <w:spacing w:after="160" w:line="259" w:lineRule="auto"/>
            </w:pPr>
          </w:p>
        </w:tc>
        <w:tc>
          <w:tcPr>
            <w:tcW w:w="1029" w:type="dxa"/>
            <w:hideMark/>
          </w:tcPr>
          <w:p w14:paraId="099E19AA" w14:textId="77777777" w:rsidR="00B92F1C" w:rsidRPr="00B92F1C" w:rsidRDefault="00B92F1C" w:rsidP="00B92F1C">
            <w:pPr>
              <w:spacing w:after="160" w:line="259" w:lineRule="auto"/>
            </w:pPr>
            <w:r w:rsidRPr="00B92F1C">
              <w:t>ry0</w:t>
            </w:r>
          </w:p>
        </w:tc>
        <w:tc>
          <w:tcPr>
            <w:tcW w:w="6522" w:type="dxa"/>
            <w:hideMark/>
          </w:tcPr>
          <w:p w14:paraId="114B320D" w14:textId="77777777" w:rsidR="00B92F1C" w:rsidRPr="00B92F1C" w:rsidRDefault="00B92F1C" w:rsidP="00B92F1C">
            <w:pPr>
              <w:spacing w:after="160" w:line="259" w:lineRule="auto"/>
            </w:pPr>
            <w:r w:rsidRPr="00B92F1C">
              <w:t>Horizontal distance from the site to the fault trace, measured parallel to the trace from the midpoint.</w:t>
            </w:r>
          </w:p>
        </w:tc>
        <w:tc>
          <w:tcPr>
            <w:tcW w:w="987" w:type="dxa"/>
            <w:hideMark/>
          </w:tcPr>
          <w:p w14:paraId="0CCBE568" w14:textId="77777777" w:rsidR="00B92F1C" w:rsidRPr="00B92F1C" w:rsidRDefault="00B92F1C" w:rsidP="00B92F1C">
            <w:pPr>
              <w:spacing w:after="160" w:line="259" w:lineRule="auto"/>
            </w:pPr>
            <w:r w:rsidRPr="00B92F1C">
              <w:t>km</w:t>
            </w:r>
          </w:p>
        </w:tc>
      </w:tr>
      <w:tr w:rsidR="00B92F1C" w:rsidRPr="00B92F1C" w14:paraId="6358F8AD" w14:textId="77777777" w:rsidTr="00C10DB3">
        <w:trPr>
          <w:trHeight w:val="315"/>
        </w:trPr>
        <w:tc>
          <w:tcPr>
            <w:tcW w:w="524" w:type="dxa"/>
            <w:vMerge/>
            <w:hideMark/>
          </w:tcPr>
          <w:p w14:paraId="1774BAFA" w14:textId="77777777" w:rsidR="00B92F1C" w:rsidRPr="00B92F1C" w:rsidRDefault="00B92F1C" w:rsidP="00B92F1C">
            <w:pPr>
              <w:spacing w:after="160" w:line="259" w:lineRule="auto"/>
            </w:pPr>
          </w:p>
        </w:tc>
        <w:tc>
          <w:tcPr>
            <w:tcW w:w="1029" w:type="dxa"/>
            <w:hideMark/>
          </w:tcPr>
          <w:p w14:paraId="7435CDFA" w14:textId="77777777" w:rsidR="00B92F1C" w:rsidRPr="00B92F1C" w:rsidRDefault="00B92F1C" w:rsidP="00B92F1C">
            <w:pPr>
              <w:spacing w:after="160" w:line="259" w:lineRule="auto"/>
            </w:pPr>
            <w:r w:rsidRPr="00B92F1C">
              <w:t>azimuth</w:t>
            </w:r>
          </w:p>
        </w:tc>
        <w:tc>
          <w:tcPr>
            <w:tcW w:w="6522" w:type="dxa"/>
            <w:hideMark/>
          </w:tcPr>
          <w:p w14:paraId="4F2BE2C2" w14:textId="77777777" w:rsidR="00B92F1C" w:rsidRPr="00B92F1C" w:rsidRDefault="00B92F1C" w:rsidP="00B92F1C">
            <w:pPr>
              <w:spacing w:after="160" w:line="259" w:lineRule="auto"/>
            </w:pPr>
            <w:r w:rsidRPr="00B92F1C">
              <w:t>The angle of the site relative to the fault strike, measured clockwise from North.</w:t>
            </w:r>
          </w:p>
        </w:tc>
        <w:tc>
          <w:tcPr>
            <w:tcW w:w="987" w:type="dxa"/>
            <w:hideMark/>
          </w:tcPr>
          <w:p w14:paraId="61A71EE4" w14:textId="77777777" w:rsidR="00B92F1C" w:rsidRPr="00B92F1C" w:rsidRDefault="00B92F1C" w:rsidP="00B92F1C">
            <w:pPr>
              <w:spacing w:after="160" w:line="259" w:lineRule="auto"/>
            </w:pPr>
            <w:r w:rsidRPr="00B92F1C">
              <w:t>degrees</w:t>
            </w:r>
          </w:p>
        </w:tc>
      </w:tr>
      <w:tr w:rsidR="00B92F1C" w:rsidRPr="00B92F1C" w14:paraId="70F288B0" w14:textId="77777777" w:rsidTr="00C10DB3">
        <w:trPr>
          <w:trHeight w:val="835"/>
        </w:trPr>
        <w:tc>
          <w:tcPr>
            <w:tcW w:w="524" w:type="dxa"/>
            <w:vMerge/>
            <w:hideMark/>
          </w:tcPr>
          <w:p w14:paraId="6748FB9B" w14:textId="77777777" w:rsidR="00B92F1C" w:rsidRPr="00B92F1C" w:rsidRDefault="00B92F1C" w:rsidP="00B92F1C">
            <w:pPr>
              <w:spacing w:after="160" w:line="259" w:lineRule="auto"/>
            </w:pPr>
          </w:p>
        </w:tc>
        <w:tc>
          <w:tcPr>
            <w:tcW w:w="1029" w:type="dxa"/>
            <w:hideMark/>
          </w:tcPr>
          <w:p w14:paraId="75E965B0" w14:textId="77777777" w:rsidR="00B92F1C" w:rsidRPr="00B92F1C" w:rsidRDefault="00B92F1C" w:rsidP="00B92F1C">
            <w:pPr>
              <w:spacing w:after="160" w:line="259" w:lineRule="auto"/>
            </w:pPr>
            <w:proofErr w:type="spellStart"/>
            <w:r w:rsidRPr="00B92F1C">
              <w:t>rcdpp</w:t>
            </w:r>
            <w:proofErr w:type="spellEnd"/>
          </w:p>
        </w:tc>
        <w:tc>
          <w:tcPr>
            <w:tcW w:w="6522" w:type="dxa"/>
            <w:hideMark/>
          </w:tcPr>
          <w:p w14:paraId="15EEFEDC" w14:textId="77777777" w:rsidR="00B92F1C" w:rsidRPr="00B92F1C" w:rsidRDefault="00B92F1C" w:rsidP="00B92F1C">
            <w:pPr>
              <w:spacing w:after="160" w:line="259" w:lineRule="auto"/>
            </w:pPr>
            <w:r w:rsidRPr="00B92F1C">
              <w:t>Closest Distance to the Centred Predictor Point. A specific geometric parameter used to model the effects of near-fault forward directivity. A smaller value indicates a higher potential for strong directivity pulses.</w:t>
            </w:r>
          </w:p>
        </w:tc>
        <w:tc>
          <w:tcPr>
            <w:tcW w:w="987" w:type="dxa"/>
            <w:hideMark/>
          </w:tcPr>
          <w:p w14:paraId="0CB40362" w14:textId="77777777" w:rsidR="00B92F1C" w:rsidRPr="00B92F1C" w:rsidRDefault="00B92F1C" w:rsidP="00B92F1C">
            <w:pPr>
              <w:spacing w:after="160" w:line="259" w:lineRule="auto"/>
            </w:pPr>
            <w:r w:rsidRPr="00B92F1C">
              <w:t>km</w:t>
            </w:r>
          </w:p>
        </w:tc>
      </w:tr>
      <w:tr w:rsidR="00B92F1C" w:rsidRPr="00B92F1C" w14:paraId="3646FBFB" w14:textId="77777777" w:rsidTr="00C10DB3">
        <w:trPr>
          <w:trHeight w:val="615"/>
        </w:trPr>
        <w:tc>
          <w:tcPr>
            <w:tcW w:w="524" w:type="dxa"/>
            <w:vMerge w:val="restart"/>
            <w:hideMark/>
          </w:tcPr>
          <w:p w14:paraId="2372A9B9" w14:textId="77777777" w:rsidR="00B92F1C" w:rsidRPr="00B92F1C" w:rsidRDefault="00B92F1C" w:rsidP="00B92F1C">
            <w:pPr>
              <w:spacing w:after="160" w:line="259" w:lineRule="auto"/>
            </w:pPr>
            <w:r w:rsidRPr="00B92F1C">
              <w:t>Site effect</w:t>
            </w:r>
          </w:p>
        </w:tc>
        <w:tc>
          <w:tcPr>
            <w:tcW w:w="1029" w:type="dxa"/>
            <w:hideMark/>
          </w:tcPr>
          <w:p w14:paraId="00E5D356" w14:textId="77777777" w:rsidR="00B92F1C" w:rsidRPr="00B92F1C" w:rsidRDefault="00B92F1C" w:rsidP="00B92F1C">
            <w:pPr>
              <w:spacing w:after="160" w:line="259" w:lineRule="auto"/>
            </w:pPr>
            <w:r w:rsidRPr="00B92F1C">
              <w:t>vs30</w:t>
            </w:r>
          </w:p>
        </w:tc>
        <w:tc>
          <w:tcPr>
            <w:tcW w:w="6522" w:type="dxa"/>
            <w:hideMark/>
          </w:tcPr>
          <w:p w14:paraId="0BE93568" w14:textId="77777777" w:rsidR="00B92F1C" w:rsidRPr="00B92F1C" w:rsidRDefault="00B92F1C" w:rsidP="00B92F1C">
            <w:pPr>
              <w:spacing w:after="160" w:line="259" w:lineRule="auto"/>
            </w:pPr>
            <w:r w:rsidRPr="00B92F1C">
              <w:t>Time-averaged shear-wave velocity in the top 30 meters of soil. It is a key proxy for site amplification, with lower values indicating softer soil.</w:t>
            </w:r>
          </w:p>
        </w:tc>
        <w:tc>
          <w:tcPr>
            <w:tcW w:w="987" w:type="dxa"/>
            <w:hideMark/>
          </w:tcPr>
          <w:p w14:paraId="0CB27BE0" w14:textId="77777777" w:rsidR="00B92F1C" w:rsidRPr="00B92F1C" w:rsidRDefault="00B92F1C" w:rsidP="00B92F1C">
            <w:pPr>
              <w:spacing w:after="160" w:line="259" w:lineRule="auto"/>
            </w:pPr>
            <w:r w:rsidRPr="00B92F1C">
              <w:t>m/s</w:t>
            </w:r>
          </w:p>
        </w:tc>
      </w:tr>
      <w:tr w:rsidR="00B92F1C" w:rsidRPr="00B92F1C" w14:paraId="3E5A5FE6" w14:textId="77777777" w:rsidTr="00C10DB3">
        <w:trPr>
          <w:trHeight w:val="503"/>
        </w:trPr>
        <w:tc>
          <w:tcPr>
            <w:tcW w:w="524" w:type="dxa"/>
            <w:vMerge/>
            <w:hideMark/>
          </w:tcPr>
          <w:p w14:paraId="5C3DA5D5" w14:textId="77777777" w:rsidR="00B92F1C" w:rsidRPr="00B92F1C" w:rsidRDefault="00B92F1C" w:rsidP="00B92F1C">
            <w:pPr>
              <w:spacing w:after="160" w:line="259" w:lineRule="auto"/>
            </w:pPr>
          </w:p>
        </w:tc>
        <w:tc>
          <w:tcPr>
            <w:tcW w:w="1029" w:type="dxa"/>
            <w:hideMark/>
          </w:tcPr>
          <w:p w14:paraId="440FD636" w14:textId="77777777" w:rsidR="00B92F1C" w:rsidRPr="00B92F1C" w:rsidRDefault="00B92F1C" w:rsidP="00B92F1C">
            <w:pPr>
              <w:spacing w:after="160" w:line="259" w:lineRule="auto"/>
            </w:pPr>
            <w:r w:rsidRPr="00B92F1C">
              <w:t>vs30</w:t>
            </w:r>
          </w:p>
          <w:p w14:paraId="2E99BCCB" w14:textId="77777777" w:rsidR="00B92F1C" w:rsidRPr="00B92F1C" w:rsidRDefault="00B92F1C" w:rsidP="00B92F1C">
            <w:pPr>
              <w:spacing w:after="160" w:line="259" w:lineRule="auto"/>
            </w:pPr>
            <w:r w:rsidRPr="00B92F1C">
              <w:t>measured</w:t>
            </w:r>
          </w:p>
        </w:tc>
        <w:tc>
          <w:tcPr>
            <w:tcW w:w="6522" w:type="dxa"/>
            <w:hideMark/>
          </w:tcPr>
          <w:p w14:paraId="5AEC9628" w14:textId="77777777" w:rsidR="00B92F1C" w:rsidRPr="00B92F1C" w:rsidRDefault="00B92F1C" w:rsidP="00B92F1C">
            <w:pPr>
              <w:spacing w:after="160" w:line="259" w:lineRule="auto"/>
            </w:pPr>
            <w:r w:rsidRPr="00B92F1C">
              <w:t>A Boolean flag (1 for true, 0 for false) indicating if the Vs30 value comes from a direct measurement or an inference.</w:t>
            </w:r>
          </w:p>
        </w:tc>
        <w:tc>
          <w:tcPr>
            <w:tcW w:w="987" w:type="dxa"/>
            <w:hideMark/>
          </w:tcPr>
          <w:p w14:paraId="41495147" w14:textId="77777777" w:rsidR="00B92F1C" w:rsidRPr="00B92F1C" w:rsidRDefault="00B92F1C" w:rsidP="00B92F1C">
            <w:pPr>
              <w:spacing w:after="160" w:line="259" w:lineRule="auto"/>
            </w:pPr>
            <w:proofErr w:type="spellStart"/>
            <w:r w:rsidRPr="00B92F1C">
              <w:t>boolean</w:t>
            </w:r>
            <w:proofErr w:type="spellEnd"/>
            <w:r w:rsidRPr="00B92F1C">
              <w:t xml:space="preserve"> </w:t>
            </w:r>
          </w:p>
          <w:p w14:paraId="34BFD4FB" w14:textId="77777777" w:rsidR="00B92F1C" w:rsidRPr="00B92F1C" w:rsidRDefault="00B92F1C" w:rsidP="00B92F1C">
            <w:pPr>
              <w:spacing w:after="160" w:line="259" w:lineRule="auto"/>
            </w:pPr>
            <w:r w:rsidRPr="00B92F1C">
              <w:t>(1/0)</w:t>
            </w:r>
          </w:p>
        </w:tc>
      </w:tr>
      <w:tr w:rsidR="00B92F1C" w:rsidRPr="00B92F1C" w14:paraId="4CF1A56D" w14:textId="77777777" w:rsidTr="00C10DB3">
        <w:trPr>
          <w:trHeight w:val="554"/>
        </w:trPr>
        <w:tc>
          <w:tcPr>
            <w:tcW w:w="524" w:type="dxa"/>
            <w:vMerge/>
            <w:hideMark/>
          </w:tcPr>
          <w:p w14:paraId="2C1DD5AB" w14:textId="77777777" w:rsidR="00B92F1C" w:rsidRPr="00B92F1C" w:rsidRDefault="00B92F1C" w:rsidP="00B92F1C">
            <w:pPr>
              <w:spacing w:after="160" w:line="259" w:lineRule="auto"/>
            </w:pPr>
          </w:p>
        </w:tc>
        <w:tc>
          <w:tcPr>
            <w:tcW w:w="1029" w:type="dxa"/>
            <w:hideMark/>
          </w:tcPr>
          <w:p w14:paraId="0F9AD62B" w14:textId="77777777" w:rsidR="00B92F1C" w:rsidRPr="00B92F1C" w:rsidRDefault="00B92F1C" w:rsidP="00B92F1C">
            <w:pPr>
              <w:spacing w:after="160" w:line="259" w:lineRule="auto"/>
            </w:pPr>
            <w:r w:rsidRPr="00B92F1C">
              <w:t>z1pt0</w:t>
            </w:r>
          </w:p>
        </w:tc>
        <w:tc>
          <w:tcPr>
            <w:tcW w:w="6522" w:type="dxa"/>
            <w:hideMark/>
          </w:tcPr>
          <w:p w14:paraId="4216E951" w14:textId="77777777" w:rsidR="00B92F1C" w:rsidRPr="00B92F1C" w:rsidRDefault="00B92F1C" w:rsidP="00B92F1C">
            <w:pPr>
              <w:spacing w:after="160" w:line="259" w:lineRule="auto"/>
            </w:pPr>
            <w:r w:rsidRPr="00B92F1C">
              <w:t>Depth to the shear-wave velocity horizon of 1.0 km/s. It characterizes the basin depth.</w:t>
            </w:r>
          </w:p>
        </w:tc>
        <w:tc>
          <w:tcPr>
            <w:tcW w:w="987" w:type="dxa"/>
            <w:hideMark/>
          </w:tcPr>
          <w:p w14:paraId="04019D06" w14:textId="77777777" w:rsidR="00B92F1C" w:rsidRPr="00B92F1C" w:rsidRDefault="00B92F1C" w:rsidP="00B92F1C">
            <w:pPr>
              <w:spacing w:after="160" w:line="259" w:lineRule="auto"/>
            </w:pPr>
            <w:r w:rsidRPr="00B92F1C">
              <w:t>m</w:t>
            </w:r>
          </w:p>
        </w:tc>
      </w:tr>
      <w:tr w:rsidR="00B92F1C" w:rsidRPr="00B92F1C" w14:paraId="160769DC" w14:textId="77777777" w:rsidTr="00C10DB3">
        <w:trPr>
          <w:trHeight w:val="465"/>
        </w:trPr>
        <w:tc>
          <w:tcPr>
            <w:tcW w:w="524" w:type="dxa"/>
            <w:vMerge/>
            <w:hideMark/>
          </w:tcPr>
          <w:p w14:paraId="6D6433EA" w14:textId="77777777" w:rsidR="00B92F1C" w:rsidRPr="00B92F1C" w:rsidRDefault="00B92F1C" w:rsidP="00B92F1C">
            <w:pPr>
              <w:spacing w:after="160" w:line="259" w:lineRule="auto"/>
            </w:pPr>
          </w:p>
        </w:tc>
        <w:tc>
          <w:tcPr>
            <w:tcW w:w="1029" w:type="dxa"/>
            <w:hideMark/>
          </w:tcPr>
          <w:p w14:paraId="382898BC" w14:textId="77777777" w:rsidR="00B92F1C" w:rsidRPr="00B92F1C" w:rsidRDefault="00B92F1C" w:rsidP="00B92F1C">
            <w:pPr>
              <w:spacing w:after="160" w:line="259" w:lineRule="auto"/>
            </w:pPr>
            <w:r w:rsidRPr="00B92F1C">
              <w:t>z1pt4</w:t>
            </w:r>
          </w:p>
        </w:tc>
        <w:tc>
          <w:tcPr>
            <w:tcW w:w="6522" w:type="dxa"/>
            <w:hideMark/>
          </w:tcPr>
          <w:p w14:paraId="0878408A" w14:textId="77777777" w:rsidR="00B92F1C" w:rsidRPr="00B92F1C" w:rsidRDefault="00B92F1C" w:rsidP="00B92F1C">
            <w:pPr>
              <w:spacing w:after="160" w:line="259" w:lineRule="auto"/>
            </w:pPr>
            <w:r w:rsidRPr="00B92F1C">
              <w:t>Depth to the shear-wave velocity horizon of 1.4 km/s. Used in some Japanese models.</w:t>
            </w:r>
          </w:p>
        </w:tc>
        <w:tc>
          <w:tcPr>
            <w:tcW w:w="987" w:type="dxa"/>
            <w:hideMark/>
          </w:tcPr>
          <w:p w14:paraId="08509241" w14:textId="77777777" w:rsidR="00B92F1C" w:rsidRPr="00B92F1C" w:rsidRDefault="00B92F1C" w:rsidP="00B92F1C">
            <w:pPr>
              <w:spacing w:after="160" w:line="259" w:lineRule="auto"/>
            </w:pPr>
            <w:r w:rsidRPr="00B92F1C">
              <w:t>m</w:t>
            </w:r>
          </w:p>
        </w:tc>
      </w:tr>
      <w:tr w:rsidR="00B92F1C" w:rsidRPr="00B92F1C" w14:paraId="356FB0D1" w14:textId="77777777" w:rsidTr="00C10DB3">
        <w:trPr>
          <w:trHeight w:val="545"/>
        </w:trPr>
        <w:tc>
          <w:tcPr>
            <w:tcW w:w="524" w:type="dxa"/>
            <w:vMerge/>
            <w:hideMark/>
          </w:tcPr>
          <w:p w14:paraId="3574D0C6" w14:textId="77777777" w:rsidR="00B92F1C" w:rsidRPr="00B92F1C" w:rsidRDefault="00B92F1C" w:rsidP="00B92F1C">
            <w:pPr>
              <w:spacing w:after="160" w:line="259" w:lineRule="auto"/>
            </w:pPr>
          </w:p>
        </w:tc>
        <w:tc>
          <w:tcPr>
            <w:tcW w:w="1029" w:type="dxa"/>
            <w:hideMark/>
          </w:tcPr>
          <w:p w14:paraId="5D7A0A14" w14:textId="77777777" w:rsidR="00B92F1C" w:rsidRPr="00B92F1C" w:rsidRDefault="00B92F1C" w:rsidP="00B92F1C">
            <w:pPr>
              <w:spacing w:after="160" w:line="259" w:lineRule="auto"/>
            </w:pPr>
            <w:r w:rsidRPr="00B92F1C">
              <w:t>z2pt5</w:t>
            </w:r>
          </w:p>
        </w:tc>
        <w:tc>
          <w:tcPr>
            <w:tcW w:w="6522" w:type="dxa"/>
            <w:hideMark/>
          </w:tcPr>
          <w:p w14:paraId="2DE18C6A" w14:textId="77777777" w:rsidR="00B92F1C" w:rsidRPr="00B92F1C" w:rsidRDefault="00B92F1C" w:rsidP="00B92F1C">
            <w:pPr>
              <w:spacing w:after="160" w:line="259" w:lineRule="auto"/>
            </w:pPr>
            <w:r w:rsidRPr="00B92F1C">
              <w:t>Depth to the shear-wave velocity horizon of 2.5 km/s. It characterizes the deeper basin structure.</w:t>
            </w:r>
          </w:p>
        </w:tc>
        <w:tc>
          <w:tcPr>
            <w:tcW w:w="987" w:type="dxa"/>
            <w:hideMark/>
          </w:tcPr>
          <w:p w14:paraId="40D48E9B" w14:textId="77777777" w:rsidR="00B92F1C" w:rsidRPr="00B92F1C" w:rsidRDefault="00B92F1C" w:rsidP="00B92F1C">
            <w:pPr>
              <w:spacing w:after="160" w:line="259" w:lineRule="auto"/>
            </w:pPr>
            <w:r w:rsidRPr="00B92F1C">
              <w:t>km</w:t>
            </w:r>
          </w:p>
        </w:tc>
      </w:tr>
      <w:tr w:rsidR="00B92F1C" w:rsidRPr="00B92F1C" w14:paraId="15EE53B5" w14:textId="77777777" w:rsidTr="00C10DB3">
        <w:trPr>
          <w:trHeight w:val="496"/>
        </w:trPr>
        <w:tc>
          <w:tcPr>
            <w:tcW w:w="524" w:type="dxa"/>
            <w:vMerge/>
            <w:hideMark/>
          </w:tcPr>
          <w:p w14:paraId="18DF19F8" w14:textId="77777777" w:rsidR="00B92F1C" w:rsidRPr="00B92F1C" w:rsidRDefault="00B92F1C" w:rsidP="00B92F1C">
            <w:pPr>
              <w:spacing w:after="160" w:line="259" w:lineRule="auto"/>
            </w:pPr>
          </w:p>
        </w:tc>
        <w:tc>
          <w:tcPr>
            <w:tcW w:w="1029" w:type="dxa"/>
            <w:hideMark/>
          </w:tcPr>
          <w:p w14:paraId="41F402FB" w14:textId="77777777" w:rsidR="00B92F1C" w:rsidRPr="00B92F1C" w:rsidRDefault="00B92F1C" w:rsidP="00B92F1C">
            <w:pPr>
              <w:spacing w:after="160" w:line="259" w:lineRule="auto"/>
            </w:pPr>
            <w:proofErr w:type="spellStart"/>
            <w:r w:rsidRPr="00B92F1C">
              <w:t>backarc</w:t>
            </w:r>
            <w:proofErr w:type="spellEnd"/>
          </w:p>
        </w:tc>
        <w:tc>
          <w:tcPr>
            <w:tcW w:w="6522" w:type="dxa"/>
            <w:hideMark/>
          </w:tcPr>
          <w:p w14:paraId="49232063" w14:textId="77777777" w:rsidR="00B92F1C" w:rsidRPr="00B92F1C" w:rsidRDefault="00B92F1C" w:rsidP="00B92F1C">
            <w:pPr>
              <w:spacing w:after="160" w:line="259" w:lineRule="auto"/>
            </w:pPr>
            <w:r w:rsidRPr="00B92F1C">
              <w:t>A Boolean flag (1 for true, 0 for false) indicating if the site is in a back-arc tectonic setting, which affects wave attenuation.</w:t>
            </w:r>
          </w:p>
        </w:tc>
        <w:tc>
          <w:tcPr>
            <w:tcW w:w="987" w:type="dxa"/>
            <w:hideMark/>
          </w:tcPr>
          <w:p w14:paraId="639E618F" w14:textId="77777777" w:rsidR="00B92F1C" w:rsidRPr="00B92F1C" w:rsidRDefault="00B92F1C" w:rsidP="00B92F1C">
            <w:pPr>
              <w:spacing w:after="160" w:line="259" w:lineRule="auto"/>
            </w:pPr>
            <w:proofErr w:type="spellStart"/>
            <w:r w:rsidRPr="00B92F1C">
              <w:t>boolean</w:t>
            </w:r>
            <w:proofErr w:type="spellEnd"/>
            <w:r w:rsidRPr="00B92F1C">
              <w:t xml:space="preserve"> </w:t>
            </w:r>
          </w:p>
          <w:p w14:paraId="4E11A4DB" w14:textId="77777777" w:rsidR="00B92F1C" w:rsidRPr="00B92F1C" w:rsidRDefault="00B92F1C" w:rsidP="00B92F1C">
            <w:pPr>
              <w:spacing w:after="160" w:line="259" w:lineRule="auto"/>
            </w:pPr>
            <w:r w:rsidRPr="00B92F1C">
              <w:t>(1/0)</w:t>
            </w:r>
          </w:p>
        </w:tc>
      </w:tr>
      <w:tr w:rsidR="00B92F1C" w:rsidRPr="00B92F1C" w14:paraId="43134207" w14:textId="77777777" w:rsidTr="00C10DB3">
        <w:trPr>
          <w:trHeight w:val="420"/>
        </w:trPr>
        <w:tc>
          <w:tcPr>
            <w:tcW w:w="524" w:type="dxa"/>
            <w:vMerge/>
            <w:hideMark/>
          </w:tcPr>
          <w:p w14:paraId="730DFAAD" w14:textId="77777777" w:rsidR="00B92F1C" w:rsidRPr="00B92F1C" w:rsidRDefault="00B92F1C" w:rsidP="00B92F1C">
            <w:pPr>
              <w:spacing w:after="160" w:line="259" w:lineRule="auto"/>
            </w:pPr>
          </w:p>
        </w:tc>
        <w:tc>
          <w:tcPr>
            <w:tcW w:w="1029" w:type="dxa"/>
            <w:hideMark/>
          </w:tcPr>
          <w:p w14:paraId="7A56BA54" w14:textId="77777777" w:rsidR="00B92F1C" w:rsidRPr="00B92F1C" w:rsidRDefault="00B92F1C" w:rsidP="00B92F1C">
            <w:pPr>
              <w:spacing w:after="160" w:line="259" w:lineRule="auto"/>
            </w:pPr>
            <w:proofErr w:type="spellStart"/>
            <w:r w:rsidRPr="00B92F1C">
              <w:t>xvf</w:t>
            </w:r>
            <w:proofErr w:type="spellEnd"/>
          </w:p>
        </w:tc>
        <w:tc>
          <w:tcPr>
            <w:tcW w:w="6522" w:type="dxa"/>
            <w:hideMark/>
          </w:tcPr>
          <w:p w14:paraId="6C370F8A" w14:textId="77777777" w:rsidR="00B92F1C" w:rsidRPr="00B92F1C" w:rsidRDefault="00B92F1C" w:rsidP="00B92F1C">
            <w:pPr>
              <w:spacing w:after="160" w:line="259" w:lineRule="auto"/>
            </w:pPr>
            <w:r w:rsidRPr="00B92F1C">
              <w:t>(Context-dependent, Japan) Horizontal distance from the site to the volcanic front line. It's positive in the fore-arc region.</w:t>
            </w:r>
          </w:p>
        </w:tc>
        <w:tc>
          <w:tcPr>
            <w:tcW w:w="987" w:type="dxa"/>
            <w:hideMark/>
          </w:tcPr>
          <w:p w14:paraId="175C180C" w14:textId="77777777" w:rsidR="00B92F1C" w:rsidRPr="00B92F1C" w:rsidRDefault="00B92F1C" w:rsidP="00B92F1C">
            <w:pPr>
              <w:spacing w:after="160" w:line="259" w:lineRule="auto"/>
            </w:pPr>
            <w:r w:rsidRPr="00B92F1C">
              <w:t>km</w:t>
            </w:r>
          </w:p>
        </w:tc>
      </w:tr>
      <w:tr w:rsidR="00B92F1C" w:rsidRPr="00B92F1C" w14:paraId="52EF5979" w14:textId="77777777" w:rsidTr="00C10DB3">
        <w:trPr>
          <w:trHeight w:val="514"/>
        </w:trPr>
        <w:tc>
          <w:tcPr>
            <w:tcW w:w="524" w:type="dxa"/>
            <w:vMerge/>
            <w:hideMark/>
          </w:tcPr>
          <w:p w14:paraId="54D8CCD3" w14:textId="77777777" w:rsidR="00B92F1C" w:rsidRPr="00B92F1C" w:rsidRDefault="00B92F1C" w:rsidP="00B92F1C">
            <w:pPr>
              <w:spacing w:after="160" w:line="259" w:lineRule="auto"/>
            </w:pPr>
          </w:p>
        </w:tc>
        <w:tc>
          <w:tcPr>
            <w:tcW w:w="1029" w:type="dxa"/>
            <w:hideMark/>
          </w:tcPr>
          <w:p w14:paraId="1C36A308" w14:textId="77777777" w:rsidR="00B92F1C" w:rsidRPr="00B92F1C" w:rsidRDefault="00B92F1C" w:rsidP="00B92F1C">
            <w:pPr>
              <w:spacing w:after="160" w:line="259" w:lineRule="auto"/>
            </w:pPr>
            <w:r w:rsidRPr="00B92F1C">
              <w:t>PHV</w:t>
            </w:r>
          </w:p>
        </w:tc>
        <w:tc>
          <w:tcPr>
            <w:tcW w:w="6522" w:type="dxa"/>
            <w:hideMark/>
          </w:tcPr>
          <w:p w14:paraId="77191E5A" w14:textId="77777777" w:rsidR="00B92F1C" w:rsidRPr="00B92F1C" w:rsidRDefault="00B92F1C" w:rsidP="00B92F1C">
            <w:pPr>
              <w:spacing w:after="160" w:line="259" w:lineRule="auto"/>
            </w:pPr>
            <w:r w:rsidRPr="00B92F1C">
              <w:t>Amplitude (Peak) of the Horizontal-to-Vertical Spectral Ratio (H/V). Measures the site's primary amplification factor.</w:t>
            </w:r>
          </w:p>
        </w:tc>
        <w:tc>
          <w:tcPr>
            <w:tcW w:w="987" w:type="dxa"/>
            <w:hideMark/>
          </w:tcPr>
          <w:p w14:paraId="19AE6898" w14:textId="77777777" w:rsidR="00B92F1C" w:rsidRPr="00B92F1C" w:rsidRDefault="00B92F1C" w:rsidP="00B92F1C">
            <w:pPr>
              <w:spacing w:after="160" w:line="259" w:lineRule="auto"/>
            </w:pPr>
            <w:r w:rsidRPr="00B92F1C">
              <w:t>none</w:t>
            </w:r>
          </w:p>
        </w:tc>
      </w:tr>
      <w:tr w:rsidR="00B92F1C" w:rsidRPr="00B92F1C" w14:paraId="5A42DF5A" w14:textId="77777777" w:rsidTr="00C10DB3">
        <w:trPr>
          <w:trHeight w:val="452"/>
        </w:trPr>
        <w:tc>
          <w:tcPr>
            <w:tcW w:w="524" w:type="dxa"/>
            <w:vMerge/>
            <w:hideMark/>
          </w:tcPr>
          <w:p w14:paraId="43485105" w14:textId="77777777" w:rsidR="00B92F1C" w:rsidRPr="00B92F1C" w:rsidRDefault="00B92F1C" w:rsidP="00B92F1C">
            <w:pPr>
              <w:spacing w:after="160" w:line="259" w:lineRule="auto"/>
            </w:pPr>
          </w:p>
        </w:tc>
        <w:tc>
          <w:tcPr>
            <w:tcW w:w="1029" w:type="dxa"/>
            <w:hideMark/>
          </w:tcPr>
          <w:p w14:paraId="48591365" w14:textId="77777777" w:rsidR="00B92F1C" w:rsidRPr="00B92F1C" w:rsidRDefault="00B92F1C" w:rsidP="00B92F1C">
            <w:pPr>
              <w:spacing w:after="160" w:line="259" w:lineRule="auto"/>
            </w:pPr>
            <w:r w:rsidRPr="00B92F1C">
              <w:t>THV</w:t>
            </w:r>
          </w:p>
        </w:tc>
        <w:tc>
          <w:tcPr>
            <w:tcW w:w="6522" w:type="dxa"/>
            <w:hideMark/>
          </w:tcPr>
          <w:p w14:paraId="1C49D6B8" w14:textId="77777777" w:rsidR="00B92F1C" w:rsidRPr="00B92F1C" w:rsidRDefault="00B92F1C" w:rsidP="00B92F1C">
            <w:pPr>
              <w:spacing w:after="160" w:line="259" w:lineRule="auto"/>
            </w:pPr>
            <w:r w:rsidRPr="00B92F1C">
              <w:t>Fundamental period (Time) of the site, corresponding to the peak of the H/V ratio.</w:t>
            </w:r>
          </w:p>
        </w:tc>
        <w:tc>
          <w:tcPr>
            <w:tcW w:w="987" w:type="dxa"/>
            <w:hideMark/>
          </w:tcPr>
          <w:p w14:paraId="57BF2031" w14:textId="77777777" w:rsidR="00B92F1C" w:rsidRPr="00B92F1C" w:rsidRDefault="00B92F1C" w:rsidP="00B92F1C">
            <w:pPr>
              <w:spacing w:after="160" w:line="259" w:lineRule="auto"/>
            </w:pPr>
            <w:r w:rsidRPr="00B92F1C">
              <w:t>s</w:t>
            </w:r>
          </w:p>
        </w:tc>
      </w:tr>
      <w:tr w:rsidR="00B92F1C" w:rsidRPr="00B92F1C" w14:paraId="61C12D95" w14:textId="77777777" w:rsidTr="00C10DB3">
        <w:trPr>
          <w:trHeight w:val="533"/>
        </w:trPr>
        <w:tc>
          <w:tcPr>
            <w:tcW w:w="524" w:type="dxa"/>
            <w:vMerge/>
            <w:hideMark/>
          </w:tcPr>
          <w:p w14:paraId="527F5A95" w14:textId="77777777" w:rsidR="00B92F1C" w:rsidRPr="00B92F1C" w:rsidRDefault="00B92F1C" w:rsidP="00B92F1C">
            <w:pPr>
              <w:spacing w:after="160" w:line="259" w:lineRule="auto"/>
            </w:pPr>
          </w:p>
        </w:tc>
        <w:tc>
          <w:tcPr>
            <w:tcW w:w="1029" w:type="dxa"/>
            <w:hideMark/>
          </w:tcPr>
          <w:p w14:paraId="7AC2ECA1" w14:textId="77777777" w:rsidR="00B92F1C" w:rsidRPr="00B92F1C" w:rsidRDefault="00B92F1C" w:rsidP="00B92F1C">
            <w:pPr>
              <w:spacing w:after="160" w:line="259" w:lineRule="auto"/>
            </w:pPr>
            <w:r w:rsidRPr="00B92F1C">
              <w:t>slope</w:t>
            </w:r>
          </w:p>
        </w:tc>
        <w:tc>
          <w:tcPr>
            <w:tcW w:w="6522" w:type="dxa"/>
            <w:hideMark/>
          </w:tcPr>
          <w:p w14:paraId="22FCC8E9" w14:textId="77777777" w:rsidR="00B92F1C" w:rsidRPr="00B92F1C" w:rsidRDefault="00B92F1C" w:rsidP="00B92F1C">
            <w:pPr>
              <w:spacing w:after="160" w:line="259" w:lineRule="auto"/>
            </w:pPr>
            <w:r w:rsidRPr="00B92F1C">
              <w:t>Ground slope, used for liquefaction models (LSD). Represents the gradient in percent.</w:t>
            </w:r>
          </w:p>
        </w:tc>
        <w:tc>
          <w:tcPr>
            <w:tcW w:w="987" w:type="dxa"/>
            <w:hideMark/>
          </w:tcPr>
          <w:p w14:paraId="56B46630" w14:textId="77777777" w:rsidR="00B92F1C" w:rsidRPr="00B92F1C" w:rsidRDefault="00B92F1C" w:rsidP="00B92F1C">
            <w:pPr>
              <w:spacing w:after="160" w:line="259" w:lineRule="auto"/>
            </w:pPr>
            <w:r w:rsidRPr="00B92F1C">
              <w:t>%</w:t>
            </w:r>
          </w:p>
        </w:tc>
      </w:tr>
      <w:tr w:rsidR="00B92F1C" w:rsidRPr="00B92F1C" w14:paraId="1D129A0A" w14:textId="77777777" w:rsidTr="00C10DB3">
        <w:trPr>
          <w:trHeight w:val="485"/>
        </w:trPr>
        <w:tc>
          <w:tcPr>
            <w:tcW w:w="524" w:type="dxa"/>
            <w:vMerge/>
            <w:hideMark/>
          </w:tcPr>
          <w:p w14:paraId="4AFE876B" w14:textId="77777777" w:rsidR="00B92F1C" w:rsidRPr="00B92F1C" w:rsidRDefault="00B92F1C" w:rsidP="00B92F1C">
            <w:pPr>
              <w:spacing w:after="160" w:line="259" w:lineRule="auto"/>
            </w:pPr>
          </w:p>
        </w:tc>
        <w:tc>
          <w:tcPr>
            <w:tcW w:w="1029" w:type="dxa"/>
            <w:hideMark/>
          </w:tcPr>
          <w:p w14:paraId="219DE8FE" w14:textId="77777777" w:rsidR="00B92F1C" w:rsidRPr="00B92F1C" w:rsidRDefault="00B92F1C" w:rsidP="00B92F1C">
            <w:pPr>
              <w:spacing w:after="160" w:line="259" w:lineRule="auto"/>
            </w:pPr>
            <w:r w:rsidRPr="00B92F1C">
              <w:t xml:space="preserve">Free face </w:t>
            </w:r>
          </w:p>
          <w:p w14:paraId="420018F0" w14:textId="77777777" w:rsidR="00B92F1C" w:rsidRPr="00B92F1C" w:rsidRDefault="00B92F1C" w:rsidP="00B92F1C">
            <w:pPr>
              <w:spacing w:after="160" w:line="259" w:lineRule="auto"/>
            </w:pPr>
            <w:r w:rsidRPr="00B92F1C">
              <w:t>ratio</w:t>
            </w:r>
          </w:p>
        </w:tc>
        <w:tc>
          <w:tcPr>
            <w:tcW w:w="6522" w:type="dxa"/>
            <w:hideMark/>
          </w:tcPr>
          <w:p w14:paraId="18C97FAA" w14:textId="77777777" w:rsidR="00B92F1C" w:rsidRPr="00B92F1C" w:rsidRDefault="00B92F1C" w:rsidP="00B92F1C">
            <w:pPr>
              <w:spacing w:after="160" w:line="259" w:lineRule="auto"/>
            </w:pPr>
            <w:r w:rsidRPr="00B92F1C">
              <w:t>Free-face ratio, used for liquefaction models (LSD). Ratio of the height of a free face to its distance from the site.</w:t>
            </w:r>
          </w:p>
        </w:tc>
        <w:tc>
          <w:tcPr>
            <w:tcW w:w="987" w:type="dxa"/>
            <w:hideMark/>
          </w:tcPr>
          <w:p w14:paraId="05335362" w14:textId="77777777" w:rsidR="00B92F1C" w:rsidRPr="00B92F1C" w:rsidRDefault="00B92F1C" w:rsidP="00B92F1C">
            <w:pPr>
              <w:spacing w:after="160" w:line="259" w:lineRule="auto"/>
            </w:pPr>
            <w:r w:rsidRPr="00B92F1C">
              <w:t>none</w:t>
            </w:r>
          </w:p>
        </w:tc>
      </w:tr>
      <w:tr w:rsidR="00B92F1C" w:rsidRPr="00B92F1C" w14:paraId="6C270F60" w14:textId="77777777" w:rsidTr="00C10DB3">
        <w:trPr>
          <w:trHeight w:val="565"/>
        </w:trPr>
        <w:tc>
          <w:tcPr>
            <w:tcW w:w="524" w:type="dxa"/>
            <w:vMerge/>
            <w:hideMark/>
          </w:tcPr>
          <w:p w14:paraId="6DAC3763" w14:textId="77777777" w:rsidR="00B92F1C" w:rsidRPr="00B92F1C" w:rsidRDefault="00B92F1C" w:rsidP="00B92F1C">
            <w:pPr>
              <w:spacing w:after="160" w:line="259" w:lineRule="auto"/>
            </w:pPr>
          </w:p>
        </w:tc>
        <w:tc>
          <w:tcPr>
            <w:tcW w:w="1029" w:type="dxa"/>
            <w:hideMark/>
          </w:tcPr>
          <w:p w14:paraId="02D5D54B" w14:textId="77777777" w:rsidR="00B92F1C" w:rsidRPr="00B92F1C" w:rsidRDefault="00B92F1C" w:rsidP="00B92F1C">
            <w:pPr>
              <w:spacing w:after="160" w:line="259" w:lineRule="auto"/>
            </w:pPr>
            <w:r w:rsidRPr="00B92F1C">
              <w:t>T_15</w:t>
            </w:r>
          </w:p>
        </w:tc>
        <w:tc>
          <w:tcPr>
            <w:tcW w:w="6522" w:type="dxa"/>
            <w:hideMark/>
          </w:tcPr>
          <w:p w14:paraId="60644954" w14:textId="77777777" w:rsidR="00B92F1C" w:rsidRPr="00B92F1C" w:rsidRDefault="00B92F1C" w:rsidP="00B92F1C">
            <w:pPr>
              <w:spacing w:after="160" w:line="259" w:lineRule="auto"/>
            </w:pPr>
            <w:r w:rsidRPr="00B92F1C">
              <w:t>Cumulative thickness of saturated sandy layers with corrected SPT blow-counts (N1)60 &lt; 15. Used for liquefaction models.</w:t>
            </w:r>
          </w:p>
        </w:tc>
        <w:tc>
          <w:tcPr>
            <w:tcW w:w="987" w:type="dxa"/>
            <w:hideMark/>
          </w:tcPr>
          <w:p w14:paraId="025E065F" w14:textId="77777777" w:rsidR="00B92F1C" w:rsidRPr="00B92F1C" w:rsidRDefault="00B92F1C" w:rsidP="00B92F1C">
            <w:pPr>
              <w:spacing w:after="160" w:line="259" w:lineRule="auto"/>
            </w:pPr>
            <w:r w:rsidRPr="00B92F1C">
              <w:t>m</w:t>
            </w:r>
          </w:p>
        </w:tc>
      </w:tr>
      <w:tr w:rsidR="00B92F1C" w:rsidRPr="00B92F1C" w14:paraId="252DBBB9" w14:textId="77777777" w:rsidTr="00C10DB3">
        <w:trPr>
          <w:trHeight w:val="315"/>
        </w:trPr>
        <w:tc>
          <w:tcPr>
            <w:tcW w:w="524" w:type="dxa"/>
            <w:vMerge/>
            <w:hideMark/>
          </w:tcPr>
          <w:p w14:paraId="3185BDCE" w14:textId="77777777" w:rsidR="00B92F1C" w:rsidRPr="00B92F1C" w:rsidRDefault="00B92F1C" w:rsidP="00B92F1C">
            <w:pPr>
              <w:spacing w:after="160" w:line="259" w:lineRule="auto"/>
            </w:pPr>
          </w:p>
        </w:tc>
        <w:tc>
          <w:tcPr>
            <w:tcW w:w="1029" w:type="dxa"/>
            <w:hideMark/>
          </w:tcPr>
          <w:p w14:paraId="72CF4FD7" w14:textId="77777777" w:rsidR="00B92F1C" w:rsidRPr="00B92F1C" w:rsidRDefault="00B92F1C" w:rsidP="00B92F1C">
            <w:pPr>
              <w:spacing w:after="160" w:line="259" w:lineRule="auto"/>
            </w:pPr>
            <w:r w:rsidRPr="00B92F1C">
              <w:t>F_15</w:t>
            </w:r>
          </w:p>
        </w:tc>
        <w:tc>
          <w:tcPr>
            <w:tcW w:w="6522" w:type="dxa"/>
            <w:hideMark/>
          </w:tcPr>
          <w:p w14:paraId="1636DA4D" w14:textId="77777777" w:rsidR="00B92F1C" w:rsidRPr="00B92F1C" w:rsidRDefault="00B92F1C" w:rsidP="00B92F1C">
            <w:pPr>
              <w:spacing w:after="160" w:line="259" w:lineRule="auto"/>
            </w:pPr>
            <w:r w:rsidRPr="00B92F1C">
              <w:t>Average fines content for the T_15 layers. Used for liquefaction models.</w:t>
            </w:r>
          </w:p>
        </w:tc>
        <w:tc>
          <w:tcPr>
            <w:tcW w:w="987" w:type="dxa"/>
            <w:hideMark/>
          </w:tcPr>
          <w:p w14:paraId="516184BA" w14:textId="77777777" w:rsidR="00B92F1C" w:rsidRPr="00B92F1C" w:rsidRDefault="00B92F1C" w:rsidP="00B92F1C">
            <w:pPr>
              <w:spacing w:after="160" w:line="259" w:lineRule="auto"/>
            </w:pPr>
            <w:r w:rsidRPr="00B92F1C">
              <w:t>%</w:t>
            </w:r>
          </w:p>
        </w:tc>
      </w:tr>
      <w:tr w:rsidR="00B92F1C" w:rsidRPr="00B92F1C" w14:paraId="5EAB6636" w14:textId="77777777" w:rsidTr="00C10DB3">
        <w:trPr>
          <w:trHeight w:val="315"/>
        </w:trPr>
        <w:tc>
          <w:tcPr>
            <w:tcW w:w="524" w:type="dxa"/>
            <w:vMerge/>
            <w:hideMark/>
          </w:tcPr>
          <w:p w14:paraId="66876E1D" w14:textId="77777777" w:rsidR="00B92F1C" w:rsidRPr="00B92F1C" w:rsidRDefault="00B92F1C" w:rsidP="00B92F1C">
            <w:pPr>
              <w:spacing w:after="160" w:line="259" w:lineRule="auto"/>
            </w:pPr>
          </w:p>
        </w:tc>
        <w:tc>
          <w:tcPr>
            <w:tcW w:w="1029" w:type="dxa"/>
            <w:hideMark/>
          </w:tcPr>
          <w:p w14:paraId="74983A6E" w14:textId="77777777" w:rsidR="00B92F1C" w:rsidRPr="00B92F1C" w:rsidRDefault="00B92F1C" w:rsidP="00B92F1C">
            <w:pPr>
              <w:spacing w:after="160" w:line="259" w:lineRule="auto"/>
            </w:pPr>
            <w:r w:rsidRPr="00B92F1C">
              <w:t>D50_15</w:t>
            </w:r>
          </w:p>
        </w:tc>
        <w:tc>
          <w:tcPr>
            <w:tcW w:w="6522" w:type="dxa"/>
            <w:hideMark/>
          </w:tcPr>
          <w:p w14:paraId="0F067D62" w14:textId="77777777" w:rsidR="00B92F1C" w:rsidRPr="00B92F1C" w:rsidRDefault="00B92F1C" w:rsidP="00B92F1C">
            <w:pPr>
              <w:spacing w:after="160" w:line="259" w:lineRule="auto"/>
            </w:pPr>
            <w:r w:rsidRPr="00B92F1C">
              <w:t>Average mean grain size for the T_15 layers. Used for liquefaction models.</w:t>
            </w:r>
          </w:p>
        </w:tc>
        <w:tc>
          <w:tcPr>
            <w:tcW w:w="987" w:type="dxa"/>
            <w:hideMark/>
          </w:tcPr>
          <w:p w14:paraId="0704CFFA" w14:textId="77777777" w:rsidR="00B92F1C" w:rsidRPr="00B92F1C" w:rsidRDefault="00B92F1C" w:rsidP="00B92F1C">
            <w:pPr>
              <w:spacing w:after="160" w:line="259" w:lineRule="auto"/>
            </w:pPr>
            <w:r w:rsidRPr="00B92F1C">
              <w:t>mm</w:t>
            </w:r>
          </w:p>
        </w:tc>
      </w:tr>
      <w:tr w:rsidR="00B92F1C" w:rsidRPr="00B92F1C" w14:paraId="37B63E3B" w14:textId="77777777" w:rsidTr="00C10DB3">
        <w:trPr>
          <w:trHeight w:val="427"/>
        </w:trPr>
        <w:tc>
          <w:tcPr>
            <w:tcW w:w="524" w:type="dxa"/>
            <w:vMerge/>
            <w:hideMark/>
          </w:tcPr>
          <w:p w14:paraId="707D0EE4" w14:textId="77777777" w:rsidR="00B92F1C" w:rsidRPr="00B92F1C" w:rsidRDefault="00B92F1C" w:rsidP="00B92F1C">
            <w:pPr>
              <w:spacing w:after="160" w:line="259" w:lineRule="auto"/>
            </w:pPr>
          </w:p>
        </w:tc>
        <w:tc>
          <w:tcPr>
            <w:tcW w:w="1029" w:type="dxa"/>
            <w:hideMark/>
          </w:tcPr>
          <w:p w14:paraId="08B1228A" w14:textId="77777777" w:rsidR="00B92F1C" w:rsidRPr="00B92F1C" w:rsidRDefault="00B92F1C" w:rsidP="00B92F1C">
            <w:pPr>
              <w:spacing w:after="160" w:line="259" w:lineRule="auto"/>
            </w:pPr>
            <w:r w:rsidRPr="00B92F1C">
              <w:t>kappa0</w:t>
            </w:r>
          </w:p>
        </w:tc>
        <w:tc>
          <w:tcPr>
            <w:tcW w:w="6522" w:type="dxa"/>
            <w:hideMark/>
          </w:tcPr>
          <w:p w14:paraId="0E86B638" w14:textId="77777777" w:rsidR="00B92F1C" w:rsidRPr="00B92F1C" w:rsidRDefault="00B92F1C" w:rsidP="00B92F1C">
            <w:pPr>
              <w:spacing w:after="160" w:line="259" w:lineRule="auto"/>
            </w:pPr>
            <w:r w:rsidRPr="00B92F1C">
              <w:t>High-frequency filter parameter representing near-surface attenuation directly beneath the site.</w:t>
            </w:r>
          </w:p>
        </w:tc>
        <w:tc>
          <w:tcPr>
            <w:tcW w:w="987" w:type="dxa"/>
            <w:hideMark/>
          </w:tcPr>
          <w:p w14:paraId="61092AA7" w14:textId="77777777" w:rsidR="00B92F1C" w:rsidRPr="00B92F1C" w:rsidRDefault="00B92F1C" w:rsidP="00B92F1C">
            <w:pPr>
              <w:spacing w:after="160" w:line="259" w:lineRule="auto"/>
            </w:pPr>
            <w:r w:rsidRPr="00B92F1C">
              <w:t>s</w:t>
            </w:r>
          </w:p>
        </w:tc>
      </w:tr>
      <w:tr w:rsidR="00B92F1C" w:rsidRPr="00B92F1C" w14:paraId="4C7A12BD" w14:textId="77777777" w:rsidTr="00C10DB3">
        <w:trPr>
          <w:trHeight w:val="315"/>
        </w:trPr>
        <w:tc>
          <w:tcPr>
            <w:tcW w:w="524" w:type="dxa"/>
            <w:vMerge/>
            <w:hideMark/>
          </w:tcPr>
          <w:p w14:paraId="657E370C" w14:textId="77777777" w:rsidR="00B92F1C" w:rsidRPr="00B92F1C" w:rsidRDefault="00B92F1C" w:rsidP="00B92F1C">
            <w:pPr>
              <w:spacing w:after="160" w:line="259" w:lineRule="auto"/>
            </w:pPr>
          </w:p>
        </w:tc>
        <w:tc>
          <w:tcPr>
            <w:tcW w:w="1029" w:type="dxa"/>
            <w:hideMark/>
          </w:tcPr>
          <w:p w14:paraId="3612AA7E" w14:textId="77777777" w:rsidR="00B92F1C" w:rsidRPr="00B92F1C" w:rsidRDefault="00B92F1C" w:rsidP="00B92F1C">
            <w:pPr>
              <w:spacing w:after="160" w:line="259" w:lineRule="auto"/>
            </w:pPr>
            <w:r w:rsidRPr="00B92F1C">
              <w:t>f0</w:t>
            </w:r>
          </w:p>
        </w:tc>
        <w:tc>
          <w:tcPr>
            <w:tcW w:w="6522" w:type="dxa"/>
            <w:hideMark/>
          </w:tcPr>
          <w:p w14:paraId="0523632B" w14:textId="77777777" w:rsidR="00B92F1C" w:rsidRPr="00B92F1C" w:rsidRDefault="00B92F1C" w:rsidP="00B92F1C">
            <w:pPr>
              <w:spacing w:after="160" w:line="259" w:lineRule="auto"/>
            </w:pPr>
            <w:r w:rsidRPr="00B92F1C">
              <w:t>Fundamental site frequency, or resonance frequency.</w:t>
            </w:r>
          </w:p>
        </w:tc>
        <w:tc>
          <w:tcPr>
            <w:tcW w:w="987" w:type="dxa"/>
            <w:hideMark/>
          </w:tcPr>
          <w:p w14:paraId="39A00F5C" w14:textId="77777777" w:rsidR="00B92F1C" w:rsidRPr="00B92F1C" w:rsidRDefault="00B92F1C" w:rsidP="00B92F1C">
            <w:pPr>
              <w:spacing w:after="160" w:line="259" w:lineRule="auto"/>
            </w:pPr>
            <w:r w:rsidRPr="00B92F1C">
              <w:t>Hz</w:t>
            </w:r>
          </w:p>
        </w:tc>
      </w:tr>
      <w:tr w:rsidR="00B92F1C" w:rsidRPr="00B92F1C" w14:paraId="704659F6" w14:textId="77777777" w:rsidTr="00C10DB3">
        <w:trPr>
          <w:trHeight w:val="493"/>
        </w:trPr>
        <w:tc>
          <w:tcPr>
            <w:tcW w:w="524" w:type="dxa"/>
            <w:vMerge/>
            <w:hideMark/>
          </w:tcPr>
          <w:p w14:paraId="022DC018" w14:textId="77777777" w:rsidR="00B92F1C" w:rsidRPr="00B92F1C" w:rsidRDefault="00B92F1C" w:rsidP="00B92F1C">
            <w:pPr>
              <w:spacing w:after="160" w:line="259" w:lineRule="auto"/>
            </w:pPr>
          </w:p>
        </w:tc>
        <w:tc>
          <w:tcPr>
            <w:tcW w:w="1029" w:type="dxa"/>
            <w:hideMark/>
          </w:tcPr>
          <w:p w14:paraId="302F0D9F" w14:textId="77777777" w:rsidR="00B92F1C" w:rsidRPr="00B92F1C" w:rsidRDefault="00B92F1C" w:rsidP="00B92F1C">
            <w:pPr>
              <w:spacing w:after="160" w:line="259" w:lineRule="auto"/>
            </w:pPr>
            <w:r w:rsidRPr="00B92F1C">
              <w:t>bas</w:t>
            </w:r>
          </w:p>
        </w:tc>
        <w:tc>
          <w:tcPr>
            <w:tcW w:w="6522" w:type="dxa"/>
            <w:hideMark/>
          </w:tcPr>
          <w:p w14:paraId="182A4962" w14:textId="77777777" w:rsidR="00B92F1C" w:rsidRPr="00B92F1C" w:rsidRDefault="00B92F1C" w:rsidP="00B92F1C">
            <w:pPr>
              <w:spacing w:after="160" w:line="259" w:lineRule="auto"/>
            </w:pPr>
            <w:r w:rsidRPr="00B92F1C">
              <w:t xml:space="preserve">Basin parameter, typically a </w:t>
            </w:r>
            <w:proofErr w:type="spellStart"/>
            <w:r w:rsidRPr="00B92F1C">
              <w:t>boolean</w:t>
            </w:r>
            <w:proofErr w:type="spellEnd"/>
            <w:r w:rsidRPr="00B92F1C">
              <w:t xml:space="preserve"> flag (1/0) indicating if the site is on a sedimentary basin.</w:t>
            </w:r>
          </w:p>
        </w:tc>
        <w:tc>
          <w:tcPr>
            <w:tcW w:w="987" w:type="dxa"/>
            <w:hideMark/>
          </w:tcPr>
          <w:p w14:paraId="294DFD0F" w14:textId="77777777" w:rsidR="00B92F1C" w:rsidRPr="00B92F1C" w:rsidRDefault="00B92F1C" w:rsidP="00B92F1C">
            <w:pPr>
              <w:spacing w:after="160" w:line="259" w:lineRule="auto"/>
            </w:pPr>
            <w:proofErr w:type="spellStart"/>
            <w:r w:rsidRPr="00B92F1C">
              <w:t>boolean</w:t>
            </w:r>
            <w:proofErr w:type="spellEnd"/>
            <w:r w:rsidRPr="00B92F1C">
              <w:t xml:space="preserve"> </w:t>
            </w:r>
          </w:p>
          <w:p w14:paraId="2FF1F4BA" w14:textId="77777777" w:rsidR="00B92F1C" w:rsidRPr="00B92F1C" w:rsidRDefault="00B92F1C" w:rsidP="00B92F1C">
            <w:pPr>
              <w:spacing w:after="160" w:line="259" w:lineRule="auto"/>
            </w:pPr>
            <w:r w:rsidRPr="00B92F1C">
              <w:t>(1/0)</w:t>
            </w:r>
          </w:p>
        </w:tc>
      </w:tr>
      <w:tr w:rsidR="00B92F1C" w:rsidRPr="00B92F1C" w14:paraId="1F178585" w14:textId="77777777" w:rsidTr="00C10DB3">
        <w:trPr>
          <w:trHeight w:val="315"/>
        </w:trPr>
        <w:tc>
          <w:tcPr>
            <w:tcW w:w="524" w:type="dxa"/>
            <w:vMerge/>
            <w:hideMark/>
          </w:tcPr>
          <w:p w14:paraId="55F61CC4" w14:textId="77777777" w:rsidR="00B92F1C" w:rsidRPr="00B92F1C" w:rsidRDefault="00B92F1C" w:rsidP="00B92F1C">
            <w:pPr>
              <w:spacing w:after="160" w:line="259" w:lineRule="auto"/>
            </w:pPr>
          </w:p>
        </w:tc>
        <w:tc>
          <w:tcPr>
            <w:tcW w:w="1029" w:type="dxa"/>
            <w:hideMark/>
          </w:tcPr>
          <w:p w14:paraId="5DBA6258" w14:textId="77777777" w:rsidR="00B92F1C" w:rsidRPr="00B92F1C" w:rsidRDefault="00B92F1C" w:rsidP="00B92F1C">
            <w:pPr>
              <w:spacing w:after="160" w:line="259" w:lineRule="auto"/>
            </w:pPr>
            <w:proofErr w:type="spellStart"/>
            <w:r w:rsidRPr="00B92F1C">
              <w:t>lat</w:t>
            </w:r>
            <w:proofErr w:type="spellEnd"/>
          </w:p>
        </w:tc>
        <w:tc>
          <w:tcPr>
            <w:tcW w:w="6522" w:type="dxa"/>
            <w:hideMark/>
          </w:tcPr>
          <w:p w14:paraId="525BAD53" w14:textId="77777777" w:rsidR="00B92F1C" w:rsidRPr="00B92F1C" w:rsidRDefault="00B92F1C" w:rsidP="00B92F1C">
            <w:pPr>
              <w:spacing w:after="160" w:line="259" w:lineRule="auto"/>
            </w:pPr>
            <w:r w:rsidRPr="00B92F1C">
              <w:t>Site latitude.</w:t>
            </w:r>
          </w:p>
        </w:tc>
        <w:tc>
          <w:tcPr>
            <w:tcW w:w="987" w:type="dxa"/>
            <w:hideMark/>
          </w:tcPr>
          <w:p w14:paraId="22151D73" w14:textId="77777777" w:rsidR="00B92F1C" w:rsidRPr="00B92F1C" w:rsidRDefault="00B92F1C" w:rsidP="00B92F1C">
            <w:pPr>
              <w:spacing w:after="160" w:line="259" w:lineRule="auto"/>
            </w:pPr>
            <w:r w:rsidRPr="00B92F1C">
              <w:t>degrees</w:t>
            </w:r>
          </w:p>
        </w:tc>
      </w:tr>
      <w:tr w:rsidR="00B92F1C" w:rsidRPr="00B92F1C" w14:paraId="2E48479F" w14:textId="77777777" w:rsidTr="00C10DB3">
        <w:trPr>
          <w:trHeight w:val="315"/>
        </w:trPr>
        <w:tc>
          <w:tcPr>
            <w:tcW w:w="524" w:type="dxa"/>
            <w:vMerge/>
            <w:hideMark/>
          </w:tcPr>
          <w:p w14:paraId="6469F064" w14:textId="77777777" w:rsidR="00B92F1C" w:rsidRPr="00B92F1C" w:rsidRDefault="00B92F1C" w:rsidP="00B92F1C">
            <w:pPr>
              <w:spacing w:after="160" w:line="259" w:lineRule="auto"/>
            </w:pPr>
          </w:p>
        </w:tc>
        <w:tc>
          <w:tcPr>
            <w:tcW w:w="1029" w:type="dxa"/>
            <w:hideMark/>
          </w:tcPr>
          <w:p w14:paraId="4F382B8E" w14:textId="77777777" w:rsidR="00B92F1C" w:rsidRPr="00B92F1C" w:rsidRDefault="00B92F1C" w:rsidP="00B92F1C">
            <w:pPr>
              <w:spacing w:after="160" w:line="259" w:lineRule="auto"/>
            </w:pPr>
            <w:proofErr w:type="spellStart"/>
            <w:r w:rsidRPr="00B92F1C">
              <w:t>lon</w:t>
            </w:r>
            <w:proofErr w:type="spellEnd"/>
          </w:p>
        </w:tc>
        <w:tc>
          <w:tcPr>
            <w:tcW w:w="6522" w:type="dxa"/>
            <w:hideMark/>
          </w:tcPr>
          <w:p w14:paraId="38EBD0C3" w14:textId="77777777" w:rsidR="00B92F1C" w:rsidRPr="00B92F1C" w:rsidRDefault="00B92F1C" w:rsidP="00B92F1C">
            <w:pPr>
              <w:spacing w:after="160" w:line="259" w:lineRule="auto"/>
            </w:pPr>
            <w:r w:rsidRPr="00B92F1C">
              <w:t>Site longitude.</w:t>
            </w:r>
          </w:p>
        </w:tc>
        <w:tc>
          <w:tcPr>
            <w:tcW w:w="987" w:type="dxa"/>
            <w:hideMark/>
          </w:tcPr>
          <w:p w14:paraId="49B48B14" w14:textId="77777777" w:rsidR="00B92F1C" w:rsidRPr="00B92F1C" w:rsidRDefault="00B92F1C" w:rsidP="00B92F1C">
            <w:pPr>
              <w:spacing w:after="160" w:line="259" w:lineRule="auto"/>
            </w:pPr>
            <w:r w:rsidRPr="00B92F1C">
              <w:t>degrees</w:t>
            </w:r>
          </w:p>
        </w:tc>
      </w:tr>
      <w:tr w:rsidR="00B92F1C" w:rsidRPr="00B92F1C" w14:paraId="56BA24AC" w14:textId="77777777" w:rsidTr="00C10DB3">
        <w:trPr>
          <w:trHeight w:val="1402"/>
        </w:trPr>
        <w:tc>
          <w:tcPr>
            <w:tcW w:w="524" w:type="dxa"/>
            <w:vMerge/>
            <w:hideMark/>
          </w:tcPr>
          <w:p w14:paraId="25F071EF" w14:textId="77777777" w:rsidR="00B92F1C" w:rsidRPr="00B92F1C" w:rsidRDefault="00B92F1C" w:rsidP="00B92F1C">
            <w:pPr>
              <w:spacing w:after="160" w:line="259" w:lineRule="auto"/>
            </w:pPr>
          </w:p>
        </w:tc>
        <w:tc>
          <w:tcPr>
            <w:tcW w:w="1029" w:type="dxa"/>
            <w:hideMark/>
          </w:tcPr>
          <w:p w14:paraId="144FA921" w14:textId="77777777" w:rsidR="00B92F1C" w:rsidRPr="00B92F1C" w:rsidRDefault="00B92F1C" w:rsidP="00B92F1C">
            <w:pPr>
              <w:spacing w:after="160" w:line="259" w:lineRule="auto"/>
            </w:pPr>
            <w:r w:rsidRPr="00B92F1C">
              <w:t>region</w:t>
            </w:r>
          </w:p>
        </w:tc>
        <w:tc>
          <w:tcPr>
            <w:tcW w:w="6522" w:type="dxa"/>
            <w:hideMark/>
          </w:tcPr>
          <w:p w14:paraId="4F181F85" w14:textId="77777777" w:rsidR="00B92F1C" w:rsidRPr="00B92F1C" w:rsidRDefault="00B92F1C" w:rsidP="00B92F1C">
            <w:pPr>
              <w:spacing w:after="160" w:line="259" w:lineRule="auto"/>
            </w:pPr>
            <w:r w:rsidRPr="00B92F1C">
              <w:t>Geologic region string, used for regional adjustments in some GMMs.</w:t>
            </w:r>
          </w:p>
          <w:p w14:paraId="6B7E048F" w14:textId="77777777" w:rsidR="00B92F1C" w:rsidRPr="00B92F1C" w:rsidRDefault="00B92F1C" w:rsidP="00B92F1C">
            <w:pPr>
              <w:spacing w:after="160" w:line="259" w:lineRule="auto"/>
            </w:pPr>
            <w:r w:rsidRPr="00B92F1C">
              <w:t>1: Iberian Peninsula Includes Spain and Portugal.</w:t>
            </w:r>
          </w:p>
          <w:p w14:paraId="5C81DA95" w14:textId="77777777" w:rsidR="00B92F1C" w:rsidRPr="00B92F1C" w:rsidRDefault="00B92F1C" w:rsidP="00B92F1C">
            <w:pPr>
              <w:spacing w:after="160" w:line="259" w:lineRule="auto"/>
            </w:pPr>
            <w:r w:rsidRPr="00B92F1C">
              <w:t xml:space="preserve">2: France and Germany Includes France, Germany, Belgium, the Netherlands, Switzerland and the United Kingdom. It is a region of low to moderate seismicity. </w:t>
            </w:r>
          </w:p>
          <w:p w14:paraId="7CAB710C" w14:textId="77777777" w:rsidR="00B92F1C" w:rsidRPr="00B92F1C" w:rsidRDefault="00B92F1C" w:rsidP="00B92F1C">
            <w:pPr>
              <w:spacing w:after="160" w:line="259" w:lineRule="auto"/>
            </w:pPr>
            <w:r w:rsidRPr="00B92F1C">
              <w:t xml:space="preserve">3: Italy and the Western Balkans Includes Italy, Austria, Slovenia, Croatia, Serbia, etc. It is a region with high seismicity. It is a great default choice for our tests because it is seismologically very active. </w:t>
            </w:r>
          </w:p>
          <w:p w14:paraId="581CE147" w14:textId="77777777" w:rsidR="00B92F1C" w:rsidRPr="00B92F1C" w:rsidRDefault="00B92F1C" w:rsidP="00B92F1C">
            <w:pPr>
              <w:spacing w:after="160" w:line="259" w:lineRule="auto"/>
            </w:pPr>
            <w:r w:rsidRPr="00B92F1C">
              <w:t>4: Greece and Turkey Includes Greece, Albania and the western part of Turkey. It is the most seismically active region in Europe.</w:t>
            </w:r>
          </w:p>
          <w:p w14:paraId="66FB4DD0" w14:textId="77777777" w:rsidR="00B92F1C" w:rsidRPr="00B92F1C" w:rsidRDefault="00B92F1C" w:rsidP="00B92F1C">
            <w:pPr>
              <w:spacing w:after="160" w:line="259" w:lineRule="auto"/>
            </w:pPr>
            <w:r w:rsidRPr="00B92F1C">
              <w:t xml:space="preserve">5: Pannonian Basin Mainly includes Hungary and the surrounding regions. </w:t>
            </w:r>
          </w:p>
          <w:p w14:paraId="51E5096A" w14:textId="77777777" w:rsidR="00B92F1C" w:rsidRPr="00B92F1C" w:rsidRDefault="00B92F1C" w:rsidP="00B92F1C">
            <w:pPr>
              <w:spacing w:after="160" w:line="259" w:lineRule="auto"/>
              <w:rPr>
                <w:b/>
              </w:rPr>
            </w:pPr>
            <w:r w:rsidRPr="00B92F1C">
              <w:t>0 (or unspecified): If you do not specify a region or if you give a value of 0, the model will use the basic coefficients of Kotha et al. (2020), which represent an average for the dataset.</w:t>
            </w:r>
          </w:p>
        </w:tc>
        <w:tc>
          <w:tcPr>
            <w:tcW w:w="987" w:type="dxa"/>
            <w:hideMark/>
          </w:tcPr>
          <w:p w14:paraId="5AA71414" w14:textId="77777777" w:rsidR="00B92F1C" w:rsidRPr="00B92F1C" w:rsidRDefault="00B92F1C" w:rsidP="00B92F1C">
            <w:pPr>
              <w:spacing w:after="160" w:line="259" w:lineRule="auto"/>
            </w:pPr>
            <w:r w:rsidRPr="00B92F1C">
              <w:t>0 to 6</w:t>
            </w:r>
          </w:p>
        </w:tc>
      </w:tr>
      <w:tr w:rsidR="00B92F1C" w:rsidRPr="00B92F1C" w14:paraId="08BB208E" w14:textId="77777777" w:rsidTr="00C10DB3">
        <w:trPr>
          <w:trHeight w:val="724"/>
        </w:trPr>
        <w:tc>
          <w:tcPr>
            <w:tcW w:w="524" w:type="dxa"/>
            <w:vMerge/>
            <w:hideMark/>
          </w:tcPr>
          <w:p w14:paraId="3E1DB96B" w14:textId="77777777" w:rsidR="00B92F1C" w:rsidRPr="00B92F1C" w:rsidRDefault="00B92F1C" w:rsidP="00B92F1C">
            <w:pPr>
              <w:spacing w:after="160" w:line="259" w:lineRule="auto"/>
            </w:pPr>
          </w:p>
        </w:tc>
        <w:tc>
          <w:tcPr>
            <w:tcW w:w="1029" w:type="dxa"/>
            <w:hideMark/>
          </w:tcPr>
          <w:p w14:paraId="155F1D08" w14:textId="77777777" w:rsidR="00B92F1C" w:rsidRPr="00B92F1C" w:rsidRDefault="00B92F1C" w:rsidP="00B92F1C">
            <w:pPr>
              <w:spacing w:after="160" w:line="259" w:lineRule="auto"/>
            </w:pPr>
            <w:r w:rsidRPr="00B92F1C">
              <w:t>Geology</w:t>
            </w:r>
          </w:p>
        </w:tc>
        <w:tc>
          <w:tcPr>
            <w:tcW w:w="6522" w:type="dxa"/>
            <w:hideMark/>
          </w:tcPr>
          <w:p w14:paraId="7CE9899A" w14:textId="77777777" w:rsidR="00B92F1C" w:rsidRPr="00B92F1C" w:rsidRDefault="00B92F1C" w:rsidP="00B92F1C">
            <w:pPr>
              <w:spacing w:after="160" w:line="259" w:lineRule="auto"/>
            </w:pPr>
            <w:proofErr w:type="spellStart"/>
            <w:r w:rsidRPr="00B92F1C">
              <w:t>Gelogic</w:t>
            </w:r>
            <w:proofErr w:type="spellEnd"/>
            <w:r w:rsidRPr="00B92F1C">
              <w:t xml:space="preserve"> age: CENOZOIC, HOLOCENE, JURASSIC-TRIASSIC, CRETACEOUS, PALEOZOIC, PLEISTOCENE, PRECAMBRIAN, UNKNOWN</w:t>
            </w:r>
          </w:p>
        </w:tc>
        <w:tc>
          <w:tcPr>
            <w:tcW w:w="987" w:type="dxa"/>
            <w:hideMark/>
          </w:tcPr>
          <w:p w14:paraId="2650E703" w14:textId="77777777" w:rsidR="00B92F1C" w:rsidRPr="00B92F1C" w:rsidRDefault="00B92F1C" w:rsidP="00B92F1C">
            <w:pPr>
              <w:spacing w:after="160" w:line="259" w:lineRule="auto"/>
            </w:pPr>
            <w:r w:rsidRPr="00B92F1C">
              <w:t xml:space="preserve">Name of </w:t>
            </w:r>
            <w:proofErr w:type="spellStart"/>
            <w:r w:rsidRPr="00B92F1C">
              <w:t>Gelogic</w:t>
            </w:r>
            <w:proofErr w:type="spellEnd"/>
            <w:r w:rsidRPr="00B92F1C">
              <w:t xml:space="preserve"> age</w:t>
            </w:r>
          </w:p>
        </w:tc>
      </w:tr>
      <w:tr w:rsidR="00B92F1C" w:rsidRPr="00B92F1C" w14:paraId="58E8C54D" w14:textId="77777777" w:rsidTr="00C10DB3">
        <w:trPr>
          <w:trHeight w:val="2495"/>
        </w:trPr>
        <w:tc>
          <w:tcPr>
            <w:tcW w:w="524" w:type="dxa"/>
            <w:vMerge/>
            <w:hideMark/>
          </w:tcPr>
          <w:p w14:paraId="0DDC9F7C" w14:textId="77777777" w:rsidR="00B92F1C" w:rsidRPr="00B92F1C" w:rsidRDefault="00B92F1C" w:rsidP="00B92F1C">
            <w:pPr>
              <w:spacing w:after="160" w:line="259" w:lineRule="auto"/>
            </w:pPr>
          </w:p>
        </w:tc>
        <w:tc>
          <w:tcPr>
            <w:tcW w:w="1029" w:type="dxa"/>
            <w:hideMark/>
          </w:tcPr>
          <w:p w14:paraId="63DF1EDA" w14:textId="77777777" w:rsidR="00B92F1C" w:rsidRPr="00B92F1C" w:rsidRDefault="00B92F1C" w:rsidP="00B92F1C">
            <w:pPr>
              <w:spacing w:after="160" w:line="259" w:lineRule="auto"/>
            </w:pPr>
            <w:proofErr w:type="spellStart"/>
            <w:r w:rsidRPr="00B92F1C">
              <w:t>siteclass</w:t>
            </w:r>
            <w:proofErr w:type="spellEnd"/>
          </w:p>
        </w:tc>
        <w:tc>
          <w:tcPr>
            <w:tcW w:w="6522" w:type="dxa"/>
            <w:hideMark/>
          </w:tcPr>
          <w:p w14:paraId="01AF83FD" w14:textId="77777777" w:rsidR="00B92F1C" w:rsidRPr="00B92F1C" w:rsidRDefault="00B92F1C" w:rsidP="00B92F1C">
            <w:pPr>
              <w:spacing w:after="160" w:line="259" w:lineRule="auto"/>
            </w:pPr>
            <w:r w:rsidRPr="00B92F1C">
              <w:t xml:space="preserve">EC8 site category. </w:t>
            </w:r>
          </w:p>
          <w:p w14:paraId="45673EE0" w14:textId="77777777" w:rsidR="00B92F1C" w:rsidRPr="00B92F1C" w:rsidRDefault="00B92F1C" w:rsidP="00B92F1C">
            <w:pPr>
              <w:spacing w:after="160" w:line="259" w:lineRule="auto"/>
            </w:pPr>
            <w:r w:rsidRPr="00B92F1C">
              <w:t>Class A: Rock or other rock-like geological formation, including at most 5 m of weaker material at the surface. (Vs30 &gt; 800 m/s)</w:t>
            </w:r>
            <w:r w:rsidRPr="00B92F1C">
              <w:br/>
              <w:t>Class B: Deposits of very dense sand, gravel, or very stiff clay, at least several tens of meters thick. (360 m/s ≤ Vs30 ≤ 800 m/s)</w:t>
            </w:r>
            <w:r w:rsidRPr="00B92F1C">
              <w:br/>
              <w:t>Class C: Deep deposits of dense or medium-dense sand, gravel, or stiff clay. (180 m/s ≤ Vs30 ≤ 360 m/s)</w:t>
            </w:r>
            <w:r w:rsidRPr="00B92F1C">
              <w:br/>
              <w:t>Class D: Deposits of loose-to-medium cohesionless soil or soft-to-firm cohesive soil. (Vs30 &lt; 180 m/s)</w:t>
            </w:r>
            <w:r w:rsidRPr="00B92F1C">
              <w:br/>
              <w:t>Class E: A soil profile consisting of a surface alluvium layer with Vs30 &lt; 360 m/s, thickness ≥ 20 m, overlying stiffer material.</w:t>
            </w:r>
          </w:p>
        </w:tc>
        <w:tc>
          <w:tcPr>
            <w:tcW w:w="987" w:type="dxa"/>
            <w:hideMark/>
          </w:tcPr>
          <w:p w14:paraId="24E3F989" w14:textId="77777777" w:rsidR="00B92F1C" w:rsidRPr="00B92F1C" w:rsidRDefault="00B92F1C" w:rsidP="00B92F1C">
            <w:pPr>
              <w:spacing w:after="160" w:line="259" w:lineRule="auto"/>
            </w:pPr>
            <w:r w:rsidRPr="00B92F1C">
              <w:t>A to E</w:t>
            </w:r>
          </w:p>
        </w:tc>
      </w:tr>
      <w:tr w:rsidR="00B92F1C" w:rsidRPr="00B92F1C" w14:paraId="2CD3A7D2" w14:textId="77777777" w:rsidTr="00C10DB3">
        <w:trPr>
          <w:trHeight w:val="706"/>
        </w:trPr>
        <w:tc>
          <w:tcPr>
            <w:tcW w:w="524" w:type="dxa"/>
            <w:vMerge/>
            <w:hideMark/>
          </w:tcPr>
          <w:p w14:paraId="74E5EE37" w14:textId="77777777" w:rsidR="00B92F1C" w:rsidRPr="00B92F1C" w:rsidRDefault="00B92F1C" w:rsidP="00B92F1C">
            <w:pPr>
              <w:spacing w:after="160" w:line="259" w:lineRule="auto"/>
            </w:pPr>
          </w:p>
        </w:tc>
        <w:tc>
          <w:tcPr>
            <w:tcW w:w="1029" w:type="dxa"/>
            <w:hideMark/>
          </w:tcPr>
          <w:p w14:paraId="33F0AC9E" w14:textId="77777777" w:rsidR="00B92F1C" w:rsidRPr="00B92F1C" w:rsidRDefault="00B92F1C" w:rsidP="00B92F1C">
            <w:pPr>
              <w:spacing w:after="160" w:line="259" w:lineRule="auto"/>
            </w:pPr>
            <w:proofErr w:type="spellStart"/>
            <w:r w:rsidRPr="00B92F1C">
              <w:t>soiltype</w:t>
            </w:r>
            <w:proofErr w:type="spellEnd"/>
          </w:p>
        </w:tc>
        <w:tc>
          <w:tcPr>
            <w:tcW w:w="6522" w:type="dxa"/>
            <w:hideMark/>
          </w:tcPr>
          <w:p w14:paraId="331AEDF5" w14:textId="77777777" w:rsidR="00B92F1C" w:rsidRPr="00B92F1C" w:rsidRDefault="00B92F1C" w:rsidP="00B92F1C">
            <w:pPr>
              <w:spacing w:after="160" w:line="259" w:lineRule="auto"/>
            </w:pPr>
            <w:r w:rsidRPr="00B92F1C">
              <w:t xml:space="preserve">A simplified soil classification, </w:t>
            </w:r>
            <w:proofErr w:type="spellStart"/>
            <w:r w:rsidRPr="00B92F1C">
              <w:t>Soiltypes</w:t>
            </w:r>
            <w:proofErr w:type="spellEnd"/>
            <w:r w:rsidRPr="00B92F1C">
              <w:t xml:space="preserve"> - </w:t>
            </w:r>
            <w:proofErr w:type="gramStart"/>
            <w:r w:rsidRPr="00B92F1C">
              <w:t>1 :</w:t>
            </w:r>
            <w:proofErr w:type="gramEnd"/>
            <w:r w:rsidRPr="00B92F1C">
              <w:t xml:space="preserve"> Hard rock, </w:t>
            </w:r>
            <w:proofErr w:type="gramStart"/>
            <w:r w:rsidRPr="00B92F1C">
              <w:t>2 :</w:t>
            </w:r>
            <w:proofErr w:type="gramEnd"/>
            <w:r w:rsidRPr="00B92F1C">
              <w:t xml:space="preserve"> very stiff soil, </w:t>
            </w:r>
            <w:proofErr w:type="gramStart"/>
            <w:r w:rsidRPr="00B92F1C">
              <w:t>3 :</w:t>
            </w:r>
            <w:proofErr w:type="gramEnd"/>
            <w:r w:rsidRPr="00B92F1C">
              <w:t xml:space="preserve"> Dense soil, </w:t>
            </w:r>
            <w:proofErr w:type="gramStart"/>
            <w:r w:rsidRPr="00B92F1C">
              <w:t>4 :</w:t>
            </w:r>
            <w:proofErr w:type="gramEnd"/>
            <w:r w:rsidRPr="00B92F1C">
              <w:t xml:space="preserve"> Medium-dense soil, </w:t>
            </w:r>
            <w:proofErr w:type="gramStart"/>
            <w:r w:rsidRPr="00B92F1C">
              <w:t>5 :</w:t>
            </w:r>
            <w:proofErr w:type="gramEnd"/>
            <w:r w:rsidRPr="00B92F1C">
              <w:t xml:space="preserve"> Soft soil, 6 Very soft-. If </w:t>
            </w:r>
            <w:proofErr w:type="spellStart"/>
            <w:r w:rsidRPr="00B92F1C">
              <w:t>soiltype</w:t>
            </w:r>
            <w:proofErr w:type="spellEnd"/>
            <w:r w:rsidRPr="00B92F1C">
              <w:t xml:space="preserve"> &gt; 6, </w:t>
            </w:r>
            <w:proofErr w:type="spellStart"/>
            <w:r w:rsidRPr="00B92F1C">
              <w:t>OpenQuake</w:t>
            </w:r>
            <w:proofErr w:type="spellEnd"/>
            <w:r w:rsidRPr="00B92F1C">
              <w:t xml:space="preserve"> automatically defaults to 1 (hard rock).</w:t>
            </w:r>
          </w:p>
        </w:tc>
        <w:tc>
          <w:tcPr>
            <w:tcW w:w="987" w:type="dxa"/>
            <w:hideMark/>
          </w:tcPr>
          <w:p w14:paraId="2B27B190" w14:textId="77777777" w:rsidR="00B92F1C" w:rsidRPr="00B92F1C" w:rsidRDefault="00B92F1C" w:rsidP="00B92F1C">
            <w:pPr>
              <w:spacing w:after="160" w:line="259" w:lineRule="auto"/>
            </w:pPr>
            <w:r w:rsidRPr="00B92F1C">
              <w:t>1 to 6</w:t>
            </w:r>
          </w:p>
        </w:tc>
      </w:tr>
    </w:tbl>
    <w:p w14:paraId="6796F3C4" w14:textId="77777777" w:rsidR="00E77BB8" w:rsidRDefault="00E77BB8"/>
    <w:p w14:paraId="453464BC" w14:textId="77777777" w:rsidR="001C5A8C" w:rsidRDefault="001C5A8C">
      <w:pPr>
        <w:rPr>
          <w:bCs/>
        </w:rPr>
      </w:pPr>
      <w:bookmarkStart w:id="1" w:name="_Ref210984534"/>
      <w:r>
        <w:rPr>
          <w:bCs/>
        </w:rPr>
        <w:br w:type="page"/>
      </w:r>
    </w:p>
    <w:p w14:paraId="0DBF1625" w14:textId="6D327EB9" w:rsidR="00B92F1C" w:rsidRPr="00B92F1C" w:rsidRDefault="00B92F1C" w:rsidP="00B92F1C">
      <w:pPr>
        <w:rPr>
          <w:bCs/>
        </w:rPr>
      </w:pPr>
      <w:r w:rsidRPr="00B92F1C">
        <w:rPr>
          <w:bCs/>
        </w:rPr>
        <w:lastRenderedPageBreak/>
        <w:t xml:space="preserve">Table </w:t>
      </w:r>
      <w:r w:rsidR="002179A6">
        <w:rPr>
          <w:bCs/>
        </w:rPr>
        <w:t>S</w:t>
      </w:r>
      <w:r w:rsidRPr="00B92F1C">
        <w:rPr>
          <w:bCs/>
        </w:rPr>
        <w:fldChar w:fldCharType="begin"/>
      </w:r>
      <w:r w:rsidRPr="00B92F1C">
        <w:rPr>
          <w:bCs/>
        </w:rPr>
        <w:instrText xml:space="preserve"> SEQ Table \* ARABIC </w:instrText>
      </w:r>
      <w:r w:rsidRPr="00B92F1C">
        <w:rPr>
          <w:bCs/>
        </w:rPr>
        <w:fldChar w:fldCharType="separate"/>
      </w:r>
      <w:r w:rsidRPr="00B92F1C">
        <w:rPr>
          <w:bCs/>
        </w:rPr>
        <w:t>2</w:t>
      </w:r>
      <w:r w:rsidRPr="00B92F1C">
        <w:fldChar w:fldCharType="end"/>
      </w:r>
      <w:bookmarkEnd w:id="1"/>
      <w:r w:rsidRPr="00B92F1C">
        <w:rPr>
          <w:bCs/>
        </w:rPr>
        <w:t xml:space="preserve"> : Description of all IMs supported in </w:t>
      </w:r>
      <w:proofErr w:type="spellStart"/>
      <w:r w:rsidRPr="00B92F1C">
        <w:rPr>
          <w:bCs/>
        </w:rPr>
        <w:t>OpenGSIM</w:t>
      </w:r>
      <w:proofErr w:type="spellEnd"/>
      <w:r w:rsidRPr="00B92F1C">
        <w:rPr>
          <w:bCs/>
        </w:rPr>
        <w:t xml:space="preserve"> bot</w:t>
      </w:r>
    </w:p>
    <w:tbl>
      <w:tblPr>
        <w:tblStyle w:val="Grilledutableau"/>
        <w:tblW w:w="9067" w:type="dxa"/>
        <w:tblLayout w:type="fixed"/>
        <w:tblLook w:val="04A0" w:firstRow="1" w:lastRow="0" w:firstColumn="1" w:lastColumn="0" w:noHBand="0" w:noVBand="1"/>
      </w:tblPr>
      <w:tblGrid>
        <w:gridCol w:w="562"/>
        <w:gridCol w:w="1276"/>
        <w:gridCol w:w="4678"/>
        <w:gridCol w:w="1276"/>
        <w:gridCol w:w="1275"/>
      </w:tblGrid>
      <w:tr w:rsidR="00B92F1C" w:rsidRPr="00B92F1C" w14:paraId="423A51D3" w14:textId="77777777" w:rsidTr="00C10DB3">
        <w:trPr>
          <w:trHeight w:val="300"/>
        </w:trPr>
        <w:tc>
          <w:tcPr>
            <w:tcW w:w="562" w:type="dxa"/>
            <w:noWrap/>
            <w:hideMark/>
          </w:tcPr>
          <w:p w14:paraId="76C153D8" w14:textId="77777777" w:rsidR="00B92F1C" w:rsidRPr="00B92F1C" w:rsidRDefault="00B92F1C" w:rsidP="00B92F1C">
            <w:pPr>
              <w:spacing w:after="160" w:line="259" w:lineRule="auto"/>
            </w:pPr>
            <w:r w:rsidRPr="00B92F1C">
              <w:t xml:space="preserve">N° </w:t>
            </w:r>
          </w:p>
        </w:tc>
        <w:tc>
          <w:tcPr>
            <w:tcW w:w="1276" w:type="dxa"/>
            <w:hideMark/>
          </w:tcPr>
          <w:p w14:paraId="71BA6D77" w14:textId="77777777" w:rsidR="00B92F1C" w:rsidRPr="00B92F1C" w:rsidRDefault="00B92F1C" w:rsidP="00B92F1C">
            <w:pPr>
              <w:spacing w:after="160" w:line="259" w:lineRule="auto"/>
            </w:pPr>
            <w:r w:rsidRPr="00B92F1C">
              <w:t>Name</w:t>
            </w:r>
          </w:p>
        </w:tc>
        <w:tc>
          <w:tcPr>
            <w:tcW w:w="4678" w:type="dxa"/>
            <w:hideMark/>
          </w:tcPr>
          <w:p w14:paraId="180672EE" w14:textId="77777777" w:rsidR="00B92F1C" w:rsidRPr="00B92F1C" w:rsidRDefault="00B92F1C" w:rsidP="00B92F1C">
            <w:pPr>
              <w:spacing w:after="160" w:line="259" w:lineRule="auto"/>
            </w:pPr>
            <w:r w:rsidRPr="00B92F1C">
              <w:t>Definition</w:t>
            </w:r>
          </w:p>
        </w:tc>
        <w:tc>
          <w:tcPr>
            <w:tcW w:w="1276" w:type="dxa"/>
          </w:tcPr>
          <w:p w14:paraId="4A73E250" w14:textId="77777777" w:rsidR="00B92F1C" w:rsidRPr="00B92F1C" w:rsidRDefault="00B92F1C" w:rsidP="00B92F1C">
            <w:pPr>
              <w:spacing w:after="160" w:line="259" w:lineRule="auto"/>
            </w:pPr>
            <w:r w:rsidRPr="00B92F1C">
              <w:t>Unit</w:t>
            </w:r>
          </w:p>
        </w:tc>
        <w:tc>
          <w:tcPr>
            <w:tcW w:w="1275" w:type="dxa"/>
            <w:vAlign w:val="bottom"/>
          </w:tcPr>
          <w:p w14:paraId="5ABDE656" w14:textId="77777777" w:rsidR="00B92F1C" w:rsidRPr="00B92F1C" w:rsidRDefault="00B92F1C" w:rsidP="00B92F1C">
            <w:pPr>
              <w:spacing w:after="160" w:line="259" w:lineRule="auto"/>
            </w:pPr>
            <w:r w:rsidRPr="00B92F1C">
              <w:t xml:space="preserve">The number of GMMs Classes by IM </w:t>
            </w:r>
          </w:p>
        </w:tc>
      </w:tr>
      <w:tr w:rsidR="00B92F1C" w:rsidRPr="00B92F1C" w14:paraId="03B9FB34" w14:textId="77777777" w:rsidTr="00C10DB3">
        <w:trPr>
          <w:trHeight w:val="300"/>
        </w:trPr>
        <w:tc>
          <w:tcPr>
            <w:tcW w:w="562" w:type="dxa"/>
            <w:noWrap/>
            <w:hideMark/>
          </w:tcPr>
          <w:p w14:paraId="5261EAA9" w14:textId="77777777" w:rsidR="00B92F1C" w:rsidRPr="00B92F1C" w:rsidRDefault="00B92F1C" w:rsidP="00B92F1C">
            <w:pPr>
              <w:spacing w:after="160" w:line="259" w:lineRule="auto"/>
            </w:pPr>
            <w:r w:rsidRPr="00B92F1C">
              <w:t>1</w:t>
            </w:r>
          </w:p>
        </w:tc>
        <w:tc>
          <w:tcPr>
            <w:tcW w:w="1276" w:type="dxa"/>
          </w:tcPr>
          <w:p w14:paraId="11743B86" w14:textId="77777777" w:rsidR="00B92F1C" w:rsidRPr="00B92F1C" w:rsidRDefault="00B92F1C" w:rsidP="00B92F1C">
            <w:pPr>
              <w:spacing w:after="160" w:line="259" w:lineRule="auto"/>
              <w:rPr>
                <w:bCs/>
              </w:rPr>
            </w:pPr>
            <w:r w:rsidRPr="00B92F1C">
              <w:t>PGA</w:t>
            </w:r>
          </w:p>
        </w:tc>
        <w:tc>
          <w:tcPr>
            <w:tcW w:w="4678" w:type="dxa"/>
          </w:tcPr>
          <w:p w14:paraId="331C4D43" w14:textId="77777777" w:rsidR="00B92F1C" w:rsidRPr="00B92F1C" w:rsidRDefault="00B92F1C" w:rsidP="00B92F1C">
            <w:pPr>
              <w:spacing w:after="160" w:line="259" w:lineRule="auto"/>
              <w:rPr>
                <w:bCs/>
              </w:rPr>
            </w:pPr>
            <w:r w:rsidRPr="00B92F1C">
              <w:t>Peak Ground Acceleration. The maximum acceleration experienced by the ground during shaking.</w:t>
            </w:r>
          </w:p>
        </w:tc>
        <w:tc>
          <w:tcPr>
            <w:tcW w:w="1276" w:type="dxa"/>
          </w:tcPr>
          <w:p w14:paraId="5FCCC50D" w14:textId="77777777" w:rsidR="00B92F1C" w:rsidRPr="00B92F1C" w:rsidRDefault="00B92F1C" w:rsidP="00B92F1C">
            <w:pPr>
              <w:spacing w:after="160" w:line="259" w:lineRule="auto"/>
              <w:rPr>
                <w:bCs/>
              </w:rPr>
            </w:pPr>
            <w:r w:rsidRPr="00B92F1C">
              <w:t>g</w:t>
            </w:r>
          </w:p>
        </w:tc>
        <w:tc>
          <w:tcPr>
            <w:tcW w:w="1275" w:type="dxa"/>
            <w:vAlign w:val="bottom"/>
          </w:tcPr>
          <w:p w14:paraId="4DB06906" w14:textId="77777777" w:rsidR="00B92F1C" w:rsidRPr="00B92F1C" w:rsidRDefault="00B92F1C" w:rsidP="00B92F1C">
            <w:pPr>
              <w:spacing w:after="160" w:line="259" w:lineRule="auto"/>
            </w:pPr>
            <w:r w:rsidRPr="00B92F1C">
              <w:t>472</w:t>
            </w:r>
          </w:p>
        </w:tc>
      </w:tr>
      <w:tr w:rsidR="00B92F1C" w:rsidRPr="00B92F1C" w14:paraId="5AA88353" w14:textId="77777777" w:rsidTr="00C10DB3">
        <w:trPr>
          <w:trHeight w:val="300"/>
        </w:trPr>
        <w:tc>
          <w:tcPr>
            <w:tcW w:w="562" w:type="dxa"/>
            <w:noWrap/>
            <w:hideMark/>
          </w:tcPr>
          <w:p w14:paraId="10E69C36" w14:textId="77777777" w:rsidR="00B92F1C" w:rsidRPr="00B92F1C" w:rsidRDefault="00B92F1C" w:rsidP="00B92F1C">
            <w:pPr>
              <w:spacing w:after="160" w:line="259" w:lineRule="auto"/>
            </w:pPr>
            <w:r w:rsidRPr="00B92F1C">
              <w:t>2</w:t>
            </w:r>
          </w:p>
        </w:tc>
        <w:tc>
          <w:tcPr>
            <w:tcW w:w="1276" w:type="dxa"/>
          </w:tcPr>
          <w:p w14:paraId="7A037E6F" w14:textId="77777777" w:rsidR="00B92F1C" w:rsidRPr="00B92F1C" w:rsidRDefault="00B92F1C" w:rsidP="00B92F1C">
            <w:pPr>
              <w:spacing w:after="160" w:line="259" w:lineRule="auto"/>
              <w:rPr>
                <w:bCs/>
              </w:rPr>
            </w:pPr>
            <w:r w:rsidRPr="00B92F1C">
              <w:t>PGV</w:t>
            </w:r>
          </w:p>
        </w:tc>
        <w:tc>
          <w:tcPr>
            <w:tcW w:w="4678" w:type="dxa"/>
          </w:tcPr>
          <w:p w14:paraId="731658B7" w14:textId="77777777" w:rsidR="00B92F1C" w:rsidRPr="00B92F1C" w:rsidRDefault="00B92F1C" w:rsidP="00B92F1C">
            <w:pPr>
              <w:spacing w:after="160" w:line="259" w:lineRule="auto"/>
              <w:rPr>
                <w:bCs/>
              </w:rPr>
            </w:pPr>
            <w:r w:rsidRPr="00B92F1C">
              <w:t>Peak Ground Velocity. The maximum velocity experienced by the ground during shaking.</w:t>
            </w:r>
          </w:p>
        </w:tc>
        <w:tc>
          <w:tcPr>
            <w:tcW w:w="1276" w:type="dxa"/>
          </w:tcPr>
          <w:p w14:paraId="3B565001" w14:textId="77777777" w:rsidR="00B92F1C" w:rsidRPr="00B92F1C" w:rsidRDefault="00B92F1C" w:rsidP="00B92F1C">
            <w:pPr>
              <w:spacing w:after="160" w:line="259" w:lineRule="auto"/>
              <w:rPr>
                <w:bCs/>
              </w:rPr>
            </w:pPr>
            <w:r w:rsidRPr="00B92F1C">
              <w:t>cm/s</w:t>
            </w:r>
          </w:p>
        </w:tc>
        <w:tc>
          <w:tcPr>
            <w:tcW w:w="1275" w:type="dxa"/>
            <w:vAlign w:val="bottom"/>
          </w:tcPr>
          <w:p w14:paraId="79480303" w14:textId="77777777" w:rsidR="00B92F1C" w:rsidRPr="00B92F1C" w:rsidRDefault="00B92F1C" w:rsidP="00B92F1C">
            <w:pPr>
              <w:spacing w:after="160" w:line="259" w:lineRule="auto"/>
            </w:pPr>
            <w:r w:rsidRPr="00B92F1C">
              <w:t>256</w:t>
            </w:r>
          </w:p>
        </w:tc>
      </w:tr>
      <w:tr w:rsidR="00B92F1C" w:rsidRPr="00B92F1C" w14:paraId="6DDF3104" w14:textId="77777777" w:rsidTr="00C10DB3">
        <w:trPr>
          <w:trHeight w:val="300"/>
        </w:trPr>
        <w:tc>
          <w:tcPr>
            <w:tcW w:w="562" w:type="dxa"/>
            <w:noWrap/>
            <w:hideMark/>
          </w:tcPr>
          <w:p w14:paraId="0DC2DD19" w14:textId="77777777" w:rsidR="00B92F1C" w:rsidRPr="00B92F1C" w:rsidRDefault="00B92F1C" w:rsidP="00B92F1C">
            <w:pPr>
              <w:spacing w:after="160" w:line="259" w:lineRule="auto"/>
            </w:pPr>
            <w:r w:rsidRPr="00B92F1C">
              <w:t>3</w:t>
            </w:r>
          </w:p>
        </w:tc>
        <w:tc>
          <w:tcPr>
            <w:tcW w:w="1276" w:type="dxa"/>
          </w:tcPr>
          <w:p w14:paraId="07A8C8AD" w14:textId="77777777" w:rsidR="00B92F1C" w:rsidRPr="00B92F1C" w:rsidRDefault="00B92F1C" w:rsidP="00B92F1C">
            <w:pPr>
              <w:spacing w:after="160" w:line="259" w:lineRule="auto"/>
              <w:rPr>
                <w:bCs/>
              </w:rPr>
            </w:pPr>
            <w:r w:rsidRPr="00B92F1C">
              <w:t>PGD</w:t>
            </w:r>
          </w:p>
        </w:tc>
        <w:tc>
          <w:tcPr>
            <w:tcW w:w="4678" w:type="dxa"/>
          </w:tcPr>
          <w:p w14:paraId="712737FD" w14:textId="77777777" w:rsidR="00B92F1C" w:rsidRPr="00B92F1C" w:rsidRDefault="00B92F1C" w:rsidP="00B92F1C">
            <w:pPr>
              <w:spacing w:after="160" w:line="259" w:lineRule="auto"/>
              <w:rPr>
                <w:bCs/>
              </w:rPr>
            </w:pPr>
            <w:r w:rsidRPr="00B92F1C">
              <w:t>Peak Ground Displacement. The maximum displacement of the ground during shaking.</w:t>
            </w:r>
          </w:p>
        </w:tc>
        <w:tc>
          <w:tcPr>
            <w:tcW w:w="1276" w:type="dxa"/>
          </w:tcPr>
          <w:p w14:paraId="089BC605" w14:textId="77777777" w:rsidR="00B92F1C" w:rsidRPr="00B92F1C" w:rsidRDefault="00B92F1C" w:rsidP="00B92F1C">
            <w:pPr>
              <w:spacing w:after="160" w:line="259" w:lineRule="auto"/>
              <w:rPr>
                <w:bCs/>
              </w:rPr>
            </w:pPr>
            <w:r w:rsidRPr="00B92F1C">
              <w:t>cm</w:t>
            </w:r>
          </w:p>
        </w:tc>
        <w:tc>
          <w:tcPr>
            <w:tcW w:w="1275" w:type="dxa"/>
            <w:vAlign w:val="bottom"/>
          </w:tcPr>
          <w:p w14:paraId="5B0870E0" w14:textId="77777777" w:rsidR="00B92F1C" w:rsidRPr="00B92F1C" w:rsidRDefault="00B92F1C" w:rsidP="00B92F1C">
            <w:pPr>
              <w:spacing w:after="160" w:line="259" w:lineRule="auto"/>
            </w:pPr>
            <w:r w:rsidRPr="00B92F1C">
              <w:t>6</w:t>
            </w:r>
          </w:p>
        </w:tc>
      </w:tr>
      <w:tr w:rsidR="00B92F1C" w:rsidRPr="00B92F1C" w14:paraId="1383A4F0" w14:textId="77777777" w:rsidTr="00C10DB3">
        <w:trPr>
          <w:trHeight w:val="600"/>
        </w:trPr>
        <w:tc>
          <w:tcPr>
            <w:tcW w:w="562" w:type="dxa"/>
            <w:noWrap/>
            <w:hideMark/>
          </w:tcPr>
          <w:p w14:paraId="26685905" w14:textId="77777777" w:rsidR="00B92F1C" w:rsidRPr="00B92F1C" w:rsidRDefault="00B92F1C" w:rsidP="00B92F1C">
            <w:pPr>
              <w:spacing w:after="160" w:line="259" w:lineRule="auto"/>
            </w:pPr>
            <w:r w:rsidRPr="00B92F1C">
              <w:t>4</w:t>
            </w:r>
          </w:p>
        </w:tc>
        <w:tc>
          <w:tcPr>
            <w:tcW w:w="1276" w:type="dxa"/>
          </w:tcPr>
          <w:p w14:paraId="0C2BE452" w14:textId="77777777" w:rsidR="00B92F1C" w:rsidRPr="00B92F1C" w:rsidRDefault="00B92F1C" w:rsidP="00B92F1C">
            <w:pPr>
              <w:spacing w:after="160" w:line="259" w:lineRule="auto"/>
              <w:rPr>
                <w:bCs/>
              </w:rPr>
            </w:pPr>
            <w:r w:rsidRPr="00B92F1C">
              <w:t>SA</w:t>
            </w:r>
          </w:p>
        </w:tc>
        <w:tc>
          <w:tcPr>
            <w:tcW w:w="4678" w:type="dxa"/>
          </w:tcPr>
          <w:p w14:paraId="0AE2C68E" w14:textId="77777777" w:rsidR="00B92F1C" w:rsidRPr="00B92F1C" w:rsidRDefault="00B92F1C" w:rsidP="00B92F1C">
            <w:pPr>
              <w:spacing w:after="160" w:line="259" w:lineRule="auto"/>
              <w:rPr>
                <w:bCs/>
              </w:rPr>
            </w:pPr>
            <w:r w:rsidRPr="00B92F1C">
              <w:t>Spectral Acceleration. The max acceleration of a single-degree-of-freedom oscillator. Requires a period (T) and 5% damping is assumed unless specified.</w:t>
            </w:r>
          </w:p>
        </w:tc>
        <w:tc>
          <w:tcPr>
            <w:tcW w:w="1276" w:type="dxa"/>
          </w:tcPr>
          <w:p w14:paraId="38E7E1DF" w14:textId="77777777" w:rsidR="00B92F1C" w:rsidRPr="00B92F1C" w:rsidRDefault="00B92F1C" w:rsidP="00B92F1C">
            <w:pPr>
              <w:spacing w:after="160" w:line="259" w:lineRule="auto"/>
              <w:rPr>
                <w:bCs/>
              </w:rPr>
            </w:pPr>
            <w:r w:rsidRPr="00B92F1C">
              <w:t>g</w:t>
            </w:r>
          </w:p>
        </w:tc>
        <w:tc>
          <w:tcPr>
            <w:tcW w:w="1275" w:type="dxa"/>
            <w:vAlign w:val="bottom"/>
          </w:tcPr>
          <w:p w14:paraId="32D0E8E7" w14:textId="77777777" w:rsidR="00B92F1C" w:rsidRPr="00B92F1C" w:rsidRDefault="00B92F1C" w:rsidP="00B92F1C">
            <w:pPr>
              <w:spacing w:after="160" w:line="259" w:lineRule="auto"/>
            </w:pPr>
            <w:r w:rsidRPr="00B92F1C">
              <w:t>462</w:t>
            </w:r>
          </w:p>
        </w:tc>
      </w:tr>
      <w:tr w:rsidR="00B92F1C" w:rsidRPr="00B92F1C" w14:paraId="3843AAE5" w14:textId="77777777" w:rsidTr="00C10DB3">
        <w:trPr>
          <w:trHeight w:val="300"/>
        </w:trPr>
        <w:tc>
          <w:tcPr>
            <w:tcW w:w="562" w:type="dxa"/>
            <w:noWrap/>
            <w:hideMark/>
          </w:tcPr>
          <w:p w14:paraId="3C5B3573" w14:textId="77777777" w:rsidR="00B92F1C" w:rsidRPr="00B92F1C" w:rsidRDefault="00B92F1C" w:rsidP="00B92F1C">
            <w:pPr>
              <w:spacing w:after="160" w:line="259" w:lineRule="auto"/>
            </w:pPr>
            <w:r w:rsidRPr="00B92F1C">
              <w:t>5</w:t>
            </w:r>
          </w:p>
        </w:tc>
        <w:tc>
          <w:tcPr>
            <w:tcW w:w="1276" w:type="dxa"/>
          </w:tcPr>
          <w:p w14:paraId="121E4157" w14:textId="77777777" w:rsidR="00B92F1C" w:rsidRPr="00B92F1C" w:rsidRDefault="00B92F1C" w:rsidP="00B92F1C">
            <w:pPr>
              <w:spacing w:after="160" w:line="259" w:lineRule="auto"/>
              <w:rPr>
                <w:bCs/>
              </w:rPr>
            </w:pPr>
            <w:r w:rsidRPr="00B92F1C">
              <w:t>IA</w:t>
            </w:r>
          </w:p>
        </w:tc>
        <w:tc>
          <w:tcPr>
            <w:tcW w:w="4678" w:type="dxa"/>
          </w:tcPr>
          <w:p w14:paraId="2DBD61CD" w14:textId="77777777" w:rsidR="00B92F1C" w:rsidRPr="00B92F1C" w:rsidRDefault="00B92F1C" w:rsidP="00B92F1C">
            <w:pPr>
              <w:spacing w:after="160" w:line="259" w:lineRule="auto"/>
              <w:rPr>
                <w:bCs/>
              </w:rPr>
            </w:pPr>
            <w:r w:rsidRPr="00B92F1C">
              <w:t>Arias Intensity. A measure of the total energy of the ground motion over its entire duration.</w:t>
            </w:r>
          </w:p>
        </w:tc>
        <w:tc>
          <w:tcPr>
            <w:tcW w:w="1276" w:type="dxa"/>
          </w:tcPr>
          <w:p w14:paraId="555DBBFB" w14:textId="77777777" w:rsidR="00B92F1C" w:rsidRPr="00B92F1C" w:rsidRDefault="00B92F1C" w:rsidP="00B92F1C">
            <w:pPr>
              <w:spacing w:after="160" w:line="259" w:lineRule="auto"/>
              <w:rPr>
                <w:bCs/>
              </w:rPr>
            </w:pPr>
            <w:r w:rsidRPr="00B92F1C">
              <w:t>m/s</w:t>
            </w:r>
          </w:p>
        </w:tc>
        <w:tc>
          <w:tcPr>
            <w:tcW w:w="1275" w:type="dxa"/>
            <w:vAlign w:val="bottom"/>
          </w:tcPr>
          <w:p w14:paraId="0801631B" w14:textId="77777777" w:rsidR="00B92F1C" w:rsidRPr="00B92F1C" w:rsidRDefault="00B92F1C" w:rsidP="00B92F1C">
            <w:pPr>
              <w:spacing w:after="160" w:line="259" w:lineRule="auto"/>
            </w:pPr>
            <w:r w:rsidRPr="00B92F1C">
              <w:t>11</w:t>
            </w:r>
          </w:p>
        </w:tc>
      </w:tr>
      <w:tr w:rsidR="00B92F1C" w:rsidRPr="00B92F1C" w14:paraId="7A260DE5" w14:textId="77777777" w:rsidTr="00C10DB3">
        <w:trPr>
          <w:trHeight w:val="600"/>
        </w:trPr>
        <w:tc>
          <w:tcPr>
            <w:tcW w:w="562" w:type="dxa"/>
            <w:noWrap/>
            <w:hideMark/>
          </w:tcPr>
          <w:p w14:paraId="16FFF3DA" w14:textId="77777777" w:rsidR="00B92F1C" w:rsidRPr="00B92F1C" w:rsidRDefault="00B92F1C" w:rsidP="00B92F1C">
            <w:pPr>
              <w:spacing w:after="160" w:line="259" w:lineRule="auto"/>
            </w:pPr>
            <w:r w:rsidRPr="00B92F1C">
              <w:t>6</w:t>
            </w:r>
          </w:p>
        </w:tc>
        <w:tc>
          <w:tcPr>
            <w:tcW w:w="1276" w:type="dxa"/>
          </w:tcPr>
          <w:p w14:paraId="743AB1CE" w14:textId="77777777" w:rsidR="00B92F1C" w:rsidRPr="00B92F1C" w:rsidRDefault="00B92F1C" w:rsidP="00B92F1C">
            <w:pPr>
              <w:spacing w:after="160" w:line="259" w:lineRule="auto"/>
              <w:rPr>
                <w:bCs/>
              </w:rPr>
            </w:pPr>
            <w:r w:rsidRPr="00B92F1C">
              <w:t>CAV</w:t>
            </w:r>
          </w:p>
        </w:tc>
        <w:tc>
          <w:tcPr>
            <w:tcW w:w="4678" w:type="dxa"/>
          </w:tcPr>
          <w:p w14:paraId="0AC43436" w14:textId="77777777" w:rsidR="00B92F1C" w:rsidRPr="00B92F1C" w:rsidRDefault="00B92F1C" w:rsidP="00B92F1C">
            <w:pPr>
              <w:spacing w:after="160" w:line="259" w:lineRule="auto"/>
              <w:rPr>
                <w:bCs/>
              </w:rPr>
            </w:pPr>
            <w:r w:rsidRPr="00B92F1C">
              <w:t>Cumulative Absolute Velocity. The integral of the absolute value of the acceleration time series, a measure of damaging potential.</w:t>
            </w:r>
          </w:p>
        </w:tc>
        <w:tc>
          <w:tcPr>
            <w:tcW w:w="1276" w:type="dxa"/>
          </w:tcPr>
          <w:p w14:paraId="24139F36" w14:textId="77777777" w:rsidR="00B92F1C" w:rsidRPr="00B92F1C" w:rsidRDefault="00B92F1C" w:rsidP="00B92F1C">
            <w:pPr>
              <w:spacing w:after="160" w:line="259" w:lineRule="auto"/>
              <w:rPr>
                <w:bCs/>
              </w:rPr>
            </w:pPr>
            <w:proofErr w:type="spellStart"/>
            <w:proofErr w:type="gramStart"/>
            <w:r w:rsidRPr="00B92F1C">
              <w:t>g.s</w:t>
            </w:r>
            <w:proofErr w:type="spellEnd"/>
            <w:proofErr w:type="gramEnd"/>
          </w:p>
        </w:tc>
        <w:tc>
          <w:tcPr>
            <w:tcW w:w="1275" w:type="dxa"/>
            <w:vAlign w:val="bottom"/>
          </w:tcPr>
          <w:p w14:paraId="1FCF98CF" w14:textId="77777777" w:rsidR="00B92F1C" w:rsidRPr="00B92F1C" w:rsidRDefault="00B92F1C" w:rsidP="00B92F1C">
            <w:pPr>
              <w:spacing w:after="160" w:line="259" w:lineRule="auto"/>
            </w:pPr>
            <w:r w:rsidRPr="00B92F1C">
              <w:t>7</w:t>
            </w:r>
          </w:p>
        </w:tc>
      </w:tr>
      <w:tr w:rsidR="00B92F1C" w:rsidRPr="00B92F1C" w14:paraId="5491D561" w14:textId="77777777" w:rsidTr="00C10DB3">
        <w:trPr>
          <w:trHeight w:val="600"/>
        </w:trPr>
        <w:tc>
          <w:tcPr>
            <w:tcW w:w="562" w:type="dxa"/>
            <w:noWrap/>
            <w:hideMark/>
          </w:tcPr>
          <w:p w14:paraId="20EFFC16" w14:textId="77777777" w:rsidR="00B92F1C" w:rsidRPr="00B92F1C" w:rsidRDefault="00B92F1C" w:rsidP="00B92F1C">
            <w:pPr>
              <w:spacing w:after="160" w:line="259" w:lineRule="auto"/>
            </w:pPr>
            <w:r w:rsidRPr="00B92F1C">
              <w:t>7</w:t>
            </w:r>
          </w:p>
        </w:tc>
        <w:tc>
          <w:tcPr>
            <w:tcW w:w="1276" w:type="dxa"/>
          </w:tcPr>
          <w:p w14:paraId="31A68F11" w14:textId="77777777" w:rsidR="00B92F1C" w:rsidRPr="00B92F1C" w:rsidRDefault="00B92F1C" w:rsidP="00B92F1C">
            <w:pPr>
              <w:spacing w:after="160" w:line="259" w:lineRule="auto"/>
              <w:rPr>
                <w:bCs/>
              </w:rPr>
            </w:pPr>
            <w:r w:rsidRPr="00B92F1C">
              <w:t>MMI</w:t>
            </w:r>
          </w:p>
        </w:tc>
        <w:tc>
          <w:tcPr>
            <w:tcW w:w="4678" w:type="dxa"/>
          </w:tcPr>
          <w:p w14:paraId="5DCB460E" w14:textId="77777777" w:rsidR="00B92F1C" w:rsidRPr="00B92F1C" w:rsidRDefault="00B92F1C" w:rsidP="00B92F1C">
            <w:pPr>
              <w:spacing w:after="160" w:line="259" w:lineRule="auto"/>
              <w:rPr>
                <w:bCs/>
              </w:rPr>
            </w:pPr>
            <w:r w:rsidRPr="00B92F1C">
              <w:t>Modified Mercalli Intensity. A qualitative scale (I-XII) that describes the severity of earthquake shaking based on observed effects.</w:t>
            </w:r>
          </w:p>
        </w:tc>
        <w:tc>
          <w:tcPr>
            <w:tcW w:w="1276" w:type="dxa"/>
          </w:tcPr>
          <w:p w14:paraId="5A4B80D8" w14:textId="77777777" w:rsidR="00B92F1C" w:rsidRPr="00B92F1C" w:rsidRDefault="00B92F1C" w:rsidP="00B92F1C">
            <w:pPr>
              <w:spacing w:after="160" w:line="259" w:lineRule="auto"/>
              <w:rPr>
                <w:bCs/>
              </w:rPr>
            </w:pPr>
            <w:r w:rsidRPr="00B92F1C">
              <w:t>integer</w:t>
            </w:r>
          </w:p>
        </w:tc>
        <w:tc>
          <w:tcPr>
            <w:tcW w:w="1275" w:type="dxa"/>
            <w:vAlign w:val="bottom"/>
          </w:tcPr>
          <w:p w14:paraId="1D9ABEAE" w14:textId="77777777" w:rsidR="00B92F1C" w:rsidRPr="00B92F1C" w:rsidRDefault="00B92F1C" w:rsidP="00B92F1C">
            <w:pPr>
              <w:spacing w:after="160" w:line="259" w:lineRule="auto"/>
            </w:pPr>
            <w:r w:rsidRPr="00B92F1C">
              <w:t>12</w:t>
            </w:r>
          </w:p>
        </w:tc>
      </w:tr>
      <w:tr w:rsidR="00B92F1C" w:rsidRPr="00B92F1C" w14:paraId="32C8D172" w14:textId="77777777" w:rsidTr="00C10DB3">
        <w:trPr>
          <w:trHeight w:val="300"/>
        </w:trPr>
        <w:tc>
          <w:tcPr>
            <w:tcW w:w="562" w:type="dxa"/>
            <w:noWrap/>
            <w:hideMark/>
          </w:tcPr>
          <w:p w14:paraId="79B3BE9B" w14:textId="77777777" w:rsidR="00B92F1C" w:rsidRPr="00B92F1C" w:rsidRDefault="00B92F1C" w:rsidP="00B92F1C">
            <w:pPr>
              <w:spacing w:after="160" w:line="259" w:lineRule="auto"/>
            </w:pPr>
            <w:r w:rsidRPr="00B92F1C">
              <w:t>8</w:t>
            </w:r>
          </w:p>
        </w:tc>
        <w:tc>
          <w:tcPr>
            <w:tcW w:w="1276" w:type="dxa"/>
          </w:tcPr>
          <w:p w14:paraId="7FA42E60" w14:textId="77777777" w:rsidR="00B92F1C" w:rsidRPr="00B92F1C" w:rsidRDefault="00B92F1C" w:rsidP="00B92F1C">
            <w:pPr>
              <w:spacing w:after="160" w:line="259" w:lineRule="auto"/>
              <w:rPr>
                <w:bCs/>
              </w:rPr>
            </w:pPr>
            <w:r w:rsidRPr="00B92F1C">
              <w:t>RSD2080</w:t>
            </w:r>
          </w:p>
        </w:tc>
        <w:tc>
          <w:tcPr>
            <w:tcW w:w="4678" w:type="dxa"/>
          </w:tcPr>
          <w:p w14:paraId="589412A2" w14:textId="77777777" w:rsidR="00B92F1C" w:rsidRPr="00B92F1C" w:rsidRDefault="00B92F1C" w:rsidP="00B92F1C">
            <w:pPr>
              <w:spacing w:after="160" w:line="259" w:lineRule="auto"/>
              <w:rPr>
                <w:bCs/>
              </w:rPr>
            </w:pPr>
            <w:r w:rsidRPr="00B92F1C">
              <w:t>Significant Duration between 20% and 80% of cumulative IA</w:t>
            </w:r>
          </w:p>
        </w:tc>
        <w:tc>
          <w:tcPr>
            <w:tcW w:w="1276" w:type="dxa"/>
          </w:tcPr>
          <w:p w14:paraId="439BB122" w14:textId="77777777" w:rsidR="00B92F1C" w:rsidRPr="00B92F1C" w:rsidRDefault="00B92F1C" w:rsidP="00B92F1C">
            <w:pPr>
              <w:spacing w:after="160" w:line="259" w:lineRule="auto"/>
              <w:rPr>
                <w:bCs/>
              </w:rPr>
            </w:pPr>
            <w:r w:rsidRPr="00B92F1C">
              <w:t>s</w:t>
            </w:r>
          </w:p>
        </w:tc>
        <w:tc>
          <w:tcPr>
            <w:tcW w:w="1275" w:type="dxa"/>
            <w:vAlign w:val="bottom"/>
          </w:tcPr>
          <w:p w14:paraId="46E74EDA" w14:textId="77777777" w:rsidR="00B92F1C" w:rsidRPr="00B92F1C" w:rsidRDefault="00B92F1C" w:rsidP="00B92F1C">
            <w:pPr>
              <w:spacing w:after="160" w:line="259" w:lineRule="auto"/>
            </w:pPr>
            <w:r w:rsidRPr="00B92F1C">
              <w:t>2</w:t>
            </w:r>
          </w:p>
        </w:tc>
      </w:tr>
      <w:tr w:rsidR="00B92F1C" w:rsidRPr="00B92F1C" w14:paraId="40B4A85B" w14:textId="77777777" w:rsidTr="00C10DB3">
        <w:trPr>
          <w:trHeight w:val="300"/>
        </w:trPr>
        <w:tc>
          <w:tcPr>
            <w:tcW w:w="562" w:type="dxa"/>
            <w:noWrap/>
            <w:hideMark/>
          </w:tcPr>
          <w:p w14:paraId="5D17CA7E" w14:textId="77777777" w:rsidR="00B92F1C" w:rsidRPr="00B92F1C" w:rsidRDefault="00B92F1C" w:rsidP="00B92F1C">
            <w:pPr>
              <w:spacing w:after="160" w:line="259" w:lineRule="auto"/>
            </w:pPr>
            <w:r w:rsidRPr="00B92F1C">
              <w:t>9</w:t>
            </w:r>
          </w:p>
        </w:tc>
        <w:tc>
          <w:tcPr>
            <w:tcW w:w="1276" w:type="dxa"/>
          </w:tcPr>
          <w:p w14:paraId="74C039EF" w14:textId="77777777" w:rsidR="00B92F1C" w:rsidRPr="00B92F1C" w:rsidRDefault="00B92F1C" w:rsidP="00B92F1C">
            <w:pPr>
              <w:spacing w:after="160" w:line="259" w:lineRule="auto"/>
              <w:rPr>
                <w:bCs/>
              </w:rPr>
            </w:pPr>
            <w:r w:rsidRPr="00B92F1C">
              <w:t>RSD575</w:t>
            </w:r>
          </w:p>
        </w:tc>
        <w:tc>
          <w:tcPr>
            <w:tcW w:w="4678" w:type="dxa"/>
          </w:tcPr>
          <w:p w14:paraId="0D7B70D3" w14:textId="77777777" w:rsidR="00B92F1C" w:rsidRPr="00B92F1C" w:rsidRDefault="00B92F1C" w:rsidP="00B92F1C">
            <w:pPr>
              <w:spacing w:after="160" w:line="259" w:lineRule="auto"/>
              <w:rPr>
                <w:bCs/>
              </w:rPr>
            </w:pPr>
            <w:r w:rsidRPr="00B92F1C">
              <w:t>Significant Duration between 5% and 75% of cumulative IA</w:t>
            </w:r>
          </w:p>
        </w:tc>
        <w:tc>
          <w:tcPr>
            <w:tcW w:w="1276" w:type="dxa"/>
          </w:tcPr>
          <w:p w14:paraId="53A410D0" w14:textId="77777777" w:rsidR="00B92F1C" w:rsidRPr="00B92F1C" w:rsidRDefault="00B92F1C" w:rsidP="00B92F1C">
            <w:pPr>
              <w:spacing w:after="160" w:line="259" w:lineRule="auto"/>
              <w:rPr>
                <w:bCs/>
              </w:rPr>
            </w:pPr>
            <w:r w:rsidRPr="00B92F1C">
              <w:t>s</w:t>
            </w:r>
          </w:p>
        </w:tc>
        <w:tc>
          <w:tcPr>
            <w:tcW w:w="1275" w:type="dxa"/>
            <w:vAlign w:val="bottom"/>
          </w:tcPr>
          <w:p w14:paraId="5825E450" w14:textId="77777777" w:rsidR="00B92F1C" w:rsidRPr="00B92F1C" w:rsidRDefault="00B92F1C" w:rsidP="00B92F1C">
            <w:pPr>
              <w:spacing w:after="160" w:line="259" w:lineRule="auto"/>
            </w:pPr>
            <w:r w:rsidRPr="00B92F1C">
              <w:t>8</w:t>
            </w:r>
          </w:p>
        </w:tc>
      </w:tr>
      <w:tr w:rsidR="00B92F1C" w:rsidRPr="00B92F1C" w14:paraId="50E6F37F" w14:textId="77777777" w:rsidTr="00C10DB3">
        <w:trPr>
          <w:trHeight w:val="300"/>
        </w:trPr>
        <w:tc>
          <w:tcPr>
            <w:tcW w:w="562" w:type="dxa"/>
            <w:noWrap/>
            <w:hideMark/>
          </w:tcPr>
          <w:p w14:paraId="6DAB75FC" w14:textId="77777777" w:rsidR="00B92F1C" w:rsidRPr="00B92F1C" w:rsidRDefault="00B92F1C" w:rsidP="00B92F1C">
            <w:pPr>
              <w:spacing w:after="160" w:line="259" w:lineRule="auto"/>
            </w:pPr>
            <w:r w:rsidRPr="00B92F1C">
              <w:t>10</w:t>
            </w:r>
          </w:p>
        </w:tc>
        <w:tc>
          <w:tcPr>
            <w:tcW w:w="1276" w:type="dxa"/>
          </w:tcPr>
          <w:p w14:paraId="65DA36F6" w14:textId="77777777" w:rsidR="00B92F1C" w:rsidRPr="00B92F1C" w:rsidRDefault="00B92F1C" w:rsidP="00B92F1C">
            <w:pPr>
              <w:spacing w:after="160" w:line="259" w:lineRule="auto"/>
              <w:rPr>
                <w:bCs/>
              </w:rPr>
            </w:pPr>
            <w:r w:rsidRPr="00B92F1C">
              <w:t>RSD595</w:t>
            </w:r>
          </w:p>
        </w:tc>
        <w:tc>
          <w:tcPr>
            <w:tcW w:w="4678" w:type="dxa"/>
          </w:tcPr>
          <w:p w14:paraId="7F7B634A" w14:textId="77777777" w:rsidR="00B92F1C" w:rsidRPr="00B92F1C" w:rsidRDefault="00B92F1C" w:rsidP="00B92F1C">
            <w:pPr>
              <w:spacing w:after="160" w:line="259" w:lineRule="auto"/>
              <w:rPr>
                <w:bCs/>
              </w:rPr>
            </w:pPr>
            <w:r w:rsidRPr="00B92F1C">
              <w:t>Significant Duration between 5% and 95% of cumulative IA</w:t>
            </w:r>
          </w:p>
        </w:tc>
        <w:tc>
          <w:tcPr>
            <w:tcW w:w="1276" w:type="dxa"/>
          </w:tcPr>
          <w:p w14:paraId="3B9D0B9D" w14:textId="77777777" w:rsidR="00B92F1C" w:rsidRPr="00B92F1C" w:rsidRDefault="00B92F1C" w:rsidP="00B92F1C">
            <w:pPr>
              <w:spacing w:after="160" w:line="259" w:lineRule="auto"/>
              <w:rPr>
                <w:bCs/>
              </w:rPr>
            </w:pPr>
            <w:r w:rsidRPr="00B92F1C">
              <w:t>s</w:t>
            </w:r>
          </w:p>
        </w:tc>
        <w:tc>
          <w:tcPr>
            <w:tcW w:w="1275" w:type="dxa"/>
            <w:vAlign w:val="bottom"/>
          </w:tcPr>
          <w:p w14:paraId="12D35816" w14:textId="77777777" w:rsidR="00B92F1C" w:rsidRPr="00B92F1C" w:rsidRDefault="00B92F1C" w:rsidP="00B92F1C">
            <w:pPr>
              <w:spacing w:after="160" w:line="259" w:lineRule="auto"/>
            </w:pPr>
            <w:r w:rsidRPr="00B92F1C">
              <w:t>7</w:t>
            </w:r>
          </w:p>
        </w:tc>
      </w:tr>
      <w:tr w:rsidR="00B92F1C" w:rsidRPr="00B92F1C" w14:paraId="717EEAC7" w14:textId="77777777" w:rsidTr="00C10DB3">
        <w:trPr>
          <w:trHeight w:val="600"/>
        </w:trPr>
        <w:tc>
          <w:tcPr>
            <w:tcW w:w="562" w:type="dxa"/>
            <w:noWrap/>
            <w:hideMark/>
          </w:tcPr>
          <w:p w14:paraId="47182F1F" w14:textId="77777777" w:rsidR="00B92F1C" w:rsidRPr="00B92F1C" w:rsidRDefault="00B92F1C" w:rsidP="00B92F1C">
            <w:pPr>
              <w:spacing w:after="160" w:line="259" w:lineRule="auto"/>
            </w:pPr>
            <w:r w:rsidRPr="00B92F1C">
              <w:t>11</w:t>
            </w:r>
          </w:p>
        </w:tc>
        <w:tc>
          <w:tcPr>
            <w:tcW w:w="1276" w:type="dxa"/>
          </w:tcPr>
          <w:p w14:paraId="05D485E4" w14:textId="77777777" w:rsidR="00B92F1C" w:rsidRPr="00B92F1C" w:rsidRDefault="00B92F1C" w:rsidP="00B92F1C">
            <w:pPr>
              <w:spacing w:after="160" w:line="259" w:lineRule="auto"/>
              <w:rPr>
                <w:bCs/>
              </w:rPr>
            </w:pPr>
            <w:r w:rsidRPr="00B92F1C">
              <w:t>FAS</w:t>
            </w:r>
          </w:p>
        </w:tc>
        <w:tc>
          <w:tcPr>
            <w:tcW w:w="4678" w:type="dxa"/>
          </w:tcPr>
          <w:p w14:paraId="45213633" w14:textId="77777777" w:rsidR="00B92F1C" w:rsidRPr="00B92F1C" w:rsidRDefault="00B92F1C" w:rsidP="00B92F1C">
            <w:pPr>
              <w:spacing w:after="160" w:line="259" w:lineRule="auto"/>
              <w:rPr>
                <w:bCs/>
              </w:rPr>
            </w:pPr>
            <w:r w:rsidRPr="00B92F1C">
              <w:t>Fourier Amplitude Spectrum. A representation of the ground motion's amplitude at different frequencies. Requires a frequency (f) in Hz.</w:t>
            </w:r>
          </w:p>
        </w:tc>
        <w:tc>
          <w:tcPr>
            <w:tcW w:w="1276" w:type="dxa"/>
          </w:tcPr>
          <w:p w14:paraId="2629091D" w14:textId="77777777" w:rsidR="00B92F1C" w:rsidRPr="00B92F1C" w:rsidRDefault="00B92F1C" w:rsidP="00B92F1C">
            <w:pPr>
              <w:spacing w:after="160" w:line="259" w:lineRule="auto"/>
              <w:rPr>
                <w:bCs/>
              </w:rPr>
            </w:pPr>
            <w:proofErr w:type="spellStart"/>
            <w:proofErr w:type="gramStart"/>
            <w:r w:rsidRPr="00B92F1C">
              <w:t>g.s</w:t>
            </w:r>
            <w:proofErr w:type="spellEnd"/>
            <w:proofErr w:type="gramEnd"/>
          </w:p>
        </w:tc>
        <w:tc>
          <w:tcPr>
            <w:tcW w:w="1275" w:type="dxa"/>
            <w:vAlign w:val="bottom"/>
          </w:tcPr>
          <w:p w14:paraId="0F4F550F" w14:textId="77777777" w:rsidR="00B92F1C" w:rsidRPr="00B92F1C" w:rsidRDefault="00B92F1C" w:rsidP="00B92F1C">
            <w:pPr>
              <w:spacing w:after="160" w:line="259" w:lineRule="auto"/>
            </w:pPr>
            <w:r w:rsidRPr="00B92F1C">
              <w:t>2</w:t>
            </w:r>
          </w:p>
        </w:tc>
      </w:tr>
      <w:tr w:rsidR="00B92F1C" w:rsidRPr="00B92F1C" w14:paraId="6DE110DE" w14:textId="77777777" w:rsidTr="00C10DB3">
        <w:trPr>
          <w:trHeight w:val="600"/>
        </w:trPr>
        <w:tc>
          <w:tcPr>
            <w:tcW w:w="562" w:type="dxa"/>
            <w:noWrap/>
            <w:hideMark/>
          </w:tcPr>
          <w:p w14:paraId="2D01B554" w14:textId="77777777" w:rsidR="00B92F1C" w:rsidRPr="00B92F1C" w:rsidRDefault="00B92F1C" w:rsidP="00B92F1C">
            <w:pPr>
              <w:spacing w:after="160" w:line="259" w:lineRule="auto"/>
            </w:pPr>
            <w:r w:rsidRPr="00B92F1C">
              <w:t>12</w:t>
            </w:r>
          </w:p>
        </w:tc>
        <w:tc>
          <w:tcPr>
            <w:tcW w:w="1276" w:type="dxa"/>
          </w:tcPr>
          <w:p w14:paraId="359613AF" w14:textId="77777777" w:rsidR="00B92F1C" w:rsidRPr="00B92F1C" w:rsidRDefault="00B92F1C" w:rsidP="00B92F1C">
            <w:pPr>
              <w:spacing w:after="160" w:line="259" w:lineRule="auto"/>
              <w:rPr>
                <w:bCs/>
              </w:rPr>
            </w:pPr>
            <w:proofErr w:type="spellStart"/>
            <w:r w:rsidRPr="00B92F1C">
              <w:t>SDi</w:t>
            </w:r>
            <w:proofErr w:type="spellEnd"/>
          </w:p>
        </w:tc>
        <w:tc>
          <w:tcPr>
            <w:tcW w:w="4678" w:type="dxa"/>
          </w:tcPr>
          <w:p w14:paraId="597DF4F1" w14:textId="77777777" w:rsidR="00B92F1C" w:rsidRPr="00B92F1C" w:rsidRDefault="00B92F1C" w:rsidP="00B92F1C">
            <w:pPr>
              <w:spacing w:after="160" w:line="259" w:lineRule="auto"/>
              <w:rPr>
                <w:bCs/>
              </w:rPr>
            </w:pPr>
            <w:r w:rsidRPr="00B92F1C">
              <w:t>Inelastic Spectral Displacement. The peak displacement of a structure that behaves inelastically. Requires period (T) and ductility or strength ratio (R).</w:t>
            </w:r>
          </w:p>
        </w:tc>
        <w:tc>
          <w:tcPr>
            <w:tcW w:w="1276" w:type="dxa"/>
          </w:tcPr>
          <w:p w14:paraId="502AAF9F" w14:textId="77777777" w:rsidR="00B92F1C" w:rsidRPr="00B92F1C" w:rsidRDefault="00B92F1C" w:rsidP="00B92F1C">
            <w:pPr>
              <w:spacing w:after="160" w:line="259" w:lineRule="auto"/>
              <w:rPr>
                <w:bCs/>
              </w:rPr>
            </w:pPr>
            <w:r w:rsidRPr="00B92F1C">
              <w:t>cm</w:t>
            </w:r>
          </w:p>
        </w:tc>
        <w:tc>
          <w:tcPr>
            <w:tcW w:w="1275" w:type="dxa"/>
            <w:vAlign w:val="bottom"/>
          </w:tcPr>
          <w:p w14:paraId="10A03A16" w14:textId="77777777" w:rsidR="00B92F1C" w:rsidRPr="00B92F1C" w:rsidRDefault="00B92F1C" w:rsidP="00B92F1C">
            <w:pPr>
              <w:spacing w:after="160" w:line="259" w:lineRule="auto"/>
            </w:pPr>
            <w:r w:rsidRPr="00B92F1C">
              <w:t>2</w:t>
            </w:r>
          </w:p>
        </w:tc>
      </w:tr>
      <w:tr w:rsidR="00B92F1C" w:rsidRPr="00B92F1C" w14:paraId="303F3AAC" w14:textId="77777777" w:rsidTr="00C10DB3">
        <w:trPr>
          <w:trHeight w:val="600"/>
        </w:trPr>
        <w:tc>
          <w:tcPr>
            <w:tcW w:w="562" w:type="dxa"/>
            <w:noWrap/>
            <w:hideMark/>
          </w:tcPr>
          <w:p w14:paraId="6E50FB4C" w14:textId="77777777" w:rsidR="00B92F1C" w:rsidRPr="00B92F1C" w:rsidRDefault="00B92F1C" w:rsidP="00B92F1C">
            <w:pPr>
              <w:spacing w:after="160" w:line="259" w:lineRule="auto"/>
            </w:pPr>
            <w:r w:rsidRPr="00B92F1C">
              <w:lastRenderedPageBreak/>
              <w:t>13</w:t>
            </w:r>
          </w:p>
        </w:tc>
        <w:tc>
          <w:tcPr>
            <w:tcW w:w="1276" w:type="dxa"/>
          </w:tcPr>
          <w:p w14:paraId="33C58D1E" w14:textId="77777777" w:rsidR="00B92F1C" w:rsidRPr="00B92F1C" w:rsidRDefault="00B92F1C" w:rsidP="00B92F1C">
            <w:pPr>
              <w:spacing w:after="160" w:line="259" w:lineRule="auto"/>
              <w:rPr>
                <w:bCs/>
              </w:rPr>
            </w:pPr>
            <w:r w:rsidRPr="00B92F1C">
              <w:t>LSD</w:t>
            </w:r>
          </w:p>
        </w:tc>
        <w:tc>
          <w:tcPr>
            <w:tcW w:w="4678" w:type="dxa"/>
          </w:tcPr>
          <w:p w14:paraId="3CC39123" w14:textId="77777777" w:rsidR="00B92F1C" w:rsidRPr="00B92F1C" w:rsidRDefault="00B92F1C" w:rsidP="00B92F1C">
            <w:pPr>
              <w:spacing w:after="160" w:line="259" w:lineRule="auto"/>
              <w:rPr>
                <w:bCs/>
              </w:rPr>
            </w:pPr>
            <w:r w:rsidRPr="00B92F1C">
              <w:t xml:space="preserve">Lateral Spread Displacement. The permanent horizontal ground displacement due to soil liquefaction. Typically, from models like </w:t>
            </w:r>
            <w:r w:rsidRPr="00B92F1C">
              <w:fldChar w:fldCharType="begin" w:fldLock="1"/>
            </w:r>
            <w:r w:rsidRPr="00B92F1C">
              <w:instrText>ADDIN CSL_CITATION {"citationItems":[{"id":"ITEM-1","itemData":{"author":[{"dropping-particle":"","family":"Youd","given":"T L","non-dropping-particle":"","parse-names":false,"suffix":""},{"dropping-particle":"","family":"Hansen","given":"C M","non-dropping-particle":"","parse-names":false,"suffix":""},{"dropping-particle":"","family":"Bartlett","given":"S F","non-dropping-particle":"","parse-names":false,"suffix":""}],"container-title":"Journal of Geotechnical and Geoenvironmental Engineering","id":"ITEM-1","issue":"12","issued":{"date-parts":[["2002"]]},"page":"1007-1017","title":"Revised multilinear regression equations for prediction of lateral spread displacement","type":"article-journal","volume":"128"},"uris":["http://www.mendeley.com/documents/?uuid=c169cf44-d2ff-4c22-8344-3431a49a64d7"]}],"mendeley":{"formattedCitation":"(Youd et al., 2002)","plainTextFormattedCitation":"(Youd et al., 2002)","previouslyFormattedCitation":"(Youd et al., 2002)"},"properties":{"noteIndex":0},"schema":"https://github.com/citation-style-language/schema/raw/master/csl-citation.json"}</w:instrText>
            </w:r>
            <w:r w:rsidRPr="00B92F1C">
              <w:fldChar w:fldCharType="separate"/>
            </w:r>
            <w:r w:rsidRPr="00B92F1C">
              <w:t>(Youd et al., 2002)</w:t>
            </w:r>
            <w:r w:rsidRPr="00B92F1C">
              <w:fldChar w:fldCharType="end"/>
            </w:r>
            <w:r w:rsidRPr="00B92F1C">
              <w:t xml:space="preserve">; </w:t>
            </w:r>
            <w:r w:rsidRPr="00B92F1C">
              <w:fldChar w:fldCharType="begin" w:fldLock="1"/>
            </w:r>
            <w:r w:rsidRPr="00B92F1C">
              <w:instrText>ADDIN CSL_CITATION {"citationItems":[{"id":"ITEM-1","itemData":{"DOI":"https://doi.org/10.1016/j.soildyn.2005.04.002","ISSN":"0267-7261","abstract":"Existing empirical models for estimating liquefaction-induced lateral spread displacement (DLL) have been derived from a dataset poorly distributed with respect to earthquake magnitude and source distance, and also produced from different tectonic source types and faulting mechanisms. Both the poor distribution and mixed tectonic source types and faulting mechanisms of the data have an adverse impact on the reliability of the empirical models. To overcome these problems in the development of empirical models, we replace the direct use of magnitude and source distance with pseudo-displacement derived from spectral acceleration attenuation models that are well supported by earthquake data, and use a modification factor to account for effects of the non-linear soil response. Attenuation models derived from very large and reasonably well-balanced datasets have been selected, one being a Japanese attenuation model and other being a combination of the Sadigh et al. model and the Youngs et al. model. These models are capable of accounting for the effects of earthquake tectonic source type and faulting mechanism. We determined the model coefficients by selecting the pseudo-displacements calculated for a number of spectral periods to achieve an unbiased distribution of residuals with respect to earthquake magnitude and source distance. Sensitivity analyses have been carried out based on the new and existing models, and show that the new model is more robust than the existing models. Comparison with a limited number of data from the 1997 Kocaeli, Turkey earthquake suggests our model provides comparable liquefaction-induced lateral displacement DLL estimates.","author":[{"dropping-particle":"","family":"Zhang","given":"Jian","non-dropping-particle":"","parse-names":false,"suffix":""},{"dropping-particle":"","family":"Zhao","given":"John X","non-dropping-particle":"","parse-names":false,"suffix":""}],"container-title":"Soil Dynamics and Earthquake Engineering","id":"ITEM-1","issue":"6","issued":{"date-parts":[["2005"]]},"page":"439-450","title":"Empirical models for estimating liquefaction-induced lateral spread displacement","type":"article-journal","volume":"25"},"uris":["http://www.mendeley.com/documents/?uuid=6a7e3416-3880-412f-8231-0703f0e850e3"]}],"mendeley":{"formattedCitation":"(Zhang &amp; Zhao, 2005)","plainTextFormattedCitation":"(Zhang &amp; Zhao, 2005)","previouslyFormattedCitation":"(Zhang &amp; Zhao, 2005)"},"properties":{"noteIndex":0},"schema":"https://github.com/citation-style-language/schema/raw/master/csl-citation.json"}</w:instrText>
            </w:r>
            <w:r w:rsidRPr="00B92F1C">
              <w:fldChar w:fldCharType="separate"/>
            </w:r>
            <w:r w:rsidRPr="00B92F1C">
              <w:t>(Zhang &amp; Zhao, 2005)</w:t>
            </w:r>
            <w:r w:rsidRPr="00B92F1C">
              <w:fldChar w:fldCharType="end"/>
            </w:r>
            <w:r w:rsidRPr="00B92F1C">
              <w:t>.</w:t>
            </w:r>
          </w:p>
        </w:tc>
        <w:tc>
          <w:tcPr>
            <w:tcW w:w="1276" w:type="dxa"/>
          </w:tcPr>
          <w:p w14:paraId="35A3D25E" w14:textId="77777777" w:rsidR="00B92F1C" w:rsidRPr="00B92F1C" w:rsidRDefault="00B92F1C" w:rsidP="00B92F1C">
            <w:pPr>
              <w:spacing w:after="160" w:line="259" w:lineRule="auto"/>
              <w:rPr>
                <w:bCs/>
              </w:rPr>
            </w:pPr>
            <w:r w:rsidRPr="00B92F1C">
              <w:t>m</w:t>
            </w:r>
          </w:p>
        </w:tc>
        <w:tc>
          <w:tcPr>
            <w:tcW w:w="1275" w:type="dxa"/>
            <w:vAlign w:val="bottom"/>
          </w:tcPr>
          <w:p w14:paraId="68CA3424" w14:textId="77777777" w:rsidR="00B92F1C" w:rsidRPr="00B92F1C" w:rsidRDefault="00B92F1C" w:rsidP="00B92F1C">
            <w:pPr>
              <w:spacing w:after="160" w:line="259" w:lineRule="auto"/>
            </w:pPr>
            <w:r w:rsidRPr="00B92F1C">
              <w:t>4</w:t>
            </w:r>
          </w:p>
        </w:tc>
      </w:tr>
      <w:tr w:rsidR="00B92F1C" w:rsidRPr="00B92F1C" w14:paraId="7F25523B" w14:textId="77777777" w:rsidTr="00C10DB3">
        <w:trPr>
          <w:trHeight w:val="600"/>
        </w:trPr>
        <w:tc>
          <w:tcPr>
            <w:tcW w:w="562" w:type="dxa"/>
            <w:noWrap/>
            <w:hideMark/>
          </w:tcPr>
          <w:p w14:paraId="04BA9A0D" w14:textId="77777777" w:rsidR="00B92F1C" w:rsidRPr="00B92F1C" w:rsidRDefault="00B92F1C" w:rsidP="00B92F1C">
            <w:pPr>
              <w:spacing w:after="160" w:line="259" w:lineRule="auto"/>
            </w:pPr>
            <w:r w:rsidRPr="00B92F1C">
              <w:t>14</w:t>
            </w:r>
          </w:p>
        </w:tc>
        <w:tc>
          <w:tcPr>
            <w:tcW w:w="1276" w:type="dxa"/>
          </w:tcPr>
          <w:p w14:paraId="05B495BB" w14:textId="77777777" w:rsidR="00B92F1C" w:rsidRPr="00B92F1C" w:rsidRDefault="00B92F1C" w:rsidP="00B92F1C">
            <w:pPr>
              <w:spacing w:after="160" w:line="259" w:lineRule="auto"/>
              <w:rPr>
                <w:bCs/>
              </w:rPr>
            </w:pPr>
            <w:proofErr w:type="spellStart"/>
            <w:r w:rsidRPr="00B92F1C">
              <w:t>AvgSA</w:t>
            </w:r>
            <w:proofErr w:type="spellEnd"/>
          </w:p>
        </w:tc>
        <w:tc>
          <w:tcPr>
            <w:tcW w:w="4678" w:type="dxa"/>
          </w:tcPr>
          <w:p w14:paraId="7BE0D277" w14:textId="77777777" w:rsidR="00B92F1C" w:rsidRPr="00B92F1C" w:rsidRDefault="00B92F1C" w:rsidP="00B92F1C">
            <w:pPr>
              <w:spacing w:after="160" w:line="259" w:lineRule="auto"/>
              <w:rPr>
                <w:bCs/>
              </w:rPr>
            </w:pPr>
            <w:r w:rsidRPr="00B92F1C">
              <w:t>Average Spectral Acceleration over a range of periods. The specific period band must be defined in the model.</w:t>
            </w:r>
          </w:p>
        </w:tc>
        <w:tc>
          <w:tcPr>
            <w:tcW w:w="1276" w:type="dxa"/>
          </w:tcPr>
          <w:p w14:paraId="7AF70D86" w14:textId="77777777" w:rsidR="00B92F1C" w:rsidRPr="00B92F1C" w:rsidRDefault="00B92F1C" w:rsidP="00B92F1C">
            <w:pPr>
              <w:spacing w:after="160" w:line="259" w:lineRule="auto"/>
              <w:rPr>
                <w:bCs/>
              </w:rPr>
            </w:pPr>
            <w:r w:rsidRPr="00B92F1C">
              <w:t>g</w:t>
            </w:r>
          </w:p>
        </w:tc>
        <w:tc>
          <w:tcPr>
            <w:tcW w:w="1275" w:type="dxa"/>
            <w:vAlign w:val="bottom"/>
          </w:tcPr>
          <w:p w14:paraId="72CEB5E7" w14:textId="77777777" w:rsidR="00B92F1C" w:rsidRPr="00B92F1C" w:rsidRDefault="00B92F1C" w:rsidP="00B92F1C">
            <w:pPr>
              <w:spacing w:after="160" w:line="259" w:lineRule="auto"/>
            </w:pPr>
            <w:r w:rsidRPr="00B92F1C">
              <w:t>3</w:t>
            </w:r>
          </w:p>
        </w:tc>
      </w:tr>
      <w:tr w:rsidR="00B92F1C" w:rsidRPr="00B92F1C" w14:paraId="2FF381FC" w14:textId="77777777" w:rsidTr="00C10DB3">
        <w:trPr>
          <w:trHeight w:val="600"/>
        </w:trPr>
        <w:tc>
          <w:tcPr>
            <w:tcW w:w="562" w:type="dxa"/>
            <w:noWrap/>
            <w:hideMark/>
          </w:tcPr>
          <w:p w14:paraId="55D09040" w14:textId="77777777" w:rsidR="00B92F1C" w:rsidRPr="00B92F1C" w:rsidRDefault="00B92F1C" w:rsidP="00B92F1C">
            <w:pPr>
              <w:spacing w:after="160" w:line="259" w:lineRule="auto"/>
            </w:pPr>
            <w:r w:rsidRPr="00B92F1C">
              <w:t>15</w:t>
            </w:r>
          </w:p>
        </w:tc>
        <w:tc>
          <w:tcPr>
            <w:tcW w:w="1276" w:type="dxa"/>
          </w:tcPr>
          <w:p w14:paraId="3D3AD9F7" w14:textId="77777777" w:rsidR="00B92F1C" w:rsidRPr="00B92F1C" w:rsidRDefault="00B92F1C" w:rsidP="00B92F1C">
            <w:pPr>
              <w:spacing w:after="160" w:line="259" w:lineRule="auto"/>
              <w:rPr>
                <w:bCs/>
              </w:rPr>
            </w:pPr>
            <w:r w:rsidRPr="00B92F1C">
              <w:t>JMA</w:t>
            </w:r>
          </w:p>
        </w:tc>
        <w:tc>
          <w:tcPr>
            <w:tcW w:w="4678" w:type="dxa"/>
          </w:tcPr>
          <w:p w14:paraId="15C8B618" w14:textId="77777777" w:rsidR="00B92F1C" w:rsidRPr="00B92F1C" w:rsidRDefault="00B92F1C" w:rsidP="00B92F1C">
            <w:pPr>
              <w:spacing w:after="160" w:line="259" w:lineRule="auto"/>
              <w:rPr>
                <w:bCs/>
              </w:rPr>
            </w:pPr>
            <w:r w:rsidRPr="00B92F1C">
              <w:t>Japan Meteorological Agency seismic intensity scale, an instrumental scale ranging from 0 to 7 used in Japan.</w:t>
            </w:r>
          </w:p>
        </w:tc>
        <w:tc>
          <w:tcPr>
            <w:tcW w:w="1276" w:type="dxa"/>
          </w:tcPr>
          <w:p w14:paraId="4FFE76A2" w14:textId="77777777" w:rsidR="00B92F1C" w:rsidRPr="00B92F1C" w:rsidRDefault="00B92F1C" w:rsidP="00B92F1C">
            <w:pPr>
              <w:spacing w:after="160" w:line="259" w:lineRule="auto"/>
              <w:rPr>
                <w:bCs/>
              </w:rPr>
            </w:pPr>
            <w:r w:rsidRPr="00B92F1C">
              <w:t>integer</w:t>
            </w:r>
          </w:p>
        </w:tc>
        <w:tc>
          <w:tcPr>
            <w:tcW w:w="1275" w:type="dxa"/>
            <w:vAlign w:val="bottom"/>
          </w:tcPr>
          <w:p w14:paraId="7019FC5D" w14:textId="77777777" w:rsidR="00B92F1C" w:rsidRPr="00B92F1C" w:rsidRDefault="00B92F1C" w:rsidP="00B92F1C">
            <w:pPr>
              <w:spacing w:after="160" w:line="259" w:lineRule="auto"/>
            </w:pPr>
            <w:r w:rsidRPr="00B92F1C">
              <w:t>7</w:t>
            </w:r>
          </w:p>
        </w:tc>
      </w:tr>
      <w:tr w:rsidR="00B92F1C" w:rsidRPr="00B92F1C" w14:paraId="74AB1A35" w14:textId="77777777" w:rsidTr="00C10DB3">
        <w:trPr>
          <w:trHeight w:val="600"/>
        </w:trPr>
        <w:tc>
          <w:tcPr>
            <w:tcW w:w="562" w:type="dxa"/>
            <w:noWrap/>
            <w:hideMark/>
          </w:tcPr>
          <w:p w14:paraId="2BCE6050" w14:textId="77777777" w:rsidR="00B92F1C" w:rsidRPr="00B92F1C" w:rsidRDefault="00B92F1C" w:rsidP="00B92F1C">
            <w:pPr>
              <w:spacing w:after="160" w:line="259" w:lineRule="auto"/>
            </w:pPr>
            <w:r w:rsidRPr="00B92F1C">
              <w:t>16</w:t>
            </w:r>
          </w:p>
        </w:tc>
        <w:tc>
          <w:tcPr>
            <w:tcW w:w="1276" w:type="dxa"/>
          </w:tcPr>
          <w:p w14:paraId="2751A6A5" w14:textId="77777777" w:rsidR="00B92F1C" w:rsidRPr="00B92F1C" w:rsidRDefault="00B92F1C" w:rsidP="00B92F1C">
            <w:pPr>
              <w:spacing w:after="160" w:line="259" w:lineRule="auto"/>
              <w:rPr>
                <w:bCs/>
              </w:rPr>
            </w:pPr>
            <w:r w:rsidRPr="00B92F1C">
              <w:t>SA1</w:t>
            </w:r>
          </w:p>
        </w:tc>
        <w:tc>
          <w:tcPr>
            <w:tcW w:w="4678" w:type="dxa"/>
          </w:tcPr>
          <w:p w14:paraId="0272C9A8" w14:textId="77777777" w:rsidR="00B92F1C" w:rsidRPr="00B92F1C" w:rsidRDefault="00B92F1C" w:rsidP="00B92F1C">
            <w:pPr>
              <w:spacing w:after="160" w:line="259" w:lineRule="auto"/>
              <w:rPr>
                <w:bCs/>
              </w:rPr>
            </w:pPr>
            <w:r w:rsidRPr="00B92F1C">
              <w:t>Spectral Acceleration. The max acceleration of a single-degree-of-freedom oscillator. At period (T) equal to 1.0 s and 5% damping is assumed unless specified.</w:t>
            </w:r>
          </w:p>
        </w:tc>
        <w:tc>
          <w:tcPr>
            <w:tcW w:w="1276" w:type="dxa"/>
          </w:tcPr>
          <w:p w14:paraId="08AEF0FA" w14:textId="77777777" w:rsidR="00B92F1C" w:rsidRPr="00B92F1C" w:rsidRDefault="00B92F1C" w:rsidP="00B92F1C">
            <w:pPr>
              <w:spacing w:after="160" w:line="259" w:lineRule="auto"/>
              <w:rPr>
                <w:bCs/>
              </w:rPr>
            </w:pPr>
            <w:r w:rsidRPr="00B92F1C">
              <w:t>g</w:t>
            </w:r>
          </w:p>
        </w:tc>
        <w:tc>
          <w:tcPr>
            <w:tcW w:w="1275" w:type="dxa"/>
            <w:vAlign w:val="bottom"/>
          </w:tcPr>
          <w:p w14:paraId="3A5F4A1D" w14:textId="77777777" w:rsidR="00B92F1C" w:rsidRPr="00B92F1C" w:rsidRDefault="00B92F1C" w:rsidP="00B92F1C">
            <w:pPr>
              <w:spacing w:after="160" w:line="259" w:lineRule="auto"/>
            </w:pPr>
            <w:r w:rsidRPr="00B92F1C">
              <w:t>2</w:t>
            </w:r>
          </w:p>
        </w:tc>
      </w:tr>
      <w:tr w:rsidR="00B92F1C" w:rsidRPr="00B92F1C" w14:paraId="5CBFA08F" w14:textId="77777777" w:rsidTr="00C10DB3">
        <w:trPr>
          <w:trHeight w:val="900"/>
        </w:trPr>
        <w:tc>
          <w:tcPr>
            <w:tcW w:w="562" w:type="dxa"/>
            <w:noWrap/>
            <w:hideMark/>
          </w:tcPr>
          <w:p w14:paraId="63195272" w14:textId="77777777" w:rsidR="00B92F1C" w:rsidRPr="00B92F1C" w:rsidRDefault="00B92F1C" w:rsidP="00B92F1C">
            <w:pPr>
              <w:spacing w:after="160" w:line="259" w:lineRule="auto"/>
            </w:pPr>
            <w:r w:rsidRPr="00B92F1C">
              <w:t>17</w:t>
            </w:r>
          </w:p>
        </w:tc>
        <w:tc>
          <w:tcPr>
            <w:tcW w:w="1276" w:type="dxa"/>
          </w:tcPr>
          <w:p w14:paraId="5D7CCE88" w14:textId="77777777" w:rsidR="00B92F1C" w:rsidRPr="00B92F1C" w:rsidRDefault="00B92F1C" w:rsidP="00B92F1C">
            <w:pPr>
              <w:spacing w:after="160" w:line="259" w:lineRule="auto"/>
              <w:rPr>
                <w:bCs/>
              </w:rPr>
            </w:pPr>
            <w:r w:rsidRPr="00B92F1C">
              <w:t>EAS</w:t>
            </w:r>
          </w:p>
        </w:tc>
        <w:tc>
          <w:tcPr>
            <w:tcW w:w="4678" w:type="dxa"/>
          </w:tcPr>
          <w:p w14:paraId="180C1F8F" w14:textId="77777777" w:rsidR="00B92F1C" w:rsidRPr="00B92F1C" w:rsidRDefault="00B92F1C" w:rsidP="00B92F1C">
            <w:pPr>
              <w:spacing w:after="160" w:line="259" w:lineRule="auto"/>
              <w:rPr>
                <w:bCs/>
              </w:rPr>
            </w:pPr>
            <w:r w:rsidRPr="00B92F1C">
              <w:t>Effective Amplitude Spectrum, derived from the Fourier Amplitude Spectrum (FAS). Represents a smoothed, band-averaged measure of ground motion amplitude in the frequency domain. Useful for site response and stochastic simulations.</w:t>
            </w:r>
          </w:p>
        </w:tc>
        <w:tc>
          <w:tcPr>
            <w:tcW w:w="1276" w:type="dxa"/>
          </w:tcPr>
          <w:p w14:paraId="242376DC" w14:textId="77777777" w:rsidR="00B92F1C" w:rsidRPr="00B92F1C" w:rsidRDefault="00B92F1C" w:rsidP="00B92F1C">
            <w:pPr>
              <w:spacing w:after="160" w:line="259" w:lineRule="auto"/>
              <w:rPr>
                <w:bCs/>
              </w:rPr>
            </w:pPr>
            <w:r w:rsidRPr="00B92F1C">
              <w:t>cm/s²</w:t>
            </w:r>
          </w:p>
        </w:tc>
        <w:tc>
          <w:tcPr>
            <w:tcW w:w="1275" w:type="dxa"/>
            <w:vAlign w:val="bottom"/>
          </w:tcPr>
          <w:p w14:paraId="7F939B74" w14:textId="77777777" w:rsidR="00B92F1C" w:rsidRPr="00B92F1C" w:rsidRDefault="00B92F1C" w:rsidP="00B92F1C">
            <w:pPr>
              <w:spacing w:after="160" w:line="259" w:lineRule="auto"/>
            </w:pPr>
            <w:r w:rsidRPr="00B92F1C">
              <w:t>1</w:t>
            </w:r>
          </w:p>
        </w:tc>
      </w:tr>
      <w:tr w:rsidR="00B92F1C" w:rsidRPr="00B92F1C" w14:paraId="5398FA26" w14:textId="77777777" w:rsidTr="00C10DB3">
        <w:trPr>
          <w:trHeight w:val="900"/>
        </w:trPr>
        <w:tc>
          <w:tcPr>
            <w:tcW w:w="562" w:type="dxa"/>
            <w:noWrap/>
            <w:hideMark/>
          </w:tcPr>
          <w:p w14:paraId="3E7F6BAF" w14:textId="77777777" w:rsidR="00B92F1C" w:rsidRPr="00B92F1C" w:rsidRDefault="00B92F1C" w:rsidP="00B92F1C">
            <w:pPr>
              <w:spacing w:after="160" w:line="259" w:lineRule="auto"/>
            </w:pPr>
            <w:r w:rsidRPr="00B92F1C">
              <w:t>18</w:t>
            </w:r>
          </w:p>
        </w:tc>
        <w:tc>
          <w:tcPr>
            <w:tcW w:w="1276" w:type="dxa"/>
          </w:tcPr>
          <w:p w14:paraId="3952FB55" w14:textId="77777777" w:rsidR="00B92F1C" w:rsidRPr="00B92F1C" w:rsidRDefault="00B92F1C" w:rsidP="00B92F1C">
            <w:pPr>
              <w:spacing w:after="160" w:line="259" w:lineRule="auto"/>
              <w:rPr>
                <w:bCs/>
              </w:rPr>
            </w:pPr>
            <w:r w:rsidRPr="00B92F1C">
              <w:t>VHR_SA</w:t>
            </w:r>
          </w:p>
        </w:tc>
        <w:tc>
          <w:tcPr>
            <w:tcW w:w="4678" w:type="dxa"/>
          </w:tcPr>
          <w:p w14:paraId="3F80AECA" w14:textId="77777777" w:rsidR="00B92F1C" w:rsidRPr="00B92F1C" w:rsidRDefault="00B92F1C" w:rsidP="00B92F1C">
            <w:pPr>
              <w:spacing w:after="160" w:line="259" w:lineRule="auto"/>
              <w:rPr>
                <w:bCs/>
              </w:rPr>
            </w:pPr>
            <w:r w:rsidRPr="00B92F1C">
              <w:t>VHR is the ratio of the 5 %-damped vertical response spectrum (SA) to the geometric mean of the two horizontal components, all expressed in natural-log units in the regression. It quantifies how much vertical shaking is expected relative to horizontal shaking for a given oscillator period.</w:t>
            </w:r>
          </w:p>
        </w:tc>
        <w:tc>
          <w:tcPr>
            <w:tcW w:w="1276" w:type="dxa"/>
          </w:tcPr>
          <w:p w14:paraId="46BE5D17" w14:textId="77777777" w:rsidR="00B92F1C" w:rsidRPr="00B92F1C" w:rsidRDefault="00B92F1C" w:rsidP="00B92F1C">
            <w:pPr>
              <w:spacing w:after="160" w:line="259" w:lineRule="auto"/>
              <w:rPr>
                <w:bCs/>
              </w:rPr>
            </w:pPr>
            <w:r w:rsidRPr="00B92F1C">
              <w:t>none</w:t>
            </w:r>
          </w:p>
        </w:tc>
        <w:tc>
          <w:tcPr>
            <w:tcW w:w="1275" w:type="dxa"/>
            <w:vAlign w:val="bottom"/>
          </w:tcPr>
          <w:p w14:paraId="10060FCE" w14:textId="77777777" w:rsidR="00B92F1C" w:rsidRPr="00B92F1C" w:rsidRDefault="00B92F1C" w:rsidP="00B92F1C">
            <w:pPr>
              <w:spacing w:after="160" w:line="259" w:lineRule="auto"/>
            </w:pPr>
            <w:r w:rsidRPr="00B92F1C">
              <w:t>1</w:t>
            </w:r>
          </w:p>
        </w:tc>
      </w:tr>
      <w:tr w:rsidR="00B92F1C" w:rsidRPr="00B92F1C" w14:paraId="0991B60C" w14:textId="77777777" w:rsidTr="00C10DB3">
        <w:trPr>
          <w:trHeight w:val="900"/>
        </w:trPr>
        <w:tc>
          <w:tcPr>
            <w:tcW w:w="562" w:type="dxa"/>
            <w:noWrap/>
            <w:hideMark/>
          </w:tcPr>
          <w:p w14:paraId="2EC15301" w14:textId="77777777" w:rsidR="00B92F1C" w:rsidRPr="00B92F1C" w:rsidRDefault="00B92F1C" w:rsidP="00B92F1C">
            <w:pPr>
              <w:spacing w:after="160" w:line="259" w:lineRule="auto"/>
            </w:pPr>
            <w:r w:rsidRPr="00B92F1C">
              <w:t>19</w:t>
            </w:r>
          </w:p>
        </w:tc>
        <w:tc>
          <w:tcPr>
            <w:tcW w:w="1276" w:type="dxa"/>
          </w:tcPr>
          <w:p w14:paraId="499A26FA" w14:textId="77777777" w:rsidR="00B92F1C" w:rsidRPr="00B92F1C" w:rsidRDefault="00B92F1C" w:rsidP="00B92F1C">
            <w:pPr>
              <w:spacing w:after="160" w:line="259" w:lineRule="auto"/>
              <w:rPr>
                <w:bCs/>
              </w:rPr>
            </w:pPr>
            <w:r w:rsidRPr="00B92F1C">
              <w:t>VHR_PGA</w:t>
            </w:r>
          </w:p>
        </w:tc>
        <w:tc>
          <w:tcPr>
            <w:tcW w:w="4678" w:type="dxa"/>
          </w:tcPr>
          <w:p w14:paraId="39D627F3" w14:textId="77777777" w:rsidR="00B92F1C" w:rsidRPr="00B92F1C" w:rsidRDefault="00B92F1C" w:rsidP="00B92F1C">
            <w:pPr>
              <w:spacing w:after="160" w:line="259" w:lineRule="auto"/>
              <w:rPr>
                <w:bCs/>
              </w:rPr>
            </w:pPr>
            <w:r w:rsidRPr="00B92F1C">
              <w:t>VHR is the ratio of peak ground acceleration (PGA) to the geometric mean of the two horizontal components, all expressed in natural-log units in the regression. It quantifies how much vertical shaking is expected relative to horizontal shaking for a given oscillator period.</w:t>
            </w:r>
          </w:p>
        </w:tc>
        <w:tc>
          <w:tcPr>
            <w:tcW w:w="1276" w:type="dxa"/>
          </w:tcPr>
          <w:p w14:paraId="67C77B07" w14:textId="77777777" w:rsidR="00B92F1C" w:rsidRPr="00B92F1C" w:rsidRDefault="00B92F1C" w:rsidP="00B92F1C">
            <w:pPr>
              <w:spacing w:after="160" w:line="259" w:lineRule="auto"/>
              <w:rPr>
                <w:bCs/>
              </w:rPr>
            </w:pPr>
            <w:r w:rsidRPr="00B92F1C">
              <w:t>none</w:t>
            </w:r>
          </w:p>
        </w:tc>
        <w:tc>
          <w:tcPr>
            <w:tcW w:w="1275" w:type="dxa"/>
            <w:vAlign w:val="bottom"/>
          </w:tcPr>
          <w:p w14:paraId="6AC7AF01" w14:textId="77777777" w:rsidR="00B92F1C" w:rsidRPr="00B92F1C" w:rsidRDefault="00B92F1C" w:rsidP="00B92F1C">
            <w:pPr>
              <w:spacing w:after="160" w:line="259" w:lineRule="auto"/>
            </w:pPr>
            <w:r w:rsidRPr="00B92F1C">
              <w:t>1</w:t>
            </w:r>
          </w:p>
        </w:tc>
      </w:tr>
      <w:tr w:rsidR="00B92F1C" w:rsidRPr="00B92F1C" w14:paraId="4BA0311D" w14:textId="77777777" w:rsidTr="00C10DB3">
        <w:trPr>
          <w:trHeight w:val="900"/>
        </w:trPr>
        <w:tc>
          <w:tcPr>
            <w:tcW w:w="562" w:type="dxa"/>
            <w:noWrap/>
          </w:tcPr>
          <w:p w14:paraId="3601A76D" w14:textId="77777777" w:rsidR="00B92F1C" w:rsidRPr="00B92F1C" w:rsidRDefault="00B92F1C" w:rsidP="00B92F1C">
            <w:pPr>
              <w:spacing w:after="160" w:line="259" w:lineRule="auto"/>
            </w:pPr>
            <w:r w:rsidRPr="00B92F1C">
              <w:t>20</w:t>
            </w:r>
          </w:p>
        </w:tc>
        <w:tc>
          <w:tcPr>
            <w:tcW w:w="1276" w:type="dxa"/>
          </w:tcPr>
          <w:p w14:paraId="7880DBDB" w14:textId="77777777" w:rsidR="00B92F1C" w:rsidRPr="00B92F1C" w:rsidRDefault="00B92F1C" w:rsidP="00B92F1C">
            <w:pPr>
              <w:spacing w:after="160" w:line="259" w:lineRule="auto"/>
            </w:pPr>
            <w:r w:rsidRPr="00B92F1C">
              <w:t>VHR_PGV</w:t>
            </w:r>
          </w:p>
        </w:tc>
        <w:tc>
          <w:tcPr>
            <w:tcW w:w="4678" w:type="dxa"/>
          </w:tcPr>
          <w:p w14:paraId="027F69E8" w14:textId="77777777" w:rsidR="00B92F1C" w:rsidRPr="00B92F1C" w:rsidRDefault="00B92F1C" w:rsidP="00B92F1C">
            <w:pPr>
              <w:spacing w:after="160" w:line="259" w:lineRule="auto"/>
            </w:pPr>
            <w:r w:rsidRPr="00B92F1C">
              <w:t>VHR is the ratio of peak ground velocity (PGV) to the geometric mean of the two horizontal components, all expressed in natural-log units in the regression. It quantifies how much vertical shaking is expected relative to horizontal shaking for a given oscillator period.</w:t>
            </w:r>
          </w:p>
        </w:tc>
        <w:tc>
          <w:tcPr>
            <w:tcW w:w="1276" w:type="dxa"/>
          </w:tcPr>
          <w:p w14:paraId="6D0E9ACE" w14:textId="77777777" w:rsidR="00B92F1C" w:rsidRPr="00B92F1C" w:rsidRDefault="00B92F1C" w:rsidP="00B92F1C">
            <w:pPr>
              <w:spacing w:after="160" w:line="259" w:lineRule="auto"/>
            </w:pPr>
            <w:r w:rsidRPr="00B92F1C">
              <w:t>none</w:t>
            </w:r>
          </w:p>
        </w:tc>
        <w:tc>
          <w:tcPr>
            <w:tcW w:w="1275" w:type="dxa"/>
            <w:vAlign w:val="bottom"/>
          </w:tcPr>
          <w:p w14:paraId="6455D383" w14:textId="77777777" w:rsidR="00B92F1C" w:rsidRPr="00B92F1C" w:rsidRDefault="00B92F1C" w:rsidP="00B92F1C">
            <w:pPr>
              <w:spacing w:after="160" w:line="259" w:lineRule="auto"/>
              <w:rPr>
                <w:bCs/>
              </w:rPr>
            </w:pPr>
            <w:r w:rsidRPr="00B92F1C">
              <w:t>1</w:t>
            </w:r>
          </w:p>
        </w:tc>
      </w:tr>
      <w:tr w:rsidR="00B92F1C" w:rsidRPr="00B92F1C" w14:paraId="717BC321" w14:textId="77777777" w:rsidTr="00C10DB3">
        <w:trPr>
          <w:trHeight w:val="900"/>
        </w:trPr>
        <w:tc>
          <w:tcPr>
            <w:tcW w:w="562" w:type="dxa"/>
            <w:noWrap/>
          </w:tcPr>
          <w:p w14:paraId="5B890E49" w14:textId="77777777" w:rsidR="00B92F1C" w:rsidRPr="00B92F1C" w:rsidRDefault="00B92F1C" w:rsidP="00B92F1C">
            <w:pPr>
              <w:spacing w:after="160" w:line="259" w:lineRule="auto"/>
            </w:pPr>
            <w:r w:rsidRPr="00B92F1C">
              <w:t>21</w:t>
            </w:r>
          </w:p>
        </w:tc>
        <w:tc>
          <w:tcPr>
            <w:tcW w:w="1276" w:type="dxa"/>
          </w:tcPr>
          <w:p w14:paraId="33F5DDD0" w14:textId="77777777" w:rsidR="00B92F1C" w:rsidRPr="00B92F1C" w:rsidRDefault="00B92F1C" w:rsidP="00B92F1C">
            <w:pPr>
              <w:spacing w:after="160" w:line="259" w:lineRule="auto"/>
              <w:rPr>
                <w:bCs/>
              </w:rPr>
            </w:pPr>
            <w:r w:rsidRPr="00B92F1C">
              <w:t>DRVT</w:t>
            </w:r>
          </w:p>
        </w:tc>
        <w:tc>
          <w:tcPr>
            <w:tcW w:w="4678" w:type="dxa"/>
          </w:tcPr>
          <w:p w14:paraId="7A4B3F7D" w14:textId="77777777" w:rsidR="00B92F1C" w:rsidRPr="00B92F1C" w:rsidRDefault="00B92F1C" w:rsidP="00B92F1C">
            <w:pPr>
              <w:spacing w:after="160" w:line="259" w:lineRule="auto"/>
              <w:rPr>
                <w:bCs/>
              </w:rPr>
            </w:pPr>
            <w:r w:rsidRPr="00B92F1C">
              <w:t xml:space="preserve">DRVT (Duration of a Random Vibration Time-History): A frequency-dependent measure of ground motion duration, representing the time </w:t>
            </w:r>
            <w:r w:rsidRPr="00B92F1C">
              <w:lastRenderedPageBreak/>
              <w:t>required for a random signal to build up to the observed Fourier amplitude.</w:t>
            </w:r>
          </w:p>
        </w:tc>
        <w:tc>
          <w:tcPr>
            <w:tcW w:w="1276" w:type="dxa"/>
          </w:tcPr>
          <w:p w14:paraId="33CF90D4" w14:textId="77777777" w:rsidR="00B92F1C" w:rsidRPr="00B92F1C" w:rsidRDefault="00B92F1C" w:rsidP="00B92F1C">
            <w:pPr>
              <w:spacing w:after="160" w:line="259" w:lineRule="auto"/>
            </w:pPr>
            <w:r w:rsidRPr="00B92F1C">
              <w:lastRenderedPageBreak/>
              <w:t>s</w:t>
            </w:r>
          </w:p>
        </w:tc>
        <w:tc>
          <w:tcPr>
            <w:tcW w:w="1275" w:type="dxa"/>
            <w:vAlign w:val="bottom"/>
          </w:tcPr>
          <w:p w14:paraId="3CF3D694" w14:textId="77777777" w:rsidR="00B92F1C" w:rsidRPr="00B92F1C" w:rsidRDefault="00B92F1C" w:rsidP="00B92F1C">
            <w:pPr>
              <w:spacing w:after="160" w:line="259" w:lineRule="auto"/>
              <w:rPr>
                <w:bCs/>
              </w:rPr>
            </w:pPr>
            <w:r w:rsidRPr="00B92F1C">
              <w:t>1</w:t>
            </w:r>
          </w:p>
        </w:tc>
      </w:tr>
    </w:tbl>
    <w:p w14:paraId="5D432C95" w14:textId="77777777" w:rsidR="00B92F1C" w:rsidRDefault="00B92F1C"/>
    <w:sectPr w:rsidR="00B92F1C" w:rsidSect="00421C27">
      <w:pgSz w:w="11906" w:h="16838"/>
      <w:pgMar w:top="1418" w:right="1417" w:bottom="1418"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F1C"/>
    <w:rsid w:val="000C75D0"/>
    <w:rsid w:val="001C5A8C"/>
    <w:rsid w:val="002179A6"/>
    <w:rsid w:val="003957D8"/>
    <w:rsid w:val="00421C27"/>
    <w:rsid w:val="00444FE8"/>
    <w:rsid w:val="004F43D8"/>
    <w:rsid w:val="005B624F"/>
    <w:rsid w:val="006B6AE3"/>
    <w:rsid w:val="00716D50"/>
    <w:rsid w:val="0086595D"/>
    <w:rsid w:val="00A6323D"/>
    <w:rsid w:val="00A84A45"/>
    <w:rsid w:val="00AA7943"/>
    <w:rsid w:val="00B16F4C"/>
    <w:rsid w:val="00B92F1C"/>
    <w:rsid w:val="00C203AA"/>
    <w:rsid w:val="00C21B88"/>
    <w:rsid w:val="00E62A78"/>
    <w:rsid w:val="00E77BB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46B5C"/>
  <w15:chartTrackingRefBased/>
  <w15:docId w15:val="{B132ED04-BCED-49EA-A527-4864622BE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B92F1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B92F1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B92F1C"/>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B92F1C"/>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B92F1C"/>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B92F1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92F1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92F1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92F1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autoRedefine/>
    <w:uiPriority w:val="10"/>
    <w:qFormat/>
    <w:rsid w:val="00B92F1C"/>
    <w:pPr>
      <w:spacing w:after="0" w:line="240" w:lineRule="auto"/>
      <w:contextualSpacing/>
      <w:jc w:val="center"/>
    </w:pPr>
    <w:rPr>
      <w:rFonts w:asciiTheme="majorBidi" w:eastAsiaTheme="majorEastAsia" w:hAnsiTheme="majorBidi" w:cstheme="majorBidi"/>
      <w:b/>
      <w:spacing w:val="-10"/>
      <w:kern w:val="28"/>
      <w:sz w:val="56"/>
      <w:szCs w:val="56"/>
      <w:lang w:val="en-US"/>
    </w:rPr>
  </w:style>
  <w:style w:type="character" w:customStyle="1" w:styleId="TitreCar">
    <w:name w:val="Titre Car"/>
    <w:basedOn w:val="Policepardfaut"/>
    <w:link w:val="Titre"/>
    <w:uiPriority w:val="10"/>
    <w:rsid w:val="00B92F1C"/>
    <w:rPr>
      <w:rFonts w:asciiTheme="majorBidi" w:eastAsiaTheme="majorEastAsia" w:hAnsiTheme="majorBidi" w:cstheme="majorBidi"/>
      <w:b/>
      <w:spacing w:val="-10"/>
      <w:kern w:val="28"/>
      <w:sz w:val="56"/>
      <w:szCs w:val="56"/>
      <w:lang w:val="en-US"/>
    </w:rPr>
  </w:style>
  <w:style w:type="character" w:customStyle="1" w:styleId="Titre1Car">
    <w:name w:val="Titre 1 Car"/>
    <w:basedOn w:val="Policepardfaut"/>
    <w:link w:val="Titre1"/>
    <w:uiPriority w:val="9"/>
    <w:rsid w:val="00B92F1C"/>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B92F1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B92F1C"/>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B92F1C"/>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B92F1C"/>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B92F1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92F1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92F1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92F1C"/>
    <w:rPr>
      <w:rFonts w:eastAsiaTheme="majorEastAsia" w:cstheme="majorBidi"/>
      <w:color w:val="272727" w:themeColor="text1" w:themeTint="D8"/>
    </w:rPr>
  </w:style>
  <w:style w:type="paragraph" w:styleId="Sous-titre">
    <w:name w:val="Subtitle"/>
    <w:basedOn w:val="Normal"/>
    <w:next w:val="Normal"/>
    <w:link w:val="Sous-titreCar"/>
    <w:uiPriority w:val="11"/>
    <w:qFormat/>
    <w:rsid w:val="00B92F1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92F1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92F1C"/>
    <w:pPr>
      <w:spacing w:before="160"/>
      <w:jc w:val="center"/>
    </w:pPr>
    <w:rPr>
      <w:i/>
      <w:iCs/>
      <w:color w:val="404040" w:themeColor="text1" w:themeTint="BF"/>
    </w:rPr>
  </w:style>
  <w:style w:type="character" w:customStyle="1" w:styleId="CitationCar">
    <w:name w:val="Citation Car"/>
    <w:basedOn w:val="Policepardfaut"/>
    <w:link w:val="Citation"/>
    <w:uiPriority w:val="29"/>
    <w:rsid w:val="00B92F1C"/>
    <w:rPr>
      <w:i/>
      <w:iCs/>
      <w:color w:val="404040" w:themeColor="text1" w:themeTint="BF"/>
    </w:rPr>
  </w:style>
  <w:style w:type="paragraph" w:styleId="Paragraphedeliste">
    <w:name w:val="List Paragraph"/>
    <w:basedOn w:val="Normal"/>
    <w:uiPriority w:val="34"/>
    <w:qFormat/>
    <w:rsid w:val="00B92F1C"/>
    <w:pPr>
      <w:ind w:left="720"/>
      <w:contextualSpacing/>
    </w:pPr>
  </w:style>
  <w:style w:type="character" w:styleId="Accentuationintense">
    <w:name w:val="Intense Emphasis"/>
    <w:basedOn w:val="Policepardfaut"/>
    <w:uiPriority w:val="21"/>
    <w:qFormat/>
    <w:rsid w:val="00B92F1C"/>
    <w:rPr>
      <w:i/>
      <w:iCs/>
      <w:color w:val="2F5496" w:themeColor="accent1" w:themeShade="BF"/>
    </w:rPr>
  </w:style>
  <w:style w:type="paragraph" w:styleId="Citationintense">
    <w:name w:val="Intense Quote"/>
    <w:basedOn w:val="Normal"/>
    <w:next w:val="Normal"/>
    <w:link w:val="CitationintenseCar"/>
    <w:uiPriority w:val="30"/>
    <w:qFormat/>
    <w:rsid w:val="00B92F1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B92F1C"/>
    <w:rPr>
      <w:i/>
      <w:iCs/>
      <w:color w:val="2F5496" w:themeColor="accent1" w:themeShade="BF"/>
    </w:rPr>
  </w:style>
  <w:style w:type="character" w:styleId="Rfrenceintense">
    <w:name w:val="Intense Reference"/>
    <w:basedOn w:val="Policepardfaut"/>
    <w:uiPriority w:val="32"/>
    <w:qFormat/>
    <w:rsid w:val="00B92F1C"/>
    <w:rPr>
      <w:b/>
      <w:bCs/>
      <w:smallCaps/>
      <w:color w:val="2F5496" w:themeColor="accent1" w:themeShade="BF"/>
      <w:spacing w:val="5"/>
    </w:rPr>
  </w:style>
  <w:style w:type="table" w:styleId="Grilledutableau">
    <w:name w:val="Table Grid"/>
    <w:basedOn w:val="TableauNormal"/>
    <w:uiPriority w:val="39"/>
    <w:rsid w:val="00B92F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horNames">
    <w:name w:val="Author Names"/>
    <w:basedOn w:val="Normal"/>
    <w:next w:val="Normal"/>
    <w:link w:val="AuthorNamesChar"/>
    <w:rsid w:val="004F43D8"/>
    <w:pPr>
      <w:spacing w:before="40" w:after="300" w:line="240" w:lineRule="auto"/>
    </w:pPr>
    <w:rPr>
      <w:rFonts w:ascii="Times New Roman" w:hAnsi="Times New Roman"/>
      <w:color w:val="2F5496" w:themeColor="accent1" w:themeShade="BF"/>
      <w:sz w:val="24"/>
      <w:lang w:val="en-IN"/>
    </w:rPr>
  </w:style>
  <w:style w:type="character" w:customStyle="1" w:styleId="AuthorNamesChar">
    <w:name w:val="Author Names Char"/>
    <w:basedOn w:val="Policepardfaut"/>
    <w:link w:val="AuthorNames"/>
    <w:rsid w:val="004F43D8"/>
    <w:rPr>
      <w:rFonts w:ascii="Times New Roman" w:hAnsi="Times New Roman"/>
      <w:color w:val="2F5496" w:themeColor="accent1" w:themeShade="BF"/>
      <w:sz w:val="24"/>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2458</Words>
  <Characters>14015</Characters>
  <Application>Microsoft Office Word</Application>
  <DocSecurity>0</DocSecurity>
  <Lines>116</Lines>
  <Paragraphs>32</Paragraphs>
  <ScaleCrop>false</ScaleCrop>
  <Company/>
  <LinksUpToDate>false</LinksUpToDate>
  <CharactersWithSpaces>16441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Boumediene Derras</dc:creator>
  <cp:keywords/>
  <dc:description/>
  <cp:lastModifiedBy>Boumediene Derras</cp:lastModifiedBy>
  <cp:revision>6</cp:revision>
  <dcterms:created xsi:type="dcterms:W3CDTF">2025-10-18T19:33:00Z</dcterms:created>
  <dcterms:modified xsi:type="dcterms:W3CDTF">2025-11-15T09:19:00Z</dcterms:modified>
</cp:coreProperties>
</file>