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486F" w14:textId="77777777" w:rsidR="009F6C54" w:rsidRDefault="009F6C54" w:rsidP="009F6C5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material for: </w:t>
      </w:r>
    </w:p>
    <w:p w14:paraId="46B69960" w14:textId="77777777" w:rsidR="009F6C54" w:rsidRDefault="009F6C54" w:rsidP="009F6C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20D51E" w14:textId="77777777" w:rsidR="009A45E6" w:rsidRDefault="009A45E6" w:rsidP="009F6C5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5E6">
        <w:rPr>
          <w:rFonts w:ascii="Times New Roman" w:eastAsia="Times New Roman" w:hAnsi="Times New Roman" w:cs="Times New Roman"/>
          <w:b/>
          <w:sz w:val="24"/>
          <w:szCs w:val="24"/>
        </w:rPr>
        <w:t>Live Births After Low Initial β-hCG in IVF Cycles: A Retrospective Cohort Study</w:t>
      </w:r>
    </w:p>
    <w:p w14:paraId="7828E397" w14:textId="21E11579" w:rsidR="009F6C54" w:rsidRPr="003F0FA9" w:rsidRDefault="009F6C54" w:rsidP="009F6C54">
      <w:pPr>
        <w:rPr>
          <w:rFonts w:ascii="Times New Roman" w:eastAsia="Times New Roman" w:hAnsi="Times New Roman" w:cs="Times New Roman"/>
          <w:vertAlign w:val="superscript"/>
        </w:rPr>
      </w:pPr>
      <w:r w:rsidRPr="003F0FA9">
        <w:rPr>
          <w:rFonts w:ascii="Times New Roman" w:eastAsia="Times New Roman" w:hAnsi="Times New Roman" w:cs="Times New Roman"/>
        </w:rPr>
        <w:t>Sierra DiMarco, BSc, MBS</w:t>
      </w:r>
      <w:r w:rsidRPr="003F0FA9">
        <w:rPr>
          <w:rFonts w:ascii="Times New Roman" w:eastAsia="Times New Roman" w:hAnsi="Times New Roman" w:cs="Times New Roman"/>
          <w:vertAlign w:val="superscript"/>
        </w:rPr>
        <w:t>1</w:t>
      </w:r>
      <w:r w:rsidRPr="003F0FA9">
        <w:rPr>
          <w:rFonts w:ascii="Times New Roman" w:eastAsia="Times New Roman" w:hAnsi="Times New Roman" w:cs="Times New Roman"/>
        </w:rPr>
        <w:t>, Kshitija Mundle, BHSc</w:t>
      </w:r>
      <w:r w:rsidRPr="003F0FA9">
        <w:rPr>
          <w:rFonts w:ascii="Times New Roman" w:eastAsia="Times New Roman" w:hAnsi="Times New Roman" w:cs="Times New Roman"/>
          <w:vertAlign w:val="superscript"/>
        </w:rPr>
        <w:t>2</w:t>
      </w:r>
      <w:r w:rsidRPr="003F0FA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F0FA9">
        <w:rPr>
          <w:rFonts w:ascii="Times New Roman" w:eastAsia="Times New Roman" w:hAnsi="Times New Roman" w:cs="Times New Roman"/>
        </w:rPr>
        <w:t>Qixuan</w:t>
      </w:r>
      <w:proofErr w:type="spellEnd"/>
      <w:r w:rsidRPr="003F0FA9">
        <w:rPr>
          <w:rFonts w:ascii="Times New Roman" w:eastAsia="Times New Roman" w:hAnsi="Times New Roman" w:cs="Times New Roman"/>
        </w:rPr>
        <w:t xml:space="preserve"> Li, MSc</w:t>
      </w:r>
      <w:r w:rsidRPr="003F0FA9">
        <w:rPr>
          <w:rFonts w:ascii="Times New Roman" w:eastAsia="Times New Roman" w:hAnsi="Times New Roman" w:cs="Times New Roman"/>
          <w:vertAlign w:val="superscript"/>
        </w:rPr>
        <w:t>3</w:t>
      </w:r>
      <w:r w:rsidRPr="003F0FA9">
        <w:rPr>
          <w:rFonts w:ascii="Times New Roman" w:eastAsia="Times New Roman" w:hAnsi="Times New Roman" w:cs="Times New Roman"/>
        </w:rPr>
        <w:t xml:space="preserve">, Ella </w:t>
      </w:r>
      <w:proofErr w:type="spellStart"/>
      <w:r w:rsidRPr="003F0FA9">
        <w:rPr>
          <w:rFonts w:ascii="Times New Roman" w:eastAsia="Times New Roman" w:hAnsi="Times New Roman" w:cs="Times New Roman"/>
        </w:rPr>
        <w:t>Huszti</w:t>
      </w:r>
      <w:proofErr w:type="spellEnd"/>
      <w:r w:rsidRPr="003F0FA9">
        <w:rPr>
          <w:rFonts w:ascii="Times New Roman" w:eastAsia="Times New Roman" w:hAnsi="Times New Roman" w:cs="Times New Roman"/>
        </w:rPr>
        <w:t>, PhD</w:t>
      </w:r>
      <w:r w:rsidRPr="003F0FA9">
        <w:rPr>
          <w:rFonts w:ascii="Times New Roman" w:eastAsia="Times New Roman" w:hAnsi="Times New Roman" w:cs="Times New Roman"/>
          <w:vertAlign w:val="superscript"/>
        </w:rPr>
        <w:t>3,4</w:t>
      </w:r>
      <w:r w:rsidR="00DB2207">
        <w:rPr>
          <w:rFonts w:ascii="Times New Roman" w:eastAsia="Times New Roman" w:hAnsi="Times New Roman" w:cs="Times New Roman"/>
        </w:rPr>
        <w:t xml:space="preserve">, </w:t>
      </w:r>
      <w:r w:rsidRPr="003F0FA9">
        <w:rPr>
          <w:rFonts w:ascii="Times New Roman" w:eastAsia="Times New Roman" w:hAnsi="Times New Roman" w:cs="Times New Roman"/>
        </w:rPr>
        <w:t>Daphne Arguelles, BSc</w:t>
      </w:r>
      <w:r w:rsidRPr="003F0FA9">
        <w:rPr>
          <w:rFonts w:ascii="Times New Roman" w:eastAsia="Times New Roman" w:hAnsi="Times New Roman" w:cs="Times New Roman"/>
          <w:vertAlign w:val="superscript"/>
        </w:rPr>
        <w:t>5</w:t>
      </w:r>
      <w:r w:rsidR="00DB2207">
        <w:rPr>
          <w:rFonts w:ascii="Times New Roman" w:eastAsia="Times New Roman" w:hAnsi="Times New Roman" w:cs="Times New Roman"/>
        </w:rPr>
        <w:t xml:space="preserve">, </w:t>
      </w:r>
      <w:r w:rsidRPr="003F0FA9">
        <w:rPr>
          <w:rFonts w:ascii="Times New Roman" w:eastAsia="Times New Roman" w:hAnsi="Times New Roman" w:cs="Times New Roman"/>
        </w:rPr>
        <w:t>and Vanessa Bacal, MD, MSc, FRCSC</w:t>
      </w:r>
      <w:r w:rsidRPr="003F0FA9">
        <w:rPr>
          <w:rFonts w:ascii="Times New Roman" w:eastAsia="Times New Roman" w:hAnsi="Times New Roman" w:cs="Times New Roman"/>
          <w:vertAlign w:val="superscript"/>
        </w:rPr>
        <w:t>5,6</w:t>
      </w:r>
    </w:p>
    <w:p w14:paraId="53B02339" w14:textId="77777777" w:rsidR="009F6C54" w:rsidRPr="003F0FA9" w:rsidRDefault="009F6C54" w:rsidP="009F6C54">
      <w:pPr>
        <w:rPr>
          <w:rFonts w:ascii="Times New Roman" w:eastAsia="Times New Roman" w:hAnsi="Times New Roman" w:cs="Times New Roman"/>
          <w:sz w:val="18"/>
          <w:szCs w:val="18"/>
        </w:rPr>
      </w:pPr>
      <w:r w:rsidRPr="003F0FA9">
        <w:rPr>
          <w:rFonts w:ascii="Times New Roman" w:eastAsia="Times New Roman" w:hAnsi="Times New Roman" w:cs="Times New Roman"/>
          <w:sz w:val="18"/>
          <w:szCs w:val="18"/>
        </w:rPr>
        <w:t>(1)  School of Medicine, Queen’s University, Kingston, Ontario, Canada K7L 3N6 sierra.dimarco@queensu.ca</w:t>
      </w:r>
    </w:p>
    <w:p w14:paraId="274415DA" w14:textId="77777777" w:rsidR="009F6C54" w:rsidRPr="003F0FA9" w:rsidRDefault="009F6C54" w:rsidP="009F6C54">
      <w:pPr>
        <w:rPr>
          <w:rFonts w:ascii="Times New Roman" w:eastAsia="Times New Roman" w:hAnsi="Times New Roman" w:cs="Times New Roman"/>
          <w:sz w:val="18"/>
          <w:szCs w:val="18"/>
        </w:rPr>
      </w:pPr>
      <w:r w:rsidRPr="003F0FA9">
        <w:rPr>
          <w:rFonts w:ascii="Times New Roman" w:eastAsia="Times New Roman" w:hAnsi="Times New Roman" w:cs="Times New Roman"/>
          <w:sz w:val="18"/>
          <w:szCs w:val="18"/>
        </w:rPr>
        <w:t>(2) Michael G. DeGroote School of Medicine, Hamilton, ON, Canada L8P 1H6</w:t>
      </w:r>
    </w:p>
    <w:p w14:paraId="7A07255B" w14:textId="77777777" w:rsidR="009F6C54" w:rsidRPr="003F0FA9" w:rsidRDefault="009F6C54" w:rsidP="009F6C54">
      <w:pPr>
        <w:rPr>
          <w:rFonts w:ascii="Times New Roman" w:eastAsia="Times New Roman" w:hAnsi="Times New Roman" w:cs="Times New Roman"/>
          <w:sz w:val="18"/>
          <w:szCs w:val="18"/>
        </w:rPr>
      </w:pPr>
      <w:r w:rsidRPr="003F0FA9">
        <w:rPr>
          <w:rFonts w:ascii="Times New Roman" w:eastAsia="Times New Roman" w:hAnsi="Times New Roman" w:cs="Times New Roman"/>
          <w:sz w:val="18"/>
          <w:szCs w:val="18"/>
        </w:rPr>
        <w:t xml:space="preserve">(3) Department of Biostatistics, University Health Network, Toronto, ON, Canada M5S 3E3 </w:t>
      </w:r>
    </w:p>
    <w:p w14:paraId="7F311A1A" w14:textId="77777777" w:rsidR="009F6C54" w:rsidRPr="003F0FA9" w:rsidRDefault="009F6C54" w:rsidP="009F6C54">
      <w:pPr>
        <w:rPr>
          <w:rFonts w:ascii="Times New Roman" w:eastAsia="Times New Roman" w:hAnsi="Times New Roman" w:cs="Times New Roman"/>
          <w:sz w:val="18"/>
          <w:szCs w:val="18"/>
        </w:rPr>
      </w:pPr>
      <w:r w:rsidRPr="003F0FA9">
        <w:rPr>
          <w:rFonts w:ascii="Times New Roman" w:eastAsia="Times New Roman" w:hAnsi="Times New Roman" w:cs="Times New Roman"/>
          <w:sz w:val="18"/>
          <w:szCs w:val="18"/>
        </w:rPr>
        <w:t>(4) Institute of Health Policy, Management and Evaluation, University of Toronto, Toronto, ON, Canada M5T 3M6</w:t>
      </w:r>
    </w:p>
    <w:p w14:paraId="19C35600" w14:textId="7695ADD1" w:rsidR="009F6C54" w:rsidRPr="003F0FA9" w:rsidRDefault="009F6C54" w:rsidP="009F6C54">
      <w:pPr>
        <w:rPr>
          <w:rFonts w:ascii="Times New Roman" w:eastAsia="Times New Roman" w:hAnsi="Times New Roman" w:cs="Times New Roman"/>
          <w:sz w:val="18"/>
          <w:szCs w:val="18"/>
        </w:rPr>
      </w:pPr>
      <w:r w:rsidRPr="003F0FA9">
        <w:rPr>
          <w:rFonts w:ascii="Times New Roman" w:eastAsia="Times New Roman" w:hAnsi="Times New Roman" w:cs="Times New Roman"/>
          <w:sz w:val="18"/>
          <w:szCs w:val="18"/>
        </w:rPr>
        <w:t>(5) Mount Sinai Fertility, Mount Sinai Hospital, Toronto, ON, Canada M5T 2Z5</w:t>
      </w:r>
    </w:p>
    <w:p w14:paraId="75C70FE5" w14:textId="77777777" w:rsidR="009F6C54" w:rsidRPr="003F0FA9" w:rsidRDefault="009F6C54" w:rsidP="009F6C54">
      <w:pPr>
        <w:rPr>
          <w:rFonts w:ascii="Times New Roman" w:eastAsia="Times New Roman" w:hAnsi="Times New Roman" w:cs="Times New Roman"/>
          <w:sz w:val="18"/>
          <w:szCs w:val="18"/>
        </w:rPr>
      </w:pPr>
      <w:r w:rsidRPr="003F0FA9">
        <w:rPr>
          <w:rFonts w:ascii="Times New Roman" w:eastAsia="Times New Roman" w:hAnsi="Times New Roman" w:cs="Times New Roman"/>
          <w:sz w:val="18"/>
          <w:szCs w:val="18"/>
        </w:rPr>
        <w:t>(6) Department of Obstetrics and Gynaecology, University of Toronto, Toronto, ON, Canada M5G 1E2</w:t>
      </w:r>
    </w:p>
    <w:p w14:paraId="511FB940" w14:textId="77777777" w:rsidR="003E3FD1" w:rsidRDefault="003E3FD1">
      <w:pPr>
        <w:rPr>
          <w:b/>
          <w:bCs/>
        </w:rPr>
      </w:pPr>
    </w:p>
    <w:tbl>
      <w:tblPr>
        <w:tblW w:w="9911" w:type="dxa"/>
        <w:tblInd w:w="-53" w:type="dxa"/>
        <w:tblLayout w:type="fixed"/>
        <w:tblLook w:val="0000" w:firstRow="0" w:lastRow="0" w:firstColumn="0" w:lastColumn="0" w:noHBand="0" w:noVBand="0"/>
      </w:tblPr>
      <w:tblGrid>
        <w:gridCol w:w="3910"/>
        <w:gridCol w:w="832"/>
        <w:gridCol w:w="2168"/>
        <w:gridCol w:w="832"/>
        <w:gridCol w:w="2169"/>
      </w:tblGrid>
      <w:tr w:rsidR="009F6C54" w14:paraId="31253329" w14:textId="77777777" w:rsidTr="009F6C54">
        <w:trPr>
          <w:trHeight w:val="101"/>
        </w:trPr>
        <w:tc>
          <w:tcPr>
            <w:tcW w:w="3910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35DE67C1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nil"/>
              <w:right w:val="double" w:sz="6" w:space="0" w:color="FFFFFF"/>
            </w:tcBorders>
            <w:shd w:val="solid" w:color="FFFFFF" w:fill="FFFFFF"/>
          </w:tcPr>
          <w:p w14:paraId="303F2916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8" w:type="dxa"/>
            <w:tcBorders>
              <w:top w:val="nil"/>
              <w:left w:val="double" w:sz="6" w:space="0" w:color="FFFFFF"/>
              <w:bottom w:val="nil"/>
              <w:right w:val="double" w:sz="6" w:space="0" w:color="FFFFFF"/>
            </w:tcBorders>
            <w:shd w:val="solid" w:color="FFFFFF" w:fill="FFFFFF"/>
          </w:tcPr>
          <w:p w14:paraId="0217FFE5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nil"/>
              <w:right w:val="double" w:sz="6" w:space="0" w:color="FFFFFF"/>
            </w:tcBorders>
            <w:shd w:val="solid" w:color="FFFFFF" w:fill="FFFFFF"/>
          </w:tcPr>
          <w:p w14:paraId="6DC0B1EE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9" w:type="dxa"/>
            <w:tcBorders>
              <w:top w:val="nil"/>
              <w:left w:val="double" w:sz="6" w:space="0" w:color="FFFFFF"/>
              <w:bottom w:val="nil"/>
              <w:right w:val="double" w:sz="6" w:space="0" w:color="FFFFFF"/>
            </w:tcBorders>
            <w:shd w:val="solid" w:color="FFFFFF" w:fill="FFFFFF"/>
          </w:tcPr>
          <w:p w14:paraId="1476EB15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9F6C54" w14:paraId="280538E5" w14:textId="77777777" w:rsidTr="009F6C54">
        <w:trPr>
          <w:trHeight w:val="405"/>
        </w:trPr>
        <w:tc>
          <w:tcPr>
            <w:tcW w:w="3910" w:type="dxa"/>
            <w:tcBorders>
              <w:top w:val="doub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7B287E03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standardContextual"/>
              </w:rPr>
              <w:t>Predictor</w:t>
            </w:r>
          </w:p>
        </w:tc>
        <w:tc>
          <w:tcPr>
            <w:tcW w:w="3000" w:type="dxa"/>
            <w:gridSpan w:val="2"/>
            <w:tcBorders>
              <w:top w:val="doub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5B773C4A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standardContextual"/>
              </w:rPr>
              <w:t>Univariable</w:t>
            </w:r>
          </w:p>
        </w:tc>
        <w:tc>
          <w:tcPr>
            <w:tcW w:w="3001" w:type="dxa"/>
            <w:gridSpan w:val="2"/>
            <w:tcBorders>
              <w:top w:val="doub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1CB55343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standardContextual"/>
              </w:rPr>
              <w:t>Multivariable</w:t>
            </w:r>
          </w:p>
        </w:tc>
      </w:tr>
      <w:tr w:rsidR="009F6C54" w14:paraId="7155B051" w14:textId="77777777" w:rsidTr="009F6C54">
        <w:trPr>
          <w:trHeight w:val="101"/>
        </w:trPr>
        <w:tc>
          <w:tcPr>
            <w:tcW w:w="3910" w:type="dxa"/>
            <w:tcBorders>
              <w:top w:val="nil"/>
              <w:left w:val="double" w:sz="6" w:space="0" w:color="FFFFFF"/>
              <w:bottom w:val="single" w:sz="2" w:space="0" w:color="FFFFFF"/>
              <w:right w:val="double" w:sz="6" w:space="0" w:color="FFFFFF"/>
            </w:tcBorders>
            <w:shd w:val="solid" w:color="FFFFFF" w:fill="FFFFFF"/>
          </w:tcPr>
          <w:p w14:paraId="6B645F10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single" w:sz="2" w:space="0" w:color="FFFFFF"/>
              <w:right w:val="double" w:sz="6" w:space="0" w:color="FFFFFF"/>
            </w:tcBorders>
            <w:shd w:val="solid" w:color="FFFFFF" w:fill="FFFFFF"/>
          </w:tcPr>
          <w:p w14:paraId="049FD9A9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8" w:type="dxa"/>
            <w:tcBorders>
              <w:top w:val="nil"/>
              <w:left w:val="double" w:sz="6" w:space="0" w:color="FFFFFF"/>
              <w:bottom w:val="single" w:sz="2" w:space="0" w:color="FFFFFF"/>
              <w:right w:val="double" w:sz="6" w:space="0" w:color="FFFFFF"/>
            </w:tcBorders>
            <w:shd w:val="solid" w:color="FFFFFF" w:fill="FFFFFF"/>
          </w:tcPr>
          <w:p w14:paraId="036DCAA4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single" w:sz="2" w:space="0" w:color="FFFFFF"/>
              <w:right w:val="double" w:sz="6" w:space="0" w:color="FFFFFF"/>
            </w:tcBorders>
            <w:shd w:val="solid" w:color="FFFFFF" w:fill="FFFFFF"/>
          </w:tcPr>
          <w:p w14:paraId="2603A96E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9" w:type="dxa"/>
            <w:tcBorders>
              <w:top w:val="nil"/>
              <w:left w:val="double" w:sz="6" w:space="0" w:color="FFFFFF"/>
              <w:bottom w:val="single" w:sz="2" w:space="0" w:color="FFFFFF"/>
              <w:right w:val="double" w:sz="6" w:space="0" w:color="FFFFFF"/>
            </w:tcBorders>
            <w:shd w:val="solid" w:color="FFFFFF" w:fill="FFFFFF"/>
          </w:tcPr>
          <w:p w14:paraId="7587AF1C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9F6C54" w14:paraId="68978ACA" w14:textId="77777777" w:rsidTr="009F6C54">
        <w:trPr>
          <w:trHeight w:val="344"/>
        </w:trPr>
        <w:tc>
          <w:tcPr>
            <w:tcW w:w="3910" w:type="dxa"/>
            <w:tcBorders>
              <w:top w:val="nil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shd w:val="solid" w:color="FFFFFF" w:fill="FFFFFF"/>
          </w:tcPr>
          <w:p w14:paraId="7F5A09E2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shd w:val="solid" w:color="FFFFFF" w:fill="FFFFFF"/>
          </w:tcPr>
          <w:p w14:paraId="3C3A2A0C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standardContextual"/>
              </w:rPr>
              <w:t>OR</w:t>
            </w:r>
          </w:p>
        </w:tc>
        <w:tc>
          <w:tcPr>
            <w:tcW w:w="2168" w:type="dxa"/>
            <w:tcBorders>
              <w:top w:val="nil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shd w:val="solid" w:color="FFFFFF" w:fill="FFFFFF"/>
          </w:tcPr>
          <w:p w14:paraId="1E6BED72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standardContextual"/>
              </w:rPr>
              <w:t>95% CI</w:t>
            </w:r>
          </w:p>
        </w:tc>
        <w:tc>
          <w:tcPr>
            <w:tcW w:w="832" w:type="dxa"/>
            <w:tcBorders>
              <w:top w:val="nil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shd w:val="solid" w:color="FFFFFF" w:fill="FFFFFF"/>
          </w:tcPr>
          <w:p w14:paraId="2D80F526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standardContextual"/>
              </w:rPr>
              <w:t>OR</w:t>
            </w:r>
          </w:p>
        </w:tc>
        <w:tc>
          <w:tcPr>
            <w:tcW w:w="2169" w:type="dxa"/>
            <w:tcBorders>
              <w:top w:val="nil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shd w:val="solid" w:color="FFFFFF" w:fill="FFFFFF"/>
          </w:tcPr>
          <w:p w14:paraId="47497843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standardContextual"/>
              </w:rPr>
              <w:t>95% CI</w:t>
            </w:r>
          </w:p>
        </w:tc>
      </w:tr>
      <w:tr w:rsidR="009F6C54" w14:paraId="6437E6EE" w14:textId="77777777" w:rsidTr="009F6C54">
        <w:trPr>
          <w:trHeight w:val="101"/>
        </w:trPr>
        <w:tc>
          <w:tcPr>
            <w:tcW w:w="39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18B4492B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5767ABAB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3F31B00A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703B3F34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2BF4AA59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9F6C54" w14:paraId="2CC0D760" w14:textId="77777777" w:rsidTr="009F6C54">
        <w:trPr>
          <w:trHeight w:val="101"/>
        </w:trPr>
        <w:tc>
          <w:tcPr>
            <w:tcW w:w="3910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4FA3270E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411E21D2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3C04580C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0DB28746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9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14FC43C7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9F6C54" w14:paraId="51D7EC91" w14:textId="77777777" w:rsidTr="009F6C54">
        <w:trPr>
          <w:trHeight w:val="546"/>
        </w:trPr>
        <w:tc>
          <w:tcPr>
            <w:tcW w:w="39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7D134C8C" w14:textId="712C52CF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Initial serum β-hCG above threshold 100.5 mIU/mL</w:t>
            </w: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686C8C6B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5.32</w:t>
            </w:r>
          </w:p>
        </w:tc>
        <w:tc>
          <w:tcPr>
            <w:tcW w:w="21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2753E4ED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4.31, 6.58</w:t>
            </w: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58821BD5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5.18</w:t>
            </w:r>
          </w:p>
        </w:tc>
        <w:tc>
          <w:tcPr>
            <w:tcW w:w="21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12729C03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4.14, 6.58</w:t>
            </w:r>
          </w:p>
        </w:tc>
      </w:tr>
      <w:tr w:rsidR="009F6C54" w14:paraId="4B71DE14" w14:textId="77777777" w:rsidTr="009F6C54">
        <w:trPr>
          <w:trHeight w:val="101"/>
        </w:trPr>
        <w:tc>
          <w:tcPr>
            <w:tcW w:w="3910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639B4978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575E75C8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5DD956CA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75E37B1E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9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32F711C7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9F6C54" w14:paraId="2C6066C3" w14:textId="77777777" w:rsidTr="009F6C54">
        <w:trPr>
          <w:trHeight w:val="283"/>
        </w:trPr>
        <w:tc>
          <w:tcPr>
            <w:tcW w:w="39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6A61767C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Age at egg retrieval (years)</w:t>
            </w: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380B6F5B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0.99</w:t>
            </w:r>
          </w:p>
        </w:tc>
        <w:tc>
          <w:tcPr>
            <w:tcW w:w="21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29BBB6A6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0.97, 1.00</w:t>
            </w: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215AC7D0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1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32B0314F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0.97, 1.02</w:t>
            </w:r>
          </w:p>
        </w:tc>
      </w:tr>
      <w:tr w:rsidR="009F6C54" w14:paraId="6F4D3BC4" w14:textId="77777777" w:rsidTr="009F6C54">
        <w:trPr>
          <w:trHeight w:val="101"/>
        </w:trPr>
        <w:tc>
          <w:tcPr>
            <w:tcW w:w="3910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09531020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529E4177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1C4241A8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34DD9230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9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333E1235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9F6C54" w14:paraId="52D01189" w14:textId="77777777" w:rsidTr="009F6C54">
        <w:trPr>
          <w:trHeight w:val="283"/>
        </w:trPr>
        <w:tc>
          <w:tcPr>
            <w:tcW w:w="39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00FAB71B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BMI (kg/m²)</w:t>
            </w: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2D4F45AD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0.97</w:t>
            </w:r>
          </w:p>
        </w:tc>
        <w:tc>
          <w:tcPr>
            <w:tcW w:w="21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5530C089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0.96, 0.99</w:t>
            </w: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4A572012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1.01</w:t>
            </w:r>
          </w:p>
        </w:tc>
        <w:tc>
          <w:tcPr>
            <w:tcW w:w="21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0B764209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0.99, 1.02</w:t>
            </w:r>
          </w:p>
        </w:tc>
      </w:tr>
      <w:tr w:rsidR="009F6C54" w14:paraId="3885F724" w14:textId="77777777" w:rsidTr="009F6C54">
        <w:trPr>
          <w:trHeight w:val="101"/>
        </w:trPr>
        <w:tc>
          <w:tcPr>
            <w:tcW w:w="3910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133D8C70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3B416C18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57DCB287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48B9CEC4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9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1B3E1A5C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9F6C54" w14:paraId="4B6ACDB2" w14:textId="77777777" w:rsidTr="009F6C54">
        <w:trPr>
          <w:trHeight w:val="283"/>
        </w:trPr>
        <w:tc>
          <w:tcPr>
            <w:tcW w:w="39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0666F101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Stage: Blastocyst day 5 (Reference)</w:t>
            </w: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36386D6F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1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2DCB0C66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61A76D0F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1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6F0FC7A4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9F6C54" w14:paraId="26186978" w14:textId="77777777" w:rsidTr="009F6C54">
        <w:trPr>
          <w:trHeight w:val="60"/>
        </w:trPr>
        <w:tc>
          <w:tcPr>
            <w:tcW w:w="39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5B620DE3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5BBBB0B4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4A76D12A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4B43280D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A6454DC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9F6C54" w14:paraId="0E8240EA" w14:textId="77777777" w:rsidTr="009F6C54">
        <w:trPr>
          <w:trHeight w:val="283"/>
        </w:trPr>
        <w:tc>
          <w:tcPr>
            <w:tcW w:w="39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1192E981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Stage: Blastocyst day 6</w:t>
            </w: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4C14A339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0.76</w:t>
            </w:r>
          </w:p>
        </w:tc>
        <w:tc>
          <w:tcPr>
            <w:tcW w:w="21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4EC6A5BC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0.63, 0.91</w:t>
            </w: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35D109F2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0.75</w:t>
            </w:r>
          </w:p>
        </w:tc>
        <w:tc>
          <w:tcPr>
            <w:tcW w:w="21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2F774AED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0.60, 0.92</w:t>
            </w:r>
          </w:p>
        </w:tc>
      </w:tr>
      <w:tr w:rsidR="009F6C54" w14:paraId="223C08B1" w14:textId="77777777" w:rsidTr="009F6C54">
        <w:trPr>
          <w:trHeight w:val="101"/>
        </w:trPr>
        <w:tc>
          <w:tcPr>
            <w:tcW w:w="3910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36010A2E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60F050E3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7E5C0DEC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2C8F016F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9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0536CBFB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9F6C54" w14:paraId="56F37B46" w14:textId="77777777" w:rsidTr="009F6C54">
        <w:trPr>
          <w:trHeight w:val="283"/>
        </w:trPr>
        <w:tc>
          <w:tcPr>
            <w:tcW w:w="39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74264417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Stage: Blastocyst day 7</w:t>
            </w: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7B0F25BB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0.26</w:t>
            </w:r>
          </w:p>
        </w:tc>
        <w:tc>
          <w:tcPr>
            <w:tcW w:w="21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0F276F0C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0.09, 0.72</w:t>
            </w: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76DBD96D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0.32</w:t>
            </w:r>
          </w:p>
        </w:tc>
        <w:tc>
          <w:tcPr>
            <w:tcW w:w="21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6B312208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0.11, 0.95</w:t>
            </w:r>
          </w:p>
        </w:tc>
      </w:tr>
      <w:tr w:rsidR="009F6C54" w14:paraId="06EA2E21" w14:textId="77777777" w:rsidTr="009F6C54">
        <w:trPr>
          <w:trHeight w:val="101"/>
        </w:trPr>
        <w:tc>
          <w:tcPr>
            <w:tcW w:w="3910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55CD1BB2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38AC71C0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4A94B6C7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4634DCF0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9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750CCB8F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9F6C54" w14:paraId="66B1E30F" w14:textId="77777777" w:rsidTr="009F6C54">
        <w:trPr>
          <w:trHeight w:val="283"/>
        </w:trPr>
        <w:tc>
          <w:tcPr>
            <w:tcW w:w="39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60F86128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Stage: Cleavage</w:t>
            </w: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33B42C13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0.64</w:t>
            </w:r>
          </w:p>
        </w:tc>
        <w:tc>
          <w:tcPr>
            <w:tcW w:w="21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220BA800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0.41, 0.99</w:t>
            </w: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3438CC56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1.22</w:t>
            </w:r>
          </w:p>
        </w:tc>
        <w:tc>
          <w:tcPr>
            <w:tcW w:w="21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0203CBE6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0.74, 2.01</w:t>
            </w:r>
          </w:p>
        </w:tc>
      </w:tr>
      <w:tr w:rsidR="009F6C54" w14:paraId="73DCBAD0" w14:textId="77777777" w:rsidTr="009F6C54">
        <w:trPr>
          <w:trHeight w:val="101"/>
        </w:trPr>
        <w:tc>
          <w:tcPr>
            <w:tcW w:w="3910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5160B29B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05B0D455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6BCE6332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67C05658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9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58BD5E6F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9F6C54" w14:paraId="2F8B18BD" w14:textId="77777777" w:rsidTr="009F6C54">
        <w:trPr>
          <w:trHeight w:val="283"/>
        </w:trPr>
        <w:tc>
          <w:tcPr>
            <w:tcW w:w="39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75F7AC61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Number of embryos transferred</w:t>
            </w: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399CF7F4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0.37</w:t>
            </w:r>
          </w:p>
        </w:tc>
        <w:tc>
          <w:tcPr>
            <w:tcW w:w="21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55E12913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0.28, 0.49</w:t>
            </w: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39F1AB26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0.43</w:t>
            </w:r>
          </w:p>
        </w:tc>
        <w:tc>
          <w:tcPr>
            <w:tcW w:w="21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073FA434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0.31, 0.61</w:t>
            </w:r>
          </w:p>
        </w:tc>
      </w:tr>
      <w:tr w:rsidR="009F6C54" w14:paraId="0E546A73" w14:textId="77777777" w:rsidTr="009F6C54">
        <w:trPr>
          <w:trHeight w:val="101"/>
        </w:trPr>
        <w:tc>
          <w:tcPr>
            <w:tcW w:w="3910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0640C6D5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7E188762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0E0EA8AD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6369A1E1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9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solid" w:color="FFFFFF" w:fill="FFFFFF"/>
          </w:tcPr>
          <w:p w14:paraId="667414F2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9F6C54" w14:paraId="7C297602" w14:textId="77777777" w:rsidTr="009F6C54">
        <w:trPr>
          <w:trHeight w:val="303"/>
        </w:trPr>
        <w:tc>
          <w:tcPr>
            <w:tcW w:w="39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57846BC8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PGT-A (Yes)</w:t>
            </w: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0E27C5BB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2.37</w:t>
            </w:r>
          </w:p>
        </w:tc>
        <w:tc>
          <w:tcPr>
            <w:tcW w:w="21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26D943E4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1.95, 2.89</w:t>
            </w:r>
          </w:p>
        </w:tc>
        <w:tc>
          <w:tcPr>
            <w:tcW w:w="832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solid" w:color="FFFFFF" w:fill="FFFFFF"/>
          </w:tcPr>
          <w:p w14:paraId="780E5B11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2.26</w:t>
            </w:r>
          </w:p>
        </w:tc>
        <w:tc>
          <w:tcPr>
            <w:tcW w:w="2169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solid" w:color="FFFFFF" w:fill="FFFFFF"/>
          </w:tcPr>
          <w:p w14:paraId="59C881D4" w14:textId="77777777" w:rsidR="009F6C54" w:rsidRPr="009F6C54" w:rsidRDefault="009F6C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9F6C54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  <w:t>1.78, 2.86</w:t>
            </w:r>
          </w:p>
        </w:tc>
      </w:tr>
      <w:tr w:rsidR="009F6C54" w14:paraId="5CF68495" w14:textId="77777777" w:rsidTr="009F6C54">
        <w:trPr>
          <w:trHeight w:val="101"/>
        </w:trPr>
        <w:tc>
          <w:tcPr>
            <w:tcW w:w="3910" w:type="dxa"/>
            <w:tcBorders>
              <w:top w:val="double" w:sz="6" w:space="0" w:color="FFFFFF"/>
              <w:left w:val="double" w:sz="6" w:space="0" w:color="FFFFFF"/>
              <w:bottom w:val="nil"/>
              <w:right w:val="double" w:sz="6" w:space="0" w:color="FFFFFF"/>
            </w:tcBorders>
            <w:shd w:val="solid" w:color="FFFFFF" w:fill="FFFFFF"/>
          </w:tcPr>
          <w:p w14:paraId="5DA11C51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double" w:sz="6" w:space="0" w:color="FFFFFF"/>
              <w:left w:val="double" w:sz="6" w:space="0" w:color="FFFFFF"/>
              <w:bottom w:val="nil"/>
              <w:right w:val="double" w:sz="6" w:space="0" w:color="FFFFFF"/>
            </w:tcBorders>
            <w:shd w:val="solid" w:color="FFFFFF" w:fill="FFFFFF"/>
          </w:tcPr>
          <w:p w14:paraId="08C8375B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8" w:type="dxa"/>
            <w:tcBorders>
              <w:top w:val="double" w:sz="6" w:space="0" w:color="FFFFFF"/>
              <w:left w:val="double" w:sz="6" w:space="0" w:color="FFFFFF"/>
              <w:bottom w:val="nil"/>
              <w:right w:val="double" w:sz="6" w:space="0" w:color="FFFFFF"/>
            </w:tcBorders>
            <w:shd w:val="solid" w:color="FFFFFF" w:fill="FFFFFF"/>
          </w:tcPr>
          <w:p w14:paraId="04004F11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double" w:sz="6" w:space="0" w:color="FFFFFF"/>
              <w:left w:val="double" w:sz="6" w:space="0" w:color="FFFFFF"/>
              <w:bottom w:val="nil"/>
              <w:right w:val="double" w:sz="6" w:space="0" w:color="FFFFFF"/>
            </w:tcBorders>
            <w:shd w:val="solid" w:color="FFFFFF" w:fill="FFFFFF"/>
          </w:tcPr>
          <w:p w14:paraId="1AE5EAB6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9" w:type="dxa"/>
            <w:tcBorders>
              <w:top w:val="double" w:sz="6" w:space="0" w:color="FFFFFF"/>
              <w:left w:val="double" w:sz="6" w:space="0" w:color="FFFFFF"/>
              <w:bottom w:val="nil"/>
              <w:right w:val="double" w:sz="6" w:space="0" w:color="FFFFFF"/>
            </w:tcBorders>
            <w:shd w:val="solid" w:color="FFFFFF" w:fill="FFFFFF"/>
          </w:tcPr>
          <w:p w14:paraId="016A100D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9F6C54" w14:paraId="521DD856" w14:textId="77777777" w:rsidTr="009F6C54">
        <w:trPr>
          <w:trHeight w:val="283"/>
        </w:trPr>
        <w:tc>
          <w:tcPr>
            <w:tcW w:w="3910" w:type="dxa"/>
            <w:tcBorders>
              <w:top w:val="doub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78493B5E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doub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2C777864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8" w:type="dxa"/>
            <w:tcBorders>
              <w:top w:val="doub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7E5255BD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32" w:type="dxa"/>
            <w:tcBorders>
              <w:top w:val="doub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37B02374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9" w:type="dxa"/>
            <w:tcBorders>
              <w:top w:val="doub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14:paraId="7B4CF347" w14:textId="77777777" w:rsidR="009F6C54" w:rsidRDefault="009F6C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</w:tbl>
    <w:p w14:paraId="1BCE59C5" w14:textId="6D0BCF42" w:rsidR="009F6C54" w:rsidRPr="009F6C54" w:rsidRDefault="009F6C54"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 xml:space="preserve">Supplementary Table 1. Univariable and </w:t>
      </w:r>
      <w:r w:rsidR="003F0FA9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m</w:t>
      </w:r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 xml:space="preserve">ultivariable </w:t>
      </w:r>
      <w:r w:rsidR="003F0FA9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l</w:t>
      </w:r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 xml:space="preserve">ogistic </w:t>
      </w:r>
      <w:r w:rsidR="003F0FA9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mi</w:t>
      </w:r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xed-</w:t>
      </w:r>
      <w:r w:rsidR="003F0FA9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e</w:t>
      </w:r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 xml:space="preserve">ffects </w:t>
      </w:r>
      <w:r w:rsidR="003F0FA9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m</w:t>
      </w:r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 xml:space="preserve">odels </w:t>
      </w:r>
      <w:r w:rsidR="003F0FA9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e</w:t>
      </w:r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 xml:space="preserve">valuating </w:t>
      </w:r>
      <w:r w:rsidR="003F0FA9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p</w:t>
      </w:r>
      <w:r w:rsidR="00DB2207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r</w:t>
      </w:r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 xml:space="preserve">edictors of </w:t>
      </w:r>
      <w:r w:rsidR="003F0FA9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l</w:t>
      </w:r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 xml:space="preserve">ive </w:t>
      </w:r>
      <w:r w:rsidR="003F0FA9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b</w:t>
      </w:r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 xml:space="preserve">irth, </w:t>
      </w:r>
      <w:r w:rsidR="003F0FA9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w</w:t>
      </w:r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 xml:space="preserve">ith </w:t>
      </w:r>
      <w:r w:rsidR="003F0FA9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i</w:t>
      </w:r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 xml:space="preserve">nitial </w:t>
      </w:r>
      <w:r w:rsidR="003F0FA9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s</w:t>
      </w:r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 xml:space="preserve">erum β-hCG </w:t>
      </w:r>
      <w:r w:rsidR="003F0FA9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d</w:t>
      </w:r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 xml:space="preserve">ichotomized </w:t>
      </w:r>
      <w:r w:rsidR="003F0FA9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a</w:t>
      </w:r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 xml:space="preserve">bove the </w:t>
      </w:r>
      <w:r w:rsidR="003F0FA9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o</w:t>
      </w:r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 xml:space="preserve">ptimal </w:t>
      </w:r>
      <w:r w:rsidR="003F0FA9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t</w:t>
      </w:r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hreshold of 100.5 mIU/</w:t>
      </w:r>
      <w:proofErr w:type="spellStart"/>
      <w:r w:rsidRPr="009F6C54"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  <w14:ligatures w14:val="standardContextual"/>
        </w:rPr>
        <w:t>mL.</w:t>
      </w:r>
      <w:proofErr w:type="spellEnd"/>
    </w:p>
    <w:sectPr w:rsidR="009F6C54" w:rsidRPr="009F6C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54"/>
    <w:rsid w:val="003E3FD1"/>
    <w:rsid w:val="003F0FA9"/>
    <w:rsid w:val="005F0884"/>
    <w:rsid w:val="009A45E6"/>
    <w:rsid w:val="009F6C54"/>
    <w:rsid w:val="00CD552A"/>
    <w:rsid w:val="00DB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0CFD"/>
  <w15:chartTrackingRefBased/>
  <w15:docId w15:val="{DDB073E5-FE8B-434A-8BDE-41F6A1A7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54"/>
    <w:pPr>
      <w:spacing w:line="276" w:lineRule="auto"/>
    </w:pPr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C5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C5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C5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C5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C5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C54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C54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C54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C54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6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C54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6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C54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6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C54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6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7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DiMarco</dc:creator>
  <cp:keywords/>
  <dc:description/>
  <cp:lastModifiedBy>Sierra DiMarco</cp:lastModifiedBy>
  <cp:revision>4</cp:revision>
  <dcterms:created xsi:type="dcterms:W3CDTF">2025-10-07T21:02:00Z</dcterms:created>
  <dcterms:modified xsi:type="dcterms:W3CDTF">2025-11-14T17:51:00Z</dcterms:modified>
</cp:coreProperties>
</file>