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3C5027" w14:textId="0FA793FD" w:rsidR="000D36F9" w:rsidRPr="000D36F9" w:rsidRDefault="000D36F9" w:rsidP="0040765A">
      <w:pPr>
        <w:spacing w:after="0" w:line="480" w:lineRule="auto"/>
        <w:jc w:val="center"/>
        <w:rPr>
          <w:b/>
          <w:bCs/>
          <w:color w:val="auto"/>
          <w:u w:val="single"/>
        </w:rPr>
      </w:pPr>
      <w:r w:rsidRPr="000D36F9">
        <w:rPr>
          <w:b/>
          <w:bCs/>
          <w:color w:val="auto"/>
          <w:u w:val="single"/>
        </w:rPr>
        <w:t>Supporting Information</w:t>
      </w:r>
    </w:p>
    <w:p w14:paraId="1D0F8BB1" w14:textId="790C5596" w:rsidR="0040765A" w:rsidRPr="00E54487" w:rsidRDefault="0040765A" w:rsidP="0040765A">
      <w:pPr>
        <w:spacing w:after="0" w:line="480" w:lineRule="auto"/>
        <w:jc w:val="center"/>
        <w:rPr>
          <w:b/>
          <w:bCs/>
          <w:color w:val="auto"/>
        </w:rPr>
      </w:pPr>
      <w:r w:rsidRPr="00E54487">
        <w:rPr>
          <w:b/>
          <w:bCs/>
          <w:color w:val="auto"/>
        </w:rPr>
        <w:t xml:space="preserve">Synthesis, characterization and evaluation of </w:t>
      </w:r>
      <w:r w:rsidRPr="00E54487">
        <w:rPr>
          <w:b/>
          <w:bCs/>
          <w:color w:val="auto"/>
          <w:vertAlign w:val="superscript"/>
        </w:rPr>
        <w:t>169</w:t>
      </w:r>
      <w:r w:rsidRPr="00E54487">
        <w:rPr>
          <w:b/>
          <w:bCs/>
          <w:color w:val="auto"/>
        </w:rPr>
        <w:t>Yb-labeled tailored hydroxyapatite nano</w:t>
      </w:r>
      <w:r w:rsidR="008D0796">
        <w:rPr>
          <w:b/>
          <w:bCs/>
          <w:color w:val="auto"/>
        </w:rPr>
        <w:t>spheres</w:t>
      </w:r>
      <w:r w:rsidRPr="00E54487">
        <w:rPr>
          <w:b/>
          <w:bCs/>
          <w:color w:val="auto"/>
        </w:rPr>
        <w:t xml:space="preserve"> for potential application in nanobrachytherapy </w:t>
      </w:r>
    </w:p>
    <w:p w14:paraId="001D8268" w14:textId="77777777" w:rsidR="00361E54" w:rsidRDefault="00361E54" w:rsidP="00361E54">
      <w:pPr>
        <w:pStyle w:val="Default"/>
        <w:spacing w:line="480" w:lineRule="auto"/>
        <w:jc w:val="center"/>
        <w:rPr>
          <w:rFonts w:ascii="Times New Roman" w:hAnsi="Times New Roman" w:cs="Times New Roman"/>
        </w:rPr>
      </w:pPr>
    </w:p>
    <w:p w14:paraId="0E35F6CB" w14:textId="1BB20053" w:rsidR="00A67599" w:rsidRPr="00A67599" w:rsidRDefault="00A67599" w:rsidP="00A67599">
      <w:pPr>
        <w:autoSpaceDE w:val="0"/>
        <w:autoSpaceDN w:val="0"/>
        <w:adjustRightInd w:val="0"/>
        <w:spacing w:after="0" w:line="480" w:lineRule="auto"/>
        <w:jc w:val="center"/>
        <w:rPr>
          <w:rFonts w:cs="Times New Roman"/>
          <w:kern w:val="2"/>
          <w:szCs w:val="24"/>
          <w14:ligatures w14:val="standardContextual"/>
        </w:rPr>
      </w:pPr>
      <w:r w:rsidRPr="00A67599">
        <w:rPr>
          <w:rFonts w:cs="Times New Roman"/>
          <w:kern w:val="2"/>
          <w:szCs w:val="24"/>
          <w:lang w:bidi="ar-SA"/>
          <w14:ligatures w14:val="standardContextual"/>
        </w:rPr>
        <w:t>Sourav Patra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1, 7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>, Khajan Singh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1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>, Partha Sarathi Ghosh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2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 xml:space="preserve">, </w:t>
      </w:r>
      <w:r w:rsidR="00A8251D" w:rsidRPr="00A67599">
        <w:rPr>
          <w:rFonts w:cs="Times New Roman"/>
          <w:kern w:val="2"/>
          <w:szCs w:val="24"/>
          <w:lang w:bidi="ar-SA"/>
          <w14:ligatures w14:val="standardContextual"/>
        </w:rPr>
        <w:t xml:space="preserve">K V </w:t>
      </w:r>
      <w:r w:rsidR="00A8251D" w:rsidRPr="00A8251D">
        <w:rPr>
          <w:rFonts w:cs="Times New Roman"/>
          <w:kern w:val="2"/>
          <w:szCs w:val="24"/>
          <w:lang w:bidi="ar-SA"/>
          <w14:ligatures w14:val="standardContextual"/>
        </w:rPr>
        <w:t>Vimalnath</w:t>
      </w:r>
      <w:r w:rsidR="00A8251D" w:rsidRPr="00A8251D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1</w:t>
      </w:r>
      <w:r w:rsidR="00A8251D">
        <w:rPr>
          <w:rFonts w:cs="Times New Roman"/>
          <w:kern w:val="2"/>
          <w:szCs w:val="24"/>
          <w:lang w:bidi="ar-SA"/>
          <w14:ligatures w14:val="standardContextual"/>
        </w:rPr>
        <w:t xml:space="preserve">, </w:t>
      </w:r>
      <w:r w:rsidRPr="00A8251D">
        <w:rPr>
          <w:rFonts w:cs="Times New Roman"/>
          <w:kern w:val="2"/>
          <w:szCs w:val="24"/>
          <w:lang w:bidi="ar-SA"/>
          <w14:ligatures w14:val="standardContextual"/>
        </w:rPr>
        <w:t>Priya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 xml:space="preserve"> Banerjee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3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>, Ravi Kumar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4,7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>, Chandan Kumar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1,7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>, Avik Chakraborty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5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 xml:space="preserve">, Santosh Gupta 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6,7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>, D. Bhattacharyya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4,7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>, Rubel Chakravarty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1,7</w:t>
      </w:r>
      <w:r w:rsidRPr="00A67599">
        <w:rPr>
          <w:rFonts w:cs="Times New Roman"/>
          <w:kern w:val="2"/>
          <w:szCs w:val="24"/>
          <w:lang w:bidi="ar-SA"/>
          <w14:ligatures w14:val="standardContextual"/>
        </w:rPr>
        <w:t>, Sudipta Chakraborty</w:t>
      </w:r>
      <w:r w:rsidRPr="00A67599">
        <w:rPr>
          <w:rFonts w:cs="Times New Roman"/>
          <w:kern w:val="2"/>
          <w:szCs w:val="24"/>
          <w:vertAlign w:val="superscript"/>
          <w:lang w:bidi="ar-SA"/>
          <w14:ligatures w14:val="standardContextual"/>
        </w:rPr>
        <w:t>1, 7*</w:t>
      </w:r>
    </w:p>
    <w:p w14:paraId="47497AF9" w14:textId="77777777" w:rsidR="00A67599" w:rsidRPr="00A67599" w:rsidRDefault="00A67599" w:rsidP="00A67599">
      <w:pPr>
        <w:autoSpaceDE w:val="0"/>
        <w:autoSpaceDN w:val="0"/>
        <w:adjustRightInd w:val="0"/>
        <w:spacing w:after="0" w:line="480" w:lineRule="auto"/>
        <w:jc w:val="center"/>
        <w:rPr>
          <w:rFonts w:cs="Times New Roman"/>
          <w:kern w:val="2"/>
          <w:szCs w:val="24"/>
          <w:lang w:bidi="ar-SA"/>
          <w14:ligatures w14:val="standardContextual"/>
        </w:rPr>
      </w:pPr>
    </w:p>
    <w:p w14:paraId="68FF8942" w14:textId="77777777" w:rsidR="00A67599" w:rsidRPr="00A67599" w:rsidRDefault="00A67599" w:rsidP="00A67599">
      <w:pPr>
        <w:spacing w:line="480" w:lineRule="auto"/>
        <w:jc w:val="center"/>
        <w:rPr>
          <w:rFonts w:cs="Times New Roman"/>
          <w:szCs w:val="24"/>
          <w:lang w:val="en-US"/>
        </w:rPr>
      </w:pPr>
      <w:r w:rsidRPr="00A67599">
        <w:rPr>
          <w:rFonts w:cs="Times New Roman"/>
          <w:szCs w:val="24"/>
          <w:vertAlign w:val="superscript"/>
          <w:lang w:val="en-US"/>
        </w:rPr>
        <w:t>1</w:t>
      </w:r>
      <w:r w:rsidRPr="00A67599">
        <w:rPr>
          <w:rFonts w:cs="Times New Roman"/>
          <w:szCs w:val="24"/>
          <w:lang w:val="en-US"/>
        </w:rPr>
        <w:t>Radiopharmaceuticals Division, Bhabha Atomic Research Centre, Trombay, Mumbai 400085, India.</w:t>
      </w:r>
    </w:p>
    <w:p w14:paraId="2E418AE9" w14:textId="77777777" w:rsidR="00A67599" w:rsidRPr="00A67599" w:rsidRDefault="00A67599" w:rsidP="00A67599">
      <w:pPr>
        <w:spacing w:line="480" w:lineRule="auto"/>
        <w:jc w:val="center"/>
        <w:rPr>
          <w:rFonts w:cs="Times New Roman"/>
          <w:szCs w:val="24"/>
          <w:lang w:val="en-US"/>
        </w:rPr>
      </w:pPr>
      <w:r w:rsidRPr="00A67599">
        <w:rPr>
          <w:rFonts w:cs="Times New Roman"/>
          <w:szCs w:val="24"/>
          <w:lang w:val="en-US"/>
        </w:rPr>
        <w:t>Glass and Advanced Materials Division, Bhabha Atomic Research Centre, Trombay, Mumbai 400085, India.</w:t>
      </w:r>
    </w:p>
    <w:p w14:paraId="237ACFA2" w14:textId="77777777" w:rsidR="00A67599" w:rsidRPr="00A67599" w:rsidRDefault="00A67599" w:rsidP="00A67599">
      <w:pPr>
        <w:spacing w:line="480" w:lineRule="auto"/>
        <w:jc w:val="center"/>
        <w:rPr>
          <w:rFonts w:cs="Times New Roman"/>
          <w:szCs w:val="24"/>
          <w:lang w:val="en-US"/>
        </w:rPr>
      </w:pPr>
      <w:r w:rsidRPr="00A67599">
        <w:rPr>
          <w:rFonts w:cs="Times New Roman"/>
          <w:szCs w:val="24"/>
          <w:vertAlign w:val="superscript"/>
          <w:lang w:val="en-US"/>
        </w:rPr>
        <w:t>3</w:t>
      </w:r>
      <w:r w:rsidRPr="00A67599">
        <w:rPr>
          <w:rFonts w:cs="Times New Roman"/>
          <w:szCs w:val="24"/>
          <w:lang w:val="en-US"/>
        </w:rPr>
        <w:t>Post Irradiation Examination Division, Bhabha Atomic Research Centre, Trombay, Mumbai 400085, India.</w:t>
      </w:r>
    </w:p>
    <w:p w14:paraId="397C3C2A" w14:textId="77777777" w:rsidR="00A67599" w:rsidRPr="00A67599" w:rsidRDefault="00A67599" w:rsidP="00A67599">
      <w:pPr>
        <w:spacing w:line="480" w:lineRule="auto"/>
        <w:jc w:val="center"/>
        <w:rPr>
          <w:rFonts w:cs="Times New Roman"/>
          <w:szCs w:val="24"/>
          <w:lang w:val="en-US"/>
        </w:rPr>
      </w:pPr>
      <w:r w:rsidRPr="00A67599">
        <w:rPr>
          <w:rFonts w:cs="Times New Roman"/>
          <w:szCs w:val="24"/>
          <w:vertAlign w:val="superscript"/>
          <w:lang w:val="en-US"/>
        </w:rPr>
        <w:t>4</w:t>
      </w:r>
      <w:r w:rsidRPr="00A67599">
        <w:rPr>
          <w:rFonts w:cs="Times New Roman"/>
          <w:szCs w:val="24"/>
          <w:lang w:val="en-US"/>
        </w:rPr>
        <w:t>Atomic &amp; Molecular Physics Division, Bhabha Atomic Research Centre, Trombay, Mumbai 400085, India.</w:t>
      </w:r>
    </w:p>
    <w:p w14:paraId="6E1CE794" w14:textId="77777777" w:rsidR="00A67599" w:rsidRPr="00A67599" w:rsidRDefault="00A67599" w:rsidP="00A67599">
      <w:pPr>
        <w:spacing w:line="480" w:lineRule="auto"/>
        <w:jc w:val="center"/>
        <w:rPr>
          <w:rFonts w:cs="Times New Roman"/>
          <w:szCs w:val="24"/>
          <w:lang w:val="en-US"/>
        </w:rPr>
      </w:pPr>
      <w:r w:rsidRPr="00A67599">
        <w:rPr>
          <w:rFonts w:cs="Times New Roman"/>
          <w:szCs w:val="24"/>
          <w:vertAlign w:val="superscript"/>
          <w:lang w:val="en-US"/>
        </w:rPr>
        <w:t>5</w:t>
      </w:r>
      <w:r w:rsidRPr="00A67599">
        <w:rPr>
          <w:rFonts w:cs="Times New Roman"/>
          <w:szCs w:val="24"/>
          <w:lang w:val="en-US"/>
        </w:rPr>
        <w:t>Radiation Medicine Centre, Bhabha Atomic Research Centre, Parel, Mumbai 400012, India.</w:t>
      </w:r>
    </w:p>
    <w:p w14:paraId="65ED0E2D" w14:textId="77777777" w:rsidR="00A67599" w:rsidRPr="00A67599" w:rsidRDefault="00A67599" w:rsidP="00A67599">
      <w:pPr>
        <w:spacing w:line="480" w:lineRule="auto"/>
        <w:jc w:val="center"/>
        <w:rPr>
          <w:rFonts w:cs="Times New Roman"/>
          <w:szCs w:val="24"/>
          <w:lang w:val="en-US"/>
        </w:rPr>
      </w:pPr>
      <w:r w:rsidRPr="00A67599">
        <w:rPr>
          <w:rFonts w:cs="Times New Roman"/>
          <w:szCs w:val="24"/>
          <w:vertAlign w:val="superscript"/>
          <w:lang w:val="en-US"/>
        </w:rPr>
        <w:t>6</w:t>
      </w:r>
      <w:r w:rsidRPr="00A67599">
        <w:rPr>
          <w:rFonts w:cs="Times New Roman"/>
          <w:szCs w:val="24"/>
          <w:lang w:val="en-US"/>
        </w:rPr>
        <w:t>Radiochemistry Division, Bhabha Atomic Research Centre, Trombay, Mumbai 400085, India.</w:t>
      </w:r>
    </w:p>
    <w:p w14:paraId="5245C676" w14:textId="77777777" w:rsidR="00A67599" w:rsidRPr="00A67599" w:rsidRDefault="00A67599" w:rsidP="00A67599">
      <w:pPr>
        <w:spacing w:line="480" w:lineRule="auto"/>
        <w:jc w:val="center"/>
        <w:rPr>
          <w:rFonts w:cs="Times New Roman"/>
          <w:szCs w:val="24"/>
          <w:lang w:val="en-US"/>
        </w:rPr>
      </w:pPr>
      <w:r w:rsidRPr="00A67599">
        <w:rPr>
          <w:rFonts w:cs="Times New Roman"/>
          <w:szCs w:val="24"/>
          <w:vertAlign w:val="superscript"/>
          <w:lang w:val="en-US"/>
        </w:rPr>
        <w:t>7</w:t>
      </w:r>
      <w:r w:rsidRPr="00A67599">
        <w:rPr>
          <w:rFonts w:cs="Times New Roman"/>
          <w:szCs w:val="24"/>
          <w:lang w:val="en-US"/>
        </w:rPr>
        <w:t>Homi Bhabha National Institute, Anushaktinagar, Mumbai 400094, India.</w:t>
      </w:r>
    </w:p>
    <w:p w14:paraId="5FC4A43B" w14:textId="77777777" w:rsidR="00A67599" w:rsidRPr="00A67599" w:rsidRDefault="00A67599" w:rsidP="00A67599">
      <w:pPr>
        <w:autoSpaceDE w:val="0"/>
        <w:autoSpaceDN w:val="0"/>
        <w:adjustRightInd w:val="0"/>
        <w:spacing w:after="0" w:line="480" w:lineRule="auto"/>
        <w:jc w:val="center"/>
        <w:rPr>
          <w:rFonts w:cs="Times New Roman"/>
          <w:b/>
          <w:bCs/>
          <w:kern w:val="2"/>
          <w:szCs w:val="24"/>
          <w:lang w:bidi="ar-SA"/>
          <w14:ligatures w14:val="standardContextual"/>
        </w:rPr>
      </w:pPr>
    </w:p>
    <w:p w14:paraId="15DD6771" w14:textId="77777777" w:rsidR="00A67599" w:rsidRPr="00A67599" w:rsidRDefault="00A67599" w:rsidP="00A67599">
      <w:pPr>
        <w:spacing w:after="0" w:line="480" w:lineRule="auto"/>
        <w:rPr>
          <w:rFonts w:cs="Times New Roman"/>
          <w:b/>
          <w:bCs/>
          <w:i/>
          <w:iCs/>
          <w:szCs w:val="24"/>
          <w:lang w:val="en-US"/>
        </w:rPr>
      </w:pPr>
      <w:r w:rsidRPr="00A67599">
        <w:rPr>
          <w:rFonts w:cs="Times New Roman"/>
          <w:b/>
          <w:bCs/>
          <w:i/>
          <w:iCs/>
          <w:szCs w:val="24"/>
          <w:lang w:val="en-US"/>
        </w:rPr>
        <w:t>*To whom all correspondences must be addressed:</w:t>
      </w:r>
    </w:p>
    <w:p w14:paraId="69D62520" w14:textId="77777777" w:rsidR="00A67599" w:rsidRPr="008D0796" w:rsidRDefault="00A67599" w:rsidP="00A67599">
      <w:pPr>
        <w:autoSpaceDE w:val="0"/>
        <w:autoSpaceDN w:val="0"/>
        <w:adjustRightInd w:val="0"/>
        <w:spacing w:after="0" w:line="480" w:lineRule="auto"/>
        <w:rPr>
          <w:rFonts w:cs="Times New Roman"/>
          <w:b/>
          <w:bCs/>
          <w:color w:val="auto"/>
          <w:kern w:val="2"/>
          <w:szCs w:val="24"/>
          <w:lang w:bidi="ar-SA"/>
          <w14:ligatures w14:val="standardContextual"/>
        </w:rPr>
      </w:pPr>
      <w:r w:rsidRPr="00A67599">
        <w:rPr>
          <w:rFonts w:cs="Times New Roman"/>
          <w:kern w:val="2"/>
          <w:szCs w:val="24"/>
          <w:lang w:val="en-US" w:bidi="ar-SA"/>
          <w14:ligatures w14:val="standardContextual"/>
        </w:rPr>
        <w:t xml:space="preserve">E-mail: </w:t>
      </w:r>
      <w:r w:rsidRPr="008D0796">
        <w:rPr>
          <w:rFonts w:cs="Times New Roman"/>
          <w:color w:val="auto"/>
          <w:kern w:val="2"/>
          <w:szCs w:val="24"/>
          <w:lang w:val="en-US" w:bidi="ar-SA"/>
          <w14:ligatures w14:val="standardContextual"/>
        </w:rPr>
        <w:t>sudipta@barc.gov.in</w:t>
      </w:r>
    </w:p>
    <w:p w14:paraId="30A7C05B" w14:textId="0F1AEAE7" w:rsidR="00361E54" w:rsidRDefault="00A17E03" w:rsidP="008D0796">
      <w:pPr>
        <w:spacing w:line="480" w:lineRule="auto"/>
        <w:jc w:val="both"/>
        <w:rPr>
          <w:rFonts w:cs="Times New Roman"/>
          <w:b/>
          <w:szCs w:val="24"/>
        </w:rPr>
      </w:pPr>
      <w:bookmarkStart w:id="0" w:name="_GoBack"/>
      <w:bookmarkEnd w:id="0"/>
      <w:r w:rsidRPr="008A162E">
        <w:rPr>
          <w:noProof/>
          <w:lang w:eastAsia="en-IN" w:bidi="ar-SA"/>
        </w:rPr>
        <w:lastRenderedPageBreak/>
        <w:drawing>
          <wp:anchor distT="0" distB="0" distL="114300" distR="114300" simplePos="0" relativeHeight="251659264" behindDoc="0" locked="0" layoutInCell="1" allowOverlap="1" wp14:anchorId="2C347620" wp14:editId="43B34977">
            <wp:simplePos x="0" y="0"/>
            <wp:positionH relativeFrom="margin">
              <wp:align>center</wp:align>
            </wp:positionH>
            <wp:positionV relativeFrom="paragraph">
              <wp:posOffset>862965</wp:posOffset>
            </wp:positionV>
            <wp:extent cx="6294755" cy="2665095"/>
            <wp:effectExtent l="0" t="0" r="0" b="0"/>
            <wp:wrapSquare wrapText="bothSides"/>
            <wp:docPr id="1329716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755" cy="266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E54">
        <w:rPr>
          <w:rFonts w:cs="Times New Roman"/>
          <w:b/>
          <w:szCs w:val="24"/>
          <w:lang w:val="en-US"/>
        </w:rPr>
        <w:t>Fig</w:t>
      </w:r>
      <w:r w:rsidR="00D80BD7">
        <w:rPr>
          <w:rFonts w:cs="Times New Roman"/>
          <w:b/>
          <w:szCs w:val="24"/>
          <w:lang w:val="en-US"/>
        </w:rPr>
        <w:t>.</w:t>
      </w:r>
      <w:r w:rsidR="00361E54">
        <w:rPr>
          <w:rFonts w:cs="Times New Roman"/>
          <w:b/>
          <w:szCs w:val="24"/>
          <w:lang w:val="en-US"/>
        </w:rPr>
        <w:t xml:space="preserve"> S1</w:t>
      </w:r>
      <w:r w:rsidR="00D80BD7">
        <w:rPr>
          <w:rFonts w:cs="Times New Roman"/>
          <w:b/>
          <w:szCs w:val="24"/>
          <w:lang w:val="en-US"/>
        </w:rPr>
        <w:t xml:space="preserve"> </w:t>
      </w:r>
      <w:r w:rsidR="00AA1766" w:rsidRPr="00D80BD7">
        <w:rPr>
          <w:rFonts w:cs="Times New Roman"/>
          <w:bCs/>
          <w:szCs w:val="24"/>
          <w:lang w:val="en-US"/>
        </w:rPr>
        <w:t>(A) Variation of hydrodynamic diameter of GAHAnp with amount of GA and (B)</w:t>
      </w:r>
      <w:r w:rsidR="00361E54" w:rsidRPr="00D80BD7">
        <w:rPr>
          <w:rFonts w:cs="Times New Roman"/>
          <w:bCs/>
          <w:szCs w:val="24"/>
          <w:lang w:val="en-US"/>
        </w:rPr>
        <w:t xml:space="preserve"> XRD of GAHAnp after removing GA from the surface</w:t>
      </w:r>
    </w:p>
    <w:p w14:paraId="48CDCC15" w14:textId="6F147D50" w:rsidR="00361E54" w:rsidRDefault="00361E54" w:rsidP="00361E54">
      <w:pPr>
        <w:spacing w:line="480" w:lineRule="auto"/>
        <w:jc w:val="center"/>
        <w:rPr>
          <w:rFonts w:cs="Times New Roman"/>
          <w:b/>
          <w:szCs w:val="24"/>
          <w:lang w:val="en-US"/>
        </w:rPr>
      </w:pPr>
    </w:p>
    <w:p w14:paraId="3F49A582" w14:textId="565802C1" w:rsidR="00361E54" w:rsidRDefault="00361E54">
      <w:pPr>
        <w:spacing w:line="259" w:lineRule="auto"/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br w:type="page"/>
      </w:r>
    </w:p>
    <w:p w14:paraId="38F81359" w14:textId="77398664" w:rsidR="000731C5" w:rsidRPr="000731C5" w:rsidRDefault="004E53BA" w:rsidP="000731C5">
      <w:pPr>
        <w:spacing w:line="480" w:lineRule="auto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  <w:lang w:val="en-US"/>
        </w:rPr>
        <w:lastRenderedPageBreak/>
        <w:t>Fig</w:t>
      </w:r>
      <w:r w:rsidR="00D80BD7">
        <w:rPr>
          <w:rFonts w:cs="Times New Roman"/>
          <w:b/>
          <w:szCs w:val="24"/>
          <w:lang w:val="en-US"/>
        </w:rPr>
        <w:t>.</w:t>
      </w:r>
      <w:r>
        <w:rPr>
          <w:rFonts w:cs="Times New Roman"/>
          <w:b/>
          <w:szCs w:val="24"/>
          <w:lang w:val="en-US"/>
        </w:rPr>
        <w:t xml:space="preserve"> S2</w:t>
      </w:r>
      <w:r w:rsidRPr="00D80BD7">
        <w:rPr>
          <w:rFonts w:cs="Times New Roman"/>
          <w:bCs/>
          <w:szCs w:val="24"/>
          <w:lang w:val="en-US"/>
        </w:rPr>
        <w:t xml:space="preserve"> </w:t>
      </w:r>
      <w:r w:rsidR="00E01182" w:rsidRPr="00D80BD7">
        <w:rPr>
          <w:rFonts w:cs="Times New Roman"/>
          <w:bCs/>
          <w:szCs w:val="24"/>
          <w:lang w:val="en-US"/>
        </w:rPr>
        <w:t>V</w:t>
      </w:r>
      <w:r w:rsidR="000731C5" w:rsidRPr="00D80BD7">
        <w:rPr>
          <w:rFonts w:cs="Times New Roman"/>
          <w:bCs/>
          <w:szCs w:val="24"/>
          <w:lang w:val="en-US"/>
        </w:rPr>
        <w:t xml:space="preserve">ariation of (A) </w:t>
      </w:r>
      <w:r w:rsidR="00EF1643" w:rsidRPr="00D80BD7">
        <w:rPr>
          <w:rFonts w:cs="Times New Roman"/>
          <w:bCs/>
          <w:szCs w:val="24"/>
          <w:lang w:val="en-US"/>
        </w:rPr>
        <w:t>hydrodynamic diameter</w:t>
      </w:r>
      <w:r w:rsidR="000731C5" w:rsidRPr="00D80BD7">
        <w:rPr>
          <w:rFonts w:cs="Times New Roman"/>
          <w:bCs/>
          <w:szCs w:val="24"/>
          <w:lang w:val="en-US"/>
        </w:rPr>
        <w:t xml:space="preserve"> and (B) zeta potential of GAHAnp with time. (C) R</w:t>
      </w:r>
      <w:r w:rsidR="000731C5" w:rsidRPr="00D80BD7">
        <w:rPr>
          <w:rFonts w:cs="Times New Roman"/>
          <w:bCs/>
          <w:szCs w:val="24"/>
        </w:rPr>
        <w:t>epresentative T</w:t>
      </w:r>
      <w:r w:rsidR="000731C5" w:rsidRPr="00D80BD7">
        <w:rPr>
          <w:rFonts w:cs="Times New Roman"/>
          <w:bCs/>
          <w:szCs w:val="24"/>
          <w:vertAlign w:val="subscript"/>
        </w:rPr>
        <w:t>2</w:t>
      </w:r>
      <w:r w:rsidR="000731C5" w:rsidRPr="00D80BD7">
        <w:rPr>
          <w:rFonts w:cs="Times New Roman"/>
          <w:bCs/>
          <w:szCs w:val="24"/>
        </w:rPr>
        <w:t xml:space="preserve"> relaxation plot of GAHAnp dispersed in aqueous medium at 25 </w:t>
      </w:r>
      <w:r w:rsidR="000731C5" w:rsidRPr="00D80BD7">
        <w:rPr>
          <w:rFonts w:cs="Times New Roman"/>
          <w:bCs/>
          <w:szCs w:val="24"/>
          <w:vertAlign w:val="superscript"/>
        </w:rPr>
        <w:t>o</w:t>
      </w:r>
      <w:r w:rsidR="000731C5" w:rsidRPr="00D80BD7">
        <w:rPr>
          <w:rFonts w:cs="Times New Roman"/>
          <w:bCs/>
          <w:szCs w:val="24"/>
        </w:rPr>
        <w:t>C. (D) Colloidal stability plot of GAHAnp over a period of 15 days</w:t>
      </w:r>
    </w:p>
    <w:p w14:paraId="5FC21E4F" w14:textId="4278E5EC" w:rsidR="000731C5" w:rsidRDefault="00964D90" w:rsidP="00361E54">
      <w:pPr>
        <w:spacing w:line="480" w:lineRule="auto"/>
        <w:jc w:val="center"/>
        <w:rPr>
          <w:rFonts w:cs="Times New Roman"/>
          <w:b/>
          <w:szCs w:val="24"/>
          <w:lang w:val="en-US"/>
        </w:rPr>
      </w:pPr>
      <w:r w:rsidRPr="00964D90">
        <w:rPr>
          <w:noProof/>
          <w:lang w:eastAsia="en-IN" w:bidi="ar-SA"/>
        </w:rPr>
        <w:drawing>
          <wp:inline distT="0" distB="0" distL="0" distR="0" wp14:anchorId="3A4C2D97" wp14:editId="783BD8D9">
            <wp:extent cx="6361773" cy="4781550"/>
            <wp:effectExtent l="0" t="0" r="0" b="0"/>
            <wp:docPr id="17544155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8535" cy="4786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D5037" w14:textId="77777777" w:rsidR="000731C5" w:rsidRDefault="000731C5">
      <w:pPr>
        <w:spacing w:line="259" w:lineRule="auto"/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br w:type="page"/>
      </w:r>
    </w:p>
    <w:p w14:paraId="1EBB5A77" w14:textId="024E887A" w:rsidR="004E53BA" w:rsidRDefault="00DB13BA" w:rsidP="00AB207C">
      <w:pPr>
        <w:spacing w:line="480" w:lineRule="auto"/>
        <w:jc w:val="both"/>
        <w:rPr>
          <w:rFonts w:cs="Times New Roman"/>
          <w:b/>
          <w:szCs w:val="24"/>
          <w:lang w:val="en-US"/>
        </w:rPr>
      </w:pPr>
      <w:r w:rsidRPr="00CD2F8D">
        <w:rPr>
          <w:noProof/>
          <w:lang w:eastAsia="en-IN" w:bidi="ar-SA"/>
        </w:rPr>
        <w:lastRenderedPageBreak/>
        <w:drawing>
          <wp:anchor distT="0" distB="0" distL="114300" distR="114300" simplePos="0" relativeHeight="251660288" behindDoc="0" locked="0" layoutInCell="1" allowOverlap="1" wp14:anchorId="5FB485DD" wp14:editId="458F17E9">
            <wp:simplePos x="0" y="0"/>
            <wp:positionH relativeFrom="margin">
              <wp:align>center</wp:align>
            </wp:positionH>
            <wp:positionV relativeFrom="paragraph">
              <wp:posOffset>824865</wp:posOffset>
            </wp:positionV>
            <wp:extent cx="6431915" cy="2559050"/>
            <wp:effectExtent l="0" t="0" r="0" b="0"/>
            <wp:wrapSquare wrapText="bothSides"/>
            <wp:docPr id="9141416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915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31C5">
        <w:rPr>
          <w:rFonts w:cs="Times New Roman"/>
          <w:b/>
          <w:szCs w:val="24"/>
          <w:lang w:val="en-US"/>
        </w:rPr>
        <w:t>Fig</w:t>
      </w:r>
      <w:r w:rsidR="00D80BD7">
        <w:rPr>
          <w:rFonts w:cs="Times New Roman"/>
          <w:b/>
          <w:szCs w:val="24"/>
          <w:lang w:val="en-US"/>
        </w:rPr>
        <w:t>.</w:t>
      </w:r>
      <w:r w:rsidR="000731C5">
        <w:rPr>
          <w:rFonts w:cs="Times New Roman"/>
          <w:b/>
          <w:szCs w:val="24"/>
          <w:lang w:val="en-US"/>
        </w:rPr>
        <w:t xml:space="preserve"> S3</w:t>
      </w:r>
      <w:r w:rsidR="00807212" w:rsidRPr="00D80BD7">
        <w:rPr>
          <w:rFonts w:cs="Times New Roman"/>
          <w:bCs/>
          <w:szCs w:val="24"/>
          <w:lang w:val="en-US"/>
        </w:rPr>
        <w:t xml:space="preserve"> (A) Size distribution of bare HAnp obtained from DLS (B) Variation of particle size of bare HAnp with time</w:t>
      </w:r>
      <w:r w:rsidR="00807212">
        <w:rPr>
          <w:rFonts w:cs="Times New Roman"/>
          <w:b/>
          <w:szCs w:val="24"/>
          <w:lang w:val="en-US"/>
        </w:rPr>
        <w:t xml:space="preserve"> </w:t>
      </w:r>
    </w:p>
    <w:p w14:paraId="3A80202E" w14:textId="5BCF350E" w:rsidR="000731C5" w:rsidRDefault="000731C5" w:rsidP="00361E54">
      <w:pPr>
        <w:spacing w:line="480" w:lineRule="auto"/>
        <w:jc w:val="center"/>
        <w:rPr>
          <w:rFonts w:cs="Times New Roman"/>
          <w:b/>
          <w:szCs w:val="24"/>
          <w:lang w:val="en-US"/>
        </w:rPr>
      </w:pPr>
    </w:p>
    <w:p w14:paraId="059437E3" w14:textId="2230BE2F" w:rsidR="006025A9" w:rsidRDefault="006025A9">
      <w:pPr>
        <w:spacing w:line="259" w:lineRule="auto"/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br w:type="page"/>
      </w:r>
    </w:p>
    <w:p w14:paraId="42FCC5D3" w14:textId="1054EDC9" w:rsidR="006025A9" w:rsidRPr="00D80BD7" w:rsidRDefault="006025A9" w:rsidP="00AB207C">
      <w:pPr>
        <w:spacing w:line="480" w:lineRule="auto"/>
        <w:jc w:val="both"/>
        <w:rPr>
          <w:rFonts w:cs="Times New Roman"/>
          <w:bCs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lastRenderedPageBreak/>
        <w:t>Fig</w:t>
      </w:r>
      <w:r w:rsidR="00D80BD7">
        <w:rPr>
          <w:rFonts w:cs="Times New Roman"/>
          <w:b/>
          <w:szCs w:val="24"/>
          <w:lang w:val="en-US"/>
        </w:rPr>
        <w:t>.</w:t>
      </w:r>
      <w:r>
        <w:rPr>
          <w:rFonts w:cs="Times New Roman"/>
          <w:b/>
          <w:szCs w:val="24"/>
          <w:lang w:val="en-US"/>
        </w:rPr>
        <w:t xml:space="preserve"> S4</w:t>
      </w:r>
      <w:r w:rsidRPr="00D80BD7">
        <w:rPr>
          <w:rFonts w:cs="Times New Roman"/>
          <w:bCs/>
          <w:szCs w:val="24"/>
          <w:lang w:val="en-US"/>
        </w:rPr>
        <w:t xml:space="preserve"> Visual inspection of (A) GAHAnp and (B) bare HAnp at different time points over a period of 14 days</w:t>
      </w:r>
    </w:p>
    <w:p w14:paraId="541016F5" w14:textId="45513F43" w:rsidR="006025A9" w:rsidRPr="00D80BD7" w:rsidRDefault="006025A9" w:rsidP="00361E54">
      <w:pPr>
        <w:spacing w:line="480" w:lineRule="auto"/>
        <w:jc w:val="center"/>
        <w:rPr>
          <w:rFonts w:cs="Times New Roman"/>
          <w:bCs/>
          <w:szCs w:val="24"/>
          <w:lang w:val="en-US"/>
        </w:rPr>
      </w:pPr>
      <w:r w:rsidRPr="00D80BD7">
        <w:rPr>
          <w:bCs/>
          <w:noProof/>
          <w:lang w:eastAsia="en-IN" w:bidi="ar-SA"/>
        </w:rPr>
        <w:drawing>
          <wp:inline distT="0" distB="0" distL="0" distR="0" wp14:anchorId="1B62E32F" wp14:editId="2A0CB52B">
            <wp:extent cx="5731510" cy="4881245"/>
            <wp:effectExtent l="0" t="0" r="2540" b="0"/>
            <wp:docPr id="8944808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8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9E1E9" w14:textId="77777777" w:rsidR="007C1527" w:rsidRPr="00D80BD7" w:rsidRDefault="007C1527">
      <w:pPr>
        <w:spacing w:line="259" w:lineRule="auto"/>
        <w:rPr>
          <w:rFonts w:cs="Times New Roman"/>
          <w:bCs/>
          <w:szCs w:val="24"/>
          <w:lang w:val="en-US"/>
        </w:rPr>
      </w:pPr>
      <w:r w:rsidRPr="00D80BD7">
        <w:rPr>
          <w:rFonts w:cs="Times New Roman"/>
          <w:bCs/>
          <w:szCs w:val="24"/>
          <w:lang w:val="en-US"/>
        </w:rPr>
        <w:br w:type="page"/>
      </w:r>
    </w:p>
    <w:p w14:paraId="0A19E163" w14:textId="01B49021" w:rsidR="00297134" w:rsidRDefault="00297134" w:rsidP="00297134">
      <w:pPr>
        <w:spacing w:after="0" w:line="480" w:lineRule="auto"/>
        <w:jc w:val="both"/>
        <w:rPr>
          <w:rFonts w:cs="Times New Roman"/>
          <w:b/>
          <w:szCs w:val="24"/>
          <w:lang w:val="en-US"/>
        </w:rPr>
      </w:pPr>
      <w:r w:rsidRPr="00D80BD7">
        <w:rPr>
          <w:rFonts w:cs="Times New Roman"/>
          <w:bCs/>
          <w:szCs w:val="24"/>
          <w:lang w:val="en-US"/>
        </w:rPr>
        <w:lastRenderedPageBreak/>
        <w:t>P</w:t>
      </w:r>
      <w:r>
        <w:rPr>
          <w:rFonts w:cs="Times New Roman"/>
          <w:b/>
          <w:szCs w:val="24"/>
          <w:lang w:val="en-US"/>
        </w:rPr>
        <w:t xml:space="preserve">roduction of </w:t>
      </w:r>
      <w:r w:rsidRPr="005C546B">
        <w:rPr>
          <w:rFonts w:cs="Times New Roman"/>
          <w:b/>
          <w:szCs w:val="24"/>
          <w:vertAlign w:val="superscript"/>
          <w:lang w:val="en-US"/>
        </w:rPr>
        <w:t>169</w:t>
      </w:r>
      <w:r>
        <w:rPr>
          <w:rFonts w:cs="Times New Roman"/>
          <w:b/>
          <w:szCs w:val="24"/>
          <w:lang w:val="en-US"/>
        </w:rPr>
        <w:t>Yb</w:t>
      </w:r>
    </w:p>
    <w:p w14:paraId="1DE83B94" w14:textId="3658CC2E" w:rsidR="00297134" w:rsidRPr="000C593E" w:rsidRDefault="00297134" w:rsidP="00297134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cs="Times New Roman"/>
          <w:szCs w:val="24"/>
          <w:lang w:val="en-US"/>
        </w:rPr>
      </w:pPr>
      <w:r w:rsidRPr="008D0796">
        <w:rPr>
          <w:rFonts w:cs="Times New Roman"/>
          <w:szCs w:val="24"/>
        </w:rPr>
        <w:t>Ytterbium</w:t>
      </w:r>
      <w:r w:rsidR="00713478">
        <w:rPr>
          <w:rFonts w:cs="Times New Roman"/>
          <w:szCs w:val="24"/>
        </w:rPr>
        <w:t>-1</w:t>
      </w:r>
      <w:r>
        <w:rPr>
          <w:rFonts w:cs="Times New Roman"/>
          <w:szCs w:val="24"/>
        </w:rPr>
        <w:t>69</w:t>
      </w:r>
      <w:r w:rsidRPr="00574E42">
        <w:rPr>
          <w:rFonts w:cs="Times New Roman"/>
          <w:szCs w:val="24"/>
        </w:rPr>
        <w:t xml:space="preserve"> was produced via </w:t>
      </w:r>
      <w:r w:rsidRPr="00574E42">
        <w:rPr>
          <w:rFonts w:cs="Times New Roman"/>
          <w:kern w:val="2"/>
          <w:szCs w:val="24"/>
          <w:vertAlign w:val="superscript"/>
        </w:rPr>
        <w:t>1</w:t>
      </w:r>
      <w:r w:rsidRPr="00574E42">
        <w:rPr>
          <w:rFonts w:cs="Times New Roman"/>
          <w:szCs w:val="24"/>
          <w:vertAlign w:val="superscript"/>
        </w:rPr>
        <w:t>68</w:t>
      </w:r>
      <w:r w:rsidRPr="00574E42">
        <w:rPr>
          <w:rFonts w:cs="Times New Roman"/>
          <w:szCs w:val="24"/>
        </w:rPr>
        <w:t>Yb(n,</w:t>
      </w:r>
      <w:r w:rsidRPr="00574E42">
        <w:rPr>
          <w:rFonts w:cs="Times New Roman"/>
          <w:szCs w:val="24"/>
        </w:rPr>
        <w:sym w:font="Symbol" w:char="F067"/>
      </w:r>
      <w:r w:rsidRPr="00574E42">
        <w:rPr>
          <w:rFonts w:cs="Times New Roman"/>
          <w:szCs w:val="24"/>
        </w:rPr>
        <w:t>)</w:t>
      </w:r>
      <w:r w:rsidRPr="00574E42">
        <w:rPr>
          <w:rFonts w:cs="Times New Roman"/>
          <w:kern w:val="2"/>
          <w:szCs w:val="24"/>
          <w:vertAlign w:val="superscript"/>
        </w:rPr>
        <w:t>1</w:t>
      </w:r>
      <w:r w:rsidRPr="00574E42">
        <w:rPr>
          <w:rFonts w:cs="Times New Roman"/>
          <w:szCs w:val="24"/>
          <w:vertAlign w:val="superscript"/>
        </w:rPr>
        <w:t>69</w:t>
      </w:r>
      <w:r w:rsidRPr="00574E42">
        <w:rPr>
          <w:rFonts w:cs="Times New Roman"/>
          <w:szCs w:val="24"/>
        </w:rPr>
        <w:t>Yb [</w:t>
      </w:r>
      <w:r w:rsidRPr="00574E42">
        <w:rPr>
          <w:rFonts w:cs="Times New Roman"/>
          <w:szCs w:val="24"/>
        </w:rPr>
        <w:sym w:font="Symbol" w:char="F073"/>
      </w:r>
      <w:r w:rsidRPr="00574E42">
        <w:rPr>
          <w:rFonts w:cs="Times New Roman"/>
          <w:szCs w:val="24"/>
        </w:rPr>
        <w:t xml:space="preserve"> = 2300 b] route </w:t>
      </w:r>
      <w:r>
        <w:rPr>
          <w:rFonts w:cs="Times New Roman"/>
          <w:szCs w:val="24"/>
        </w:rPr>
        <w:t xml:space="preserve">in Dhruva research reactor </w:t>
      </w:r>
      <w:r w:rsidR="00713478">
        <w:rPr>
          <w:rFonts w:cs="Times New Roman"/>
          <w:szCs w:val="24"/>
        </w:rPr>
        <w:t xml:space="preserve">at Bhabha Atomic Research Centre </w:t>
      </w:r>
      <w:r>
        <w:rPr>
          <w:rFonts w:cs="Times New Roman"/>
          <w:szCs w:val="24"/>
        </w:rPr>
        <w:t>having moderate thermal neutron flux (~ 1.0 × 10</w:t>
      </w:r>
      <w:r>
        <w:rPr>
          <w:rFonts w:cs="Times New Roman"/>
          <w:szCs w:val="24"/>
          <w:vertAlign w:val="superscript"/>
        </w:rPr>
        <w:t>14</w:t>
      </w:r>
      <w:r>
        <w:rPr>
          <w:rFonts w:cs="Times New Roman"/>
          <w:szCs w:val="24"/>
        </w:rPr>
        <w:t xml:space="preserve"> n/cm</w:t>
      </w:r>
      <w:r>
        <w:rPr>
          <w:rFonts w:cs="Times New Roman"/>
          <w:szCs w:val="24"/>
          <w:vertAlign w:val="superscript"/>
        </w:rPr>
        <w:t>2</w:t>
      </w:r>
      <w:r>
        <w:rPr>
          <w:rFonts w:cs="Times New Roman"/>
          <w:szCs w:val="24"/>
        </w:rPr>
        <w:t xml:space="preserve">/s). </w:t>
      </w:r>
      <w:r w:rsidRPr="00574E42">
        <w:rPr>
          <w:rFonts w:cs="Times New Roman"/>
          <w:szCs w:val="24"/>
        </w:rPr>
        <w:t xml:space="preserve">The isotopic composition of the </w:t>
      </w:r>
      <w:r w:rsidR="000B5753">
        <w:rPr>
          <w:rFonts w:cs="Times New Roman"/>
          <w:szCs w:val="24"/>
        </w:rPr>
        <w:t>enriched</w:t>
      </w:r>
      <w:r w:rsidRPr="00574E42">
        <w:rPr>
          <w:rFonts w:cs="Times New Roman"/>
          <w:szCs w:val="24"/>
        </w:rPr>
        <w:t xml:space="preserve"> ytterbium </w:t>
      </w:r>
      <w:r w:rsidR="00713478">
        <w:rPr>
          <w:rFonts w:cs="Times New Roman"/>
          <w:szCs w:val="24"/>
        </w:rPr>
        <w:t xml:space="preserve">target used </w:t>
      </w:r>
      <w:r w:rsidRPr="00574E42">
        <w:rPr>
          <w:rFonts w:cs="Times New Roman"/>
          <w:szCs w:val="24"/>
        </w:rPr>
        <w:t xml:space="preserve">along with the thermal neutron activation products and their </w:t>
      </w:r>
      <w:r w:rsidR="00713478">
        <w:rPr>
          <w:rFonts w:cs="Times New Roman"/>
          <w:szCs w:val="24"/>
        </w:rPr>
        <w:t xml:space="preserve">decay </w:t>
      </w:r>
      <w:r w:rsidRPr="00574E42">
        <w:rPr>
          <w:rFonts w:cs="Times New Roman"/>
          <w:szCs w:val="24"/>
        </w:rPr>
        <w:t xml:space="preserve">characteristics are listed in </w:t>
      </w:r>
      <w:r w:rsidRPr="00574E42">
        <w:rPr>
          <w:rFonts w:cs="Times New Roman"/>
          <w:b/>
          <w:bCs/>
          <w:szCs w:val="24"/>
        </w:rPr>
        <w:t>Table S1</w:t>
      </w:r>
      <w:r w:rsidRPr="00574E42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>T</w:t>
      </w:r>
      <w:r w:rsidRPr="00574E42">
        <w:rPr>
          <w:rFonts w:cs="Times New Roman"/>
          <w:szCs w:val="24"/>
        </w:rPr>
        <w:t xml:space="preserve">heoretical calculations were carried out to estimate the </w:t>
      </w:r>
      <w:r>
        <w:rPr>
          <w:rFonts w:cs="Times New Roman"/>
          <w:szCs w:val="24"/>
        </w:rPr>
        <w:t>activity</w:t>
      </w:r>
      <w:r w:rsidRPr="00574E42">
        <w:rPr>
          <w:rFonts w:cs="Times New Roman"/>
          <w:szCs w:val="24"/>
        </w:rPr>
        <w:t xml:space="preserve"> of </w:t>
      </w:r>
      <w:r w:rsidRPr="00574E42">
        <w:rPr>
          <w:rFonts w:cs="Times New Roman"/>
          <w:szCs w:val="24"/>
          <w:vertAlign w:val="superscript"/>
        </w:rPr>
        <w:t>169</w:t>
      </w:r>
      <w:r w:rsidRPr="00574E42">
        <w:rPr>
          <w:rFonts w:cs="Times New Roman"/>
          <w:szCs w:val="24"/>
        </w:rPr>
        <w:t xml:space="preserve">Yb </w:t>
      </w:r>
      <w:r>
        <w:rPr>
          <w:rFonts w:cs="Times New Roman"/>
          <w:szCs w:val="24"/>
        </w:rPr>
        <w:t xml:space="preserve">using Equation 1 employing </w:t>
      </w:r>
      <w:r w:rsidRPr="000C593E">
        <w:rPr>
          <w:rFonts w:cs="Times New Roman"/>
          <w:szCs w:val="24"/>
          <w:lang w:val="en-US"/>
        </w:rPr>
        <w:t xml:space="preserve">Westcott convention </w:t>
      </w:r>
      <w:r w:rsidRPr="006B1D60">
        <w:rPr>
          <w:rFonts w:cs="Times New Roman"/>
          <w:color w:val="0000FF"/>
          <w:szCs w:val="24"/>
          <w:lang w:val="en-US"/>
        </w:rPr>
        <w:fldChar w:fldCharType="begin"/>
      </w:r>
      <w:r w:rsidR="009E4B9C">
        <w:rPr>
          <w:rFonts w:cs="Times New Roman"/>
          <w:color w:val="0000FF"/>
          <w:szCs w:val="24"/>
          <w:lang w:val="en-US"/>
        </w:rPr>
        <w:instrText xml:space="preserve"> ADDIN EN.CITE &lt;EndNote&gt;&lt;Cite&gt;&lt;Author&gt;Dvorakova&lt;/Author&gt;&lt;Year&gt;2007&lt;/Year&gt;&lt;RecNum&gt;57&lt;/RecNum&gt;&lt;DisplayText&gt;(Chakravarty and Chakraborty, 2021; Dvorakova, 2007)&lt;/DisplayText&gt;&lt;record&gt;&lt;rec-number&gt;57&lt;/rec-number&gt;&lt;foreign-keys&gt;&lt;key app="EN" db-id="5wx0dtaeqd5e9eer59dv5027dzz05vzvvp5t" timestamp="1747990432"&gt;57&lt;/key&gt;&lt;/foreign-keys&gt;&lt;ref-type name="Thesis"&gt;32&lt;/ref-type&gt;&lt;contributors&gt;&lt;authors&gt;&lt;author&gt;Dvorakova, Zuzana&lt;/author&gt;&lt;/authors&gt;&lt;/contributors&gt;&lt;titles&gt;&lt;title&gt;Production and chemical processing of Lu-177 for nuclear medicine at the Munich research reactor FRM-II&lt;/title&gt;&lt;/titles&gt;&lt;dates&gt;&lt;year&gt;2007&lt;/year&gt;&lt;/dates&gt;&lt;publisher&gt;Technische Universität München&lt;/publisher&gt;&lt;urls&gt;&lt;/urls&gt;&lt;/record&gt;&lt;/Cite&gt;&lt;Cite&gt;&lt;Author&gt;Chakravarty&lt;/Author&gt;&lt;Year&gt;2021&lt;/Year&gt;&lt;RecNum&gt;58&lt;/RecNum&gt;&lt;record&gt;&lt;rec-number&gt;58&lt;/rec-number&gt;&lt;foreign-keys&gt;&lt;key app="EN" db-id="5wx0dtaeqd5e9eer59dv5027dzz05vzvvp5t" timestamp="1747990566"&gt;58&lt;/key&gt;&lt;/foreign-keys&gt;&lt;ref-type name="Journal Article"&gt;17&lt;/ref-type&gt;&lt;contributors&gt;&lt;authors&gt;&lt;author&gt;Chakravarty, Rubel&lt;/author&gt;&lt;author&gt;Chakraborty, Sudipta&lt;/author&gt;&lt;/authors&gt;&lt;/contributors&gt;&lt;titles&gt;&lt;title&gt;A review of advances in the last decade on targeted cancer therapy using 177Lu: Focusing on 177Lu produced by the direct neutron activation route&lt;/title&gt;&lt;secondary-title&gt;American Journal of Nuclear Medicine and Molecular Imaging&lt;/secondary-title&gt;&lt;/titles&gt;&lt;periodical&gt;&lt;full-title&gt;American Journal of Nuclear Medicine and Molecular Imaging&lt;/full-title&gt;&lt;/periodical&gt;&lt;pages&gt;443&lt;/pages&gt;&lt;volume&gt;11&lt;/volume&gt;&lt;number&gt;6&lt;/number&gt;&lt;dates&gt;&lt;year&gt;2021&lt;/year&gt;&lt;/dates&gt;&lt;urls&gt;&lt;/urls&gt;&lt;/record&gt;&lt;/Cite&gt;&lt;/EndNote&gt;</w:instrText>
      </w:r>
      <w:r w:rsidRPr="006B1D60">
        <w:rPr>
          <w:rFonts w:cs="Times New Roman"/>
          <w:color w:val="0000FF"/>
          <w:szCs w:val="24"/>
          <w:lang w:val="en-US"/>
        </w:rPr>
        <w:fldChar w:fldCharType="separate"/>
      </w:r>
      <w:r w:rsidR="009E4B9C">
        <w:rPr>
          <w:rFonts w:cs="Times New Roman"/>
          <w:noProof/>
          <w:color w:val="0000FF"/>
          <w:szCs w:val="24"/>
          <w:lang w:val="en-US"/>
        </w:rPr>
        <w:t>(Chakravarty and Chakraborty, 2021; Dvorakova, 2007)</w:t>
      </w:r>
      <w:r w:rsidRPr="006B1D60">
        <w:rPr>
          <w:rFonts w:cs="Times New Roman"/>
          <w:color w:val="0000FF"/>
          <w:szCs w:val="24"/>
          <w:lang w:val="en-US"/>
        </w:rPr>
        <w:fldChar w:fldCharType="end"/>
      </w:r>
    </w:p>
    <w:p w14:paraId="71426179" w14:textId="77777777" w:rsidR="00297134" w:rsidRPr="000C593E" w:rsidRDefault="00297134" w:rsidP="00297134">
      <w:pPr>
        <w:spacing w:after="120" w:line="480" w:lineRule="auto"/>
        <w:jc w:val="both"/>
        <w:rPr>
          <w:rFonts w:cs="Times New Roman"/>
          <w:szCs w:val="24"/>
        </w:rPr>
      </w:pPr>
      <w:r w:rsidRPr="000C593E">
        <w:rPr>
          <w:rFonts w:cs="Times New Roman"/>
          <w:szCs w:val="24"/>
        </w:rPr>
        <w:t xml:space="preserve">A = </w:t>
      </w:r>
      <w:r>
        <w:rPr>
          <w:rFonts w:cs="Times New Roman"/>
          <w:noProof/>
          <w:position w:val="-28"/>
          <w:szCs w:val="24"/>
          <w:lang w:eastAsia="en-IN" w:bidi="ar-SA"/>
        </w:rPr>
        <w:drawing>
          <wp:inline distT="0" distB="0" distL="0" distR="0" wp14:anchorId="3EB1E2E3" wp14:editId="4959E1D3">
            <wp:extent cx="1009650" cy="416560"/>
            <wp:effectExtent l="0" t="0" r="0" b="2540"/>
            <wp:docPr id="72249997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41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593E">
        <w:rPr>
          <w:rFonts w:cs="Times New Roman"/>
          <w:szCs w:val="24"/>
        </w:rPr>
        <w:t>[exp{-</w:t>
      </w:r>
      <w:r w:rsidRPr="000C593E">
        <w:rPr>
          <w:rFonts w:cs="Times New Roman"/>
          <w:szCs w:val="24"/>
        </w:rPr>
        <w:sym w:font="Symbol" w:char="F073"/>
      </w:r>
      <w:r w:rsidRPr="000C593E">
        <w:rPr>
          <w:rFonts w:cs="Times New Roman"/>
          <w:szCs w:val="24"/>
          <w:vertAlign w:val="subscript"/>
        </w:rPr>
        <w:t>1</w:t>
      </w:r>
      <w:r w:rsidRPr="000C593E">
        <w:rPr>
          <w:rFonts w:cs="Times New Roman"/>
          <w:szCs w:val="24"/>
        </w:rPr>
        <w:t>k</w:t>
      </w:r>
      <w:r w:rsidRPr="000C593E">
        <w:rPr>
          <w:rFonts w:cs="Times New Roman"/>
          <w:szCs w:val="24"/>
        </w:rPr>
        <w:sym w:font="Symbol" w:char="F066"/>
      </w:r>
      <w:r w:rsidRPr="000C593E">
        <w:rPr>
          <w:rFonts w:cs="Times New Roman"/>
          <w:szCs w:val="24"/>
        </w:rPr>
        <w:t>t} – exp{-(</w:t>
      </w:r>
      <w:r w:rsidRPr="000C593E">
        <w:rPr>
          <w:rFonts w:cs="Times New Roman"/>
          <w:szCs w:val="24"/>
        </w:rPr>
        <w:sym w:font="Symbol" w:char="F06C"/>
      </w:r>
      <w:r w:rsidRPr="000C593E">
        <w:rPr>
          <w:rFonts w:cs="Times New Roman"/>
          <w:szCs w:val="24"/>
        </w:rPr>
        <w:t>+</w:t>
      </w:r>
      <w:r w:rsidRPr="000C593E">
        <w:rPr>
          <w:rFonts w:cs="Times New Roman"/>
          <w:szCs w:val="24"/>
        </w:rPr>
        <w:sym w:font="Symbol" w:char="F073"/>
      </w:r>
      <w:r w:rsidRPr="000C593E">
        <w:rPr>
          <w:rFonts w:cs="Times New Roman"/>
          <w:szCs w:val="24"/>
          <w:vertAlign w:val="subscript"/>
        </w:rPr>
        <w:t>2</w:t>
      </w:r>
      <w:r w:rsidRPr="000C593E">
        <w:rPr>
          <w:rFonts w:cs="Times New Roman"/>
          <w:szCs w:val="24"/>
        </w:rPr>
        <w:sym w:font="Symbol" w:char="F066"/>
      </w:r>
      <w:r w:rsidRPr="000C593E">
        <w:rPr>
          <w:rFonts w:cs="Times New Roman"/>
          <w:szCs w:val="24"/>
        </w:rPr>
        <w:t>)t}]</w:t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(1)</w:t>
      </w:r>
    </w:p>
    <w:p w14:paraId="1AA24E74" w14:textId="77777777" w:rsidR="00297134" w:rsidRPr="000C593E" w:rsidRDefault="00297134" w:rsidP="00DB13BA">
      <w:pPr>
        <w:spacing w:after="0" w:line="480" w:lineRule="auto"/>
        <w:jc w:val="both"/>
        <w:rPr>
          <w:rFonts w:cs="Times New Roman"/>
          <w:szCs w:val="24"/>
        </w:rPr>
      </w:pPr>
      <w:r w:rsidRPr="000C593E">
        <w:rPr>
          <w:rFonts w:cs="Times New Roman"/>
          <w:szCs w:val="24"/>
        </w:rPr>
        <w:t xml:space="preserve">where, </w:t>
      </w:r>
      <w:r>
        <w:rPr>
          <w:rFonts w:cs="Times New Roman"/>
          <w:szCs w:val="24"/>
        </w:rPr>
        <w:t xml:space="preserve">A is the activity produced, </w:t>
      </w:r>
      <w:r w:rsidRPr="000C593E">
        <w:rPr>
          <w:rFonts w:cs="Times New Roman"/>
          <w:szCs w:val="24"/>
        </w:rPr>
        <w:t>N</w:t>
      </w:r>
      <w:r w:rsidRPr="000C593E">
        <w:rPr>
          <w:rFonts w:cs="Times New Roman"/>
          <w:szCs w:val="24"/>
          <w:vertAlign w:val="subscript"/>
        </w:rPr>
        <w:t>o</w:t>
      </w:r>
      <w:r w:rsidRPr="000C593E">
        <w:rPr>
          <w:rFonts w:cs="Times New Roman"/>
          <w:szCs w:val="24"/>
        </w:rPr>
        <w:t xml:space="preserve"> is the number of </w:t>
      </w:r>
      <w:r w:rsidRPr="000C593E">
        <w:rPr>
          <w:rFonts w:cs="Times New Roman"/>
          <w:szCs w:val="24"/>
          <w:vertAlign w:val="superscript"/>
        </w:rPr>
        <w:t>168</w:t>
      </w:r>
      <w:r w:rsidRPr="000C593E">
        <w:rPr>
          <w:rFonts w:cs="Times New Roman"/>
          <w:szCs w:val="24"/>
        </w:rPr>
        <w:t xml:space="preserve">Yb atoms </w:t>
      </w:r>
      <w:r>
        <w:rPr>
          <w:rFonts w:cs="Times New Roman"/>
          <w:szCs w:val="24"/>
        </w:rPr>
        <w:t>in the</w:t>
      </w:r>
      <w:r w:rsidRPr="000C593E">
        <w:rPr>
          <w:rFonts w:cs="Times New Roman"/>
          <w:szCs w:val="24"/>
        </w:rPr>
        <w:t xml:space="preserve"> target </w:t>
      </w:r>
      <w:r>
        <w:rPr>
          <w:rFonts w:cs="Times New Roman"/>
          <w:szCs w:val="24"/>
        </w:rPr>
        <w:t xml:space="preserve">before irradiation, </w:t>
      </w:r>
      <w:r w:rsidRPr="000C593E">
        <w:rPr>
          <w:rFonts w:cs="Times New Roman"/>
          <w:szCs w:val="24"/>
        </w:rPr>
        <w:sym w:font="Symbol" w:char="F06C"/>
      </w:r>
      <w:r w:rsidRPr="000C593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is</w:t>
      </w:r>
      <w:r w:rsidRPr="000C593E">
        <w:rPr>
          <w:rFonts w:cs="Times New Roman"/>
          <w:szCs w:val="24"/>
        </w:rPr>
        <w:t xml:space="preserve"> decay constant of </w:t>
      </w:r>
      <w:r w:rsidRPr="000C593E">
        <w:rPr>
          <w:rFonts w:cs="Times New Roman"/>
          <w:szCs w:val="24"/>
          <w:vertAlign w:val="superscript"/>
        </w:rPr>
        <w:t>169</w:t>
      </w:r>
      <w:r w:rsidRPr="000C593E">
        <w:rPr>
          <w:rFonts w:cs="Times New Roman"/>
          <w:szCs w:val="24"/>
        </w:rPr>
        <w:t>Yb (s</w:t>
      </w:r>
      <w:r w:rsidRPr="000C593E">
        <w:rPr>
          <w:rFonts w:cs="Times New Roman"/>
          <w:szCs w:val="24"/>
          <w:vertAlign w:val="superscript"/>
        </w:rPr>
        <w:t>-1</w:t>
      </w:r>
      <w:r w:rsidRPr="000C593E">
        <w:rPr>
          <w:rFonts w:cs="Times New Roman"/>
          <w:szCs w:val="24"/>
        </w:rPr>
        <w:t xml:space="preserve">), </w:t>
      </w:r>
      <w:r w:rsidRPr="000C593E">
        <w:rPr>
          <w:rFonts w:cs="Times New Roman"/>
          <w:szCs w:val="24"/>
        </w:rPr>
        <w:sym w:font="Symbol" w:char="F073"/>
      </w:r>
      <w:r w:rsidRPr="000C593E">
        <w:rPr>
          <w:rFonts w:cs="Times New Roman"/>
          <w:szCs w:val="24"/>
          <w:vertAlign w:val="subscript"/>
        </w:rPr>
        <w:t>1</w:t>
      </w:r>
      <w:r w:rsidRPr="000C593E">
        <w:rPr>
          <w:rFonts w:cs="Times New Roman"/>
          <w:szCs w:val="24"/>
        </w:rPr>
        <w:t xml:space="preserve"> the thermal neutron capture cross section of </w:t>
      </w:r>
      <w:r w:rsidRPr="000C593E">
        <w:rPr>
          <w:rFonts w:cs="Times New Roman"/>
          <w:szCs w:val="24"/>
          <w:vertAlign w:val="superscript"/>
        </w:rPr>
        <w:t>168</w:t>
      </w:r>
      <w:r w:rsidRPr="000C593E">
        <w:rPr>
          <w:rFonts w:cs="Times New Roman"/>
          <w:szCs w:val="24"/>
        </w:rPr>
        <w:t>Yb at the neutron velocity of 2,200 ms</w:t>
      </w:r>
      <w:r w:rsidRPr="000C593E">
        <w:rPr>
          <w:rFonts w:cs="Times New Roman"/>
          <w:szCs w:val="24"/>
          <w:vertAlign w:val="superscript"/>
        </w:rPr>
        <w:t>-1</w:t>
      </w:r>
      <w:r w:rsidRPr="000C593E">
        <w:rPr>
          <w:rFonts w:cs="Times New Roman"/>
          <w:szCs w:val="24"/>
        </w:rPr>
        <w:t xml:space="preserve"> (2300 b), </w:t>
      </w:r>
      <w:r w:rsidRPr="000C593E">
        <w:rPr>
          <w:rFonts w:cs="Times New Roman"/>
          <w:szCs w:val="24"/>
        </w:rPr>
        <w:sym w:font="Symbol" w:char="F073"/>
      </w:r>
      <w:r w:rsidRPr="000C593E">
        <w:rPr>
          <w:rFonts w:cs="Times New Roman"/>
          <w:szCs w:val="24"/>
          <w:vertAlign w:val="subscript"/>
        </w:rPr>
        <w:t>2</w:t>
      </w:r>
      <w:r w:rsidRPr="000C593E">
        <w:rPr>
          <w:rFonts w:cs="Times New Roman"/>
          <w:szCs w:val="24"/>
        </w:rPr>
        <w:t xml:space="preserve"> is the thermal neutron capture cross section of </w:t>
      </w:r>
      <w:r w:rsidRPr="000C593E">
        <w:rPr>
          <w:rFonts w:cs="Times New Roman"/>
          <w:szCs w:val="24"/>
          <w:vertAlign w:val="superscript"/>
        </w:rPr>
        <w:t>169</w:t>
      </w:r>
      <w:r w:rsidRPr="000C593E">
        <w:rPr>
          <w:rFonts w:cs="Times New Roman"/>
          <w:szCs w:val="24"/>
        </w:rPr>
        <w:t>Yb at the neutron velocity of 2,200 ms</w:t>
      </w:r>
      <w:r w:rsidRPr="000C593E">
        <w:rPr>
          <w:rFonts w:cs="Times New Roman"/>
          <w:szCs w:val="24"/>
          <w:vertAlign w:val="superscript"/>
        </w:rPr>
        <w:t>-1</w:t>
      </w:r>
      <w:r w:rsidRPr="000C593E">
        <w:rPr>
          <w:rFonts w:cs="Times New Roman"/>
          <w:szCs w:val="24"/>
        </w:rPr>
        <w:t xml:space="preserve"> (3600 b), </w:t>
      </w:r>
      <w:r w:rsidRPr="000C593E">
        <w:rPr>
          <w:rFonts w:cs="Times New Roman"/>
          <w:szCs w:val="24"/>
        </w:rPr>
        <w:sym w:font="Symbol" w:char="F066"/>
      </w:r>
      <w:r w:rsidRPr="000C593E">
        <w:rPr>
          <w:rFonts w:cs="Times New Roman"/>
          <w:szCs w:val="24"/>
        </w:rPr>
        <w:t xml:space="preserve"> the thermal neutron flux of the reactor (</w:t>
      </w:r>
      <w:r>
        <w:rPr>
          <w:rFonts w:cs="Times New Roman"/>
          <w:szCs w:val="24"/>
        </w:rPr>
        <w:t>n.</w:t>
      </w:r>
      <w:r w:rsidRPr="000C593E">
        <w:rPr>
          <w:rFonts w:cs="Times New Roman"/>
          <w:szCs w:val="24"/>
        </w:rPr>
        <w:t>cm</w:t>
      </w:r>
      <w:r w:rsidRPr="000C593E">
        <w:rPr>
          <w:rFonts w:cs="Times New Roman"/>
          <w:szCs w:val="24"/>
          <w:vertAlign w:val="superscript"/>
        </w:rPr>
        <w:t>-2</w:t>
      </w:r>
      <w:r w:rsidRPr="000C593E">
        <w:rPr>
          <w:rFonts w:cs="Times New Roman"/>
          <w:szCs w:val="24"/>
        </w:rPr>
        <w:t xml:space="preserve"> s</w:t>
      </w:r>
      <w:r w:rsidRPr="000C593E">
        <w:rPr>
          <w:rFonts w:cs="Times New Roman"/>
          <w:szCs w:val="24"/>
          <w:vertAlign w:val="superscript"/>
        </w:rPr>
        <w:t>-1</w:t>
      </w:r>
      <w:r w:rsidRPr="000C593E">
        <w:rPr>
          <w:rFonts w:cs="Times New Roman"/>
          <w:szCs w:val="24"/>
        </w:rPr>
        <w:t>), t is the time of irradiation and ‘k’ is so called k-factor which can be expressed as:</w:t>
      </w:r>
    </w:p>
    <w:p w14:paraId="5FA87668" w14:textId="77777777" w:rsidR="00297134" w:rsidRPr="000C593E" w:rsidRDefault="00297134" w:rsidP="00DB13BA">
      <w:pPr>
        <w:spacing w:after="0" w:line="480" w:lineRule="auto"/>
        <w:ind w:firstLine="720"/>
        <w:jc w:val="both"/>
        <w:rPr>
          <w:rFonts w:cs="Times New Roman"/>
          <w:szCs w:val="24"/>
        </w:rPr>
      </w:pPr>
      <w:r w:rsidRPr="000C593E">
        <w:rPr>
          <w:rFonts w:cs="Times New Roman"/>
          <w:szCs w:val="24"/>
        </w:rPr>
        <w:t>k = [G</w:t>
      </w:r>
      <w:r w:rsidRPr="000C593E">
        <w:rPr>
          <w:rFonts w:cs="Times New Roman"/>
          <w:szCs w:val="24"/>
          <w:vertAlign w:val="subscript"/>
        </w:rPr>
        <w:t>th</w:t>
      </w:r>
      <w:r w:rsidRPr="000C593E">
        <w:rPr>
          <w:rFonts w:cs="Times New Roman"/>
          <w:szCs w:val="24"/>
        </w:rPr>
        <w:t>.g(T</w:t>
      </w:r>
      <w:r w:rsidRPr="000C593E">
        <w:rPr>
          <w:rFonts w:cs="Times New Roman"/>
          <w:szCs w:val="24"/>
          <w:vertAlign w:val="subscript"/>
        </w:rPr>
        <w:t>n</w:t>
      </w:r>
      <w:r w:rsidRPr="000C593E">
        <w:rPr>
          <w:rFonts w:cs="Times New Roman"/>
          <w:szCs w:val="24"/>
        </w:rPr>
        <w:t>) + G</w:t>
      </w:r>
      <w:r w:rsidRPr="000C593E">
        <w:rPr>
          <w:rFonts w:cs="Times New Roman"/>
          <w:szCs w:val="24"/>
          <w:vertAlign w:val="subscript"/>
        </w:rPr>
        <w:t>r</w:t>
      </w:r>
      <w:r w:rsidRPr="000C593E">
        <w:rPr>
          <w:rFonts w:cs="Times New Roman"/>
          <w:szCs w:val="24"/>
        </w:rPr>
        <w:t>.r(</w:t>
      </w:r>
      <w:r w:rsidRPr="000C593E">
        <w:rPr>
          <w:rFonts w:cs="Times New Roman"/>
          <w:szCs w:val="24"/>
        </w:rPr>
        <w:sym w:font="Symbol" w:char="F061"/>
      </w:r>
      <w:r w:rsidRPr="000C593E">
        <w:rPr>
          <w:rFonts w:cs="Times New Roman"/>
          <w:szCs w:val="24"/>
        </w:rPr>
        <w:t xml:space="preserve">) </w:t>
      </w:r>
      <w:r>
        <w:rPr>
          <w:rFonts w:cs="Times New Roman"/>
          <w:noProof/>
          <w:position w:val="-8"/>
          <w:szCs w:val="24"/>
          <w:lang w:eastAsia="en-IN" w:bidi="ar-SA"/>
        </w:rPr>
        <w:drawing>
          <wp:inline distT="0" distB="0" distL="0" distR="0" wp14:anchorId="183940CF" wp14:editId="677800EA">
            <wp:extent cx="723265" cy="231775"/>
            <wp:effectExtent l="0" t="0" r="635" b="0"/>
            <wp:docPr id="8206892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593E">
        <w:rPr>
          <w:rFonts w:cs="Times New Roman"/>
          <w:szCs w:val="24"/>
        </w:rPr>
        <w:t>. s</w:t>
      </w:r>
      <w:r w:rsidRPr="000C593E">
        <w:rPr>
          <w:rFonts w:cs="Times New Roman"/>
          <w:szCs w:val="24"/>
          <w:vertAlign w:val="subscript"/>
        </w:rPr>
        <w:t>o</w:t>
      </w:r>
      <w:r w:rsidRPr="000C593E">
        <w:rPr>
          <w:rFonts w:cs="Times New Roman"/>
          <w:szCs w:val="24"/>
        </w:rPr>
        <w:t xml:space="preserve"> (</w:t>
      </w:r>
      <w:r w:rsidRPr="000C593E">
        <w:rPr>
          <w:rFonts w:cs="Times New Roman"/>
          <w:szCs w:val="24"/>
        </w:rPr>
        <w:sym w:font="Symbol" w:char="F061"/>
      </w:r>
      <w:r w:rsidRPr="000C593E">
        <w:rPr>
          <w:rFonts w:cs="Times New Roman"/>
          <w:szCs w:val="24"/>
        </w:rPr>
        <w:t xml:space="preserve">)]                                      </w:t>
      </w:r>
      <w:r>
        <w:rPr>
          <w:rFonts w:cs="Times New Roman"/>
          <w:szCs w:val="24"/>
        </w:rPr>
        <w:t xml:space="preserve">     </w:t>
      </w:r>
    </w:p>
    <w:p w14:paraId="5CD34B72" w14:textId="350D890B" w:rsidR="00297134" w:rsidRDefault="00297134" w:rsidP="00DB13BA">
      <w:pPr>
        <w:spacing w:after="0" w:line="480" w:lineRule="auto"/>
        <w:jc w:val="both"/>
        <w:rPr>
          <w:rFonts w:cs="Times New Roman"/>
          <w:szCs w:val="24"/>
        </w:rPr>
      </w:pPr>
      <w:r w:rsidRPr="000C593E">
        <w:rPr>
          <w:rFonts w:cs="Times New Roman"/>
          <w:szCs w:val="24"/>
        </w:rPr>
        <w:t>where, G</w:t>
      </w:r>
      <w:r w:rsidRPr="000C593E">
        <w:rPr>
          <w:rFonts w:cs="Times New Roman"/>
          <w:szCs w:val="24"/>
          <w:vertAlign w:val="subscript"/>
        </w:rPr>
        <w:t>th</w:t>
      </w:r>
      <w:r w:rsidRPr="000C593E">
        <w:rPr>
          <w:rFonts w:cs="Times New Roman"/>
          <w:szCs w:val="24"/>
        </w:rPr>
        <w:t xml:space="preserve"> is the thermal neutron self-shielding factor, G</w:t>
      </w:r>
      <w:r w:rsidRPr="000C593E">
        <w:rPr>
          <w:rFonts w:cs="Times New Roman"/>
          <w:szCs w:val="24"/>
          <w:vertAlign w:val="subscript"/>
        </w:rPr>
        <w:t>r</w:t>
      </w:r>
      <w:r w:rsidRPr="000C593E">
        <w:rPr>
          <w:rFonts w:cs="Times New Roman"/>
          <w:szCs w:val="24"/>
        </w:rPr>
        <w:t xml:space="preserve"> is the epithermal neutron self-shielding factor, g(T</w:t>
      </w:r>
      <w:r w:rsidRPr="000C593E">
        <w:rPr>
          <w:rFonts w:cs="Times New Roman"/>
          <w:szCs w:val="24"/>
          <w:vertAlign w:val="subscript"/>
        </w:rPr>
        <w:t>n</w:t>
      </w:r>
      <w:r w:rsidRPr="000C593E">
        <w:rPr>
          <w:rFonts w:cs="Times New Roman"/>
          <w:szCs w:val="24"/>
        </w:rPr>
        <w:t xml:space="preserve">) </w:t>
      </w:r>
      <w:r w:rsidRPr="000C593E">
        <w:rPr>
          <w:rFonts w:cs="Times New Roman"/>
          <w:szCs w:val="24"/>
          <w:lang w:val="en-US"/>
        </w:rPr>
        <w:t>is the Westcott factor with thermal neutron temperature T</w:t>
      </w:r>
      <w:r w:rsidRPr="000C593E">
        <w:rPr>
          <w:rFonts w:cs="Times New Roman"/>
          <w:szCs w:val="24"/>
          <w:vertAlign w:val="subscript"/>
          <w:lang w:val="en-US"/>
        </w:rPr>
        <w:t>n</w:t>
      </w:r>
      <w:r w:rsidRPr="000C593E">
        <w:rPr>
          <w:rFonts w:cs="Times New Roman"/>
          <w:szCs w:val="24"/>
          <w:lang w:val="en-US"/>
        </w:rPr>
        <w:t xml:space="preserve">, </w:t>
      </w:r>
      <w:r w:rsidRPr="000C593E">
        <w:rPr>
          <w:rFonts w:cs="Times New Roman"/>
          <w:szCs w:val="24"/>
        </w:rPr>
        <w:t>r(</w:t>
      </w:r>
      <w:r w:rsidRPr="000C593E">
        <w:rPr>
          <w:rFonts w:cs="Times New Roman"/>
          <w:szCs w:val="24"/>
        </w:rPr>
        <w:sym w:font="Symbol" w:char="F061"/>
      </w:r>
      <w:r w:rsidRPr="000C593E">
        <w:rPr>
          <w:rFonts w:cs="Times New Roman"/>
          <w:szCs w:val="24"/>
        </w:rPr>
        <w:t xml:space="preserve">) </w:t>
      </w:r>
      <w:r>
        <w:rPr>
          <w:rFonts w:cs="Times New Roman"/>
          <w:noProof/>
          <w:position w:val="-8"/>
          <w:szCs w:val="24"/>
          <w:lang w:eastAsia="en-IN" w:bidi="ar-SA"/>
        </w:rPr>
        <w:drawing>
          <wp:inline distT="0" distB="0" distL="0" distR="0" wp14:anchorId="01C8084C" wp14:editId="71F305AD">
            <wp:extent cx="723265" cy="231775"/>
            <wp:effectExtent l="0" t="0" r="635" b="0"/>
            <wp:docPr id="60252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593E">
        <w:rPr>
          <w:rFonts w:cs="Times New Roman"/>
          <w:szCs w:val="24"/>
        </w:rPr>
        <w:t xml:space="preserve">. </w:t>
      </w:r>
      <w:r w:rsidRPr="000C593E">
        <w:rPr>
          <w:rFonts w:cs="Times New Roman"/>
          <w:szCs w:val="24"/>
          <w:lang w:val="en-US"/>
        </w:rPr>
        <w:t xml:space="preserve">is the Westcott spectral index, </w:t>
      </w:r>
      <w:r w:rsidRPr="000C593E">
        <w:rPr>
          <w:rFonts w:cs="Times New Roman"/>
          <w:szCs w:val="24"/>
        </w:rPr>
        <w:t>s</w:t>
      </w:r>
      <w:r w:rsidRPr="000C593E">
        <w:rPr>
          <w:rFonts w:cs="Times New Roman"/>
          <w:szCs w:val="24"/>
          <w:vertAlign w:val="subscript"/>
        </w:rPr>
        <w:t>o</w:t>
      </w:r>
      <w:r w:rsidRPr="000C593E">
        <w:rPr>
          <w:rFonts w:cs="Times New Roman"/>
          <w:szCs w:val="24"/>
        </w:rPr>
        <w:t xml:space="preserve"> (</w:t>
      </w:r>
      <w:r w:rsidRPr="000C593E">
        <w:rPr>
          <w:rFonts w:cs="Times New Roman"/>
          <w:szCs w:val="24"/>
        </w:rPr>
        <w:sym w:font="Symbol" w:char="F061"/>
      </w:r>
      <w:r w:rsidRPr="000C593E">
        <w:rPr>
          <w:rFonts w:cs="Times New Roman"/>
          <w:szCs w:val="24"/>
        </w:rPr>
        <w:t>) is the s</w:t>
      </w:r>
      <w:r w:rsidRPr="000C593E">
        <w:rPr>
          <w:rFonts w:cs="Times New Roman"/>
          <w:szCs w:val="24"/>
          <w:vertAlign w:val="subscript"/>
        </w:rPr>
        <w:t>o</w:t>
      </w:r>
      <w:r w:rsidRPr="000C593E">
        <w:rPr>
          <w:rFonts w:cs="Times New Roman"/>
          <w:szCs w:val="24"/>
        </w:rPr>
        <w:t xml:space="preserve"> (E</w:t>
      </w:r>
      <w:r w:rsidRPr="000C593E">
        <w:rPr>
          <w:rFonts w:cs="Times New Roman"/>
          <w:szCs w:val="24"/>
          <w:vertAlign w:val="subscript"/>
        </w:rPr>
        <w:t>r</w:t>
      </w:r>
      <w:r w:rsidRPr="000C593E">
        <w:rPr>
          <w:rFonts w:cs="Times New Roman"/>
          <w:szCs w:val="24"/>
        </w:rPr>
        <w:t>)</w:t>
      </w:r>
      <w:r w:rsidRPr="000C593E">
        <w:rPr>
          <w:rFonts w:cs="Times New Roman"/>
          <w:szCs w:val="24"/>
          <w:vertAlign w:val="superscript"/>
        </w:rPr>
        <w:t>-</w:t>
      </w:r>
      <w:r w:rsidRPr="000C593E">
        <w:rPr>
          <w:rFonts w:cs="Times New Roman"/>
          <w:szCs w:val="24"/>
          <w:vertAlign w:val="superscript"/>
        </w:rPr>
        <w:sym w:font="Symbol" w:char="F061"/>
      </w:r>
      <w:r w:rsidRPr="000C593E">
        <w:rPr>
          <w:rFonts w:cs="Times New Roman"/>
          <w:szCs w:val="24"/>
        </w:rPr>
        <w:t xml:space="preserve">, </w:t>
      </w:r>
      <w:r w:rsidRPr="000C593E">
        <w:rPr>
          <w:rFonts w:cs="Times New Roman"/>
          <w:szCs w:val="24"/>
          <w:lang w:val="en-US"/>
        </w:rPr>
        <w:t>where s</w:t>
      </w:r>
      <w:r w:rsidRPr="000C593E">
        <w:rPr>
          <w:rFonts w:cs="Times New Roman"/>
          <w:szCs w:val="24"/>
          <w:vertAlign w:val="subscript"/>
          <w:lang w:val="en-US"/>
        </w:rPr>
        <w:t>o</w:t>
      </w:r>
      <w:r w:rsidRPr="000C593E">
        <w:rPr>
          <w:rFonts w:cs="Times New Roman"/>
          <w:szCs w:val="24"/>
          <w:lang w:val="en-US"/>
        </w:rPr>
        <w:t xml:space="preserve"> and E</w:t>
      </w:r>
      <w:r w:rsidRPr="000C593E">
        <w:rPr>
          <w:rFonts w:cs="Times New Roman"/>
          <w:szCs w:val="24"/>
          <w:vertAlign w:val="subscript"/>
          <w:lang w:val="en-US"/>
        </w:rPr>
        <w:t>r</w:t>
      </w:r>
      <w:r w:rsidRPr="000C593E">
        <w:rPr>
          <w:rFonts w:cs="Times New Roman"/>
          <w:szCs w:val="24"/>
          <w:lang w:val="en-US"/>
        </w:rPr>
        <w:t xml:space="preserve"> are constants. The k-factor depends </w:t>
      </w:r>
      <w:r>
        <w:rPr>
          <w:rFonts w:cs="Times New Roman"/>
          <w:szCs w:val="24"/>
          <w:lang w:val="en-US"/>
        </w:rPr>
        <w:t>on various</w:t>
      </w:r>
      <w:r w:rsidRPr="000C593E">
        <w:rPr>
          <w:rFonts w:cs="Times New Roman"/>
          <w:szCs w:val="24"/>
          <w:lang w:val="en-US"/>
        </w:rPr>
        <w:t xml:space="preserve"> parameters such as, thermal energy cross-section at a reference temperature, epithermal index</w:t>
      </w:r>
      <w:r>
        <w:rPr>
          <w:rFonts w:cs="Times New Roman"/>
          <w:szCs w:val="24"/>
          <w:lang w:val="en-US"/>
        </w:rPr>
        <w:t>,</w:t>
      </w:r>
      <w:r w:rsidRPr="000C593E">
        <w:rPr>
          <w:rFonts w:cs="Times New Roman"/>
          <w:szCs w:val="24"/>
          <w:lang w:val="en-US"/>
        </w:rPr>
        <w:t xml:space="preserve"> epithermal flux shape factor, resonance integral, Westcott g-factor, temperature, Cadmium cut-off energy, effective resonance energy and flux attenuation factor for thermal and epithermal neutrons.</w:t>
      </w:r>
      <w:r w:rsidRPr="006B1D60">
        <w:rPr>
          <w:rFonts w:cs="Times New Roman"/>
          <w:color w:val="0000FF"/>
          <w:szCs w:val="24"/>
          <w:lang w:val="en-US"/>
        </w:rPr>
        <w:fldChar w:fldCharType="begin"/>
      </w:r>
      <w:r w:rsidR="009E4B9C">
        <w:rPr>
          <w:rFonts w:cs="Times New Roman"/>
          <w:color w:val="0000FF"/>
          <w:szCs w:val="24"/>
          <w:lang w:val="en-US"/>
        </w:rPr>
        <w:instrText xml:space="preserve"> ADDIN EN.CITE &lt;EndNote&gt;&lt;Cite&gt;&lt;Author&gt;Dvorakova&lt;/Author&gt;&lt;Year&gt;2007&lt;/Year&gt;&lt;RecNum&gt;59&lt;/RecNum&gt;&lt;DisplayText&gt;(Dvorakova, 2007)&lt;/DisplayText&gt;&lt;record&gt;&lt;rec-number&gt;59&lt;/rec-number&gt;&lt;foreign-keys&gt;&lt;key app="EN" db-id="5wx0dtaeqd5e9eer59dv5027dzz05vzvvp5t" timestamp="1747990641"&gt;59&lt;/key&gt;&lt;/foreign-keys&gt;&lt;ref-type name="Thesis"&gt;32&lt;/ref-type&gt;&lt;contributors&gt;&lt;authors&gt;&lt;author&gt;Dvorakova, Zuzana&lt;/author&gt;&lt;/authors&gt;&lt;/contributors&gt;&lt;titles&gt;&lt;title&gt;Production and chemical processing of Lu-177 for nuclear medicine at the Munich research reactor FRM-II&lt;/title&gt;&lt;/titles&gt;&lt;dates&gt;&lt;year&gt;2007&lt;/year&gt;&lt;/dates&gt;&lt;publisher&gt;Technische Universität München&lt;/publisher&gt;&lt;urls&gt;&lt;/urls&gt;&lt;/record&gt;&lt;/Cite&gt;&lt;/EndNote&gt;</w:instrText>
      </w:r>
      <w:r w:rsidRPr="006B1D60">
        <w:rPr>
          <w:rFonts w:cs="Times New Roman"/>
          <w:color w:val="0000FF"/>
          <w:szCs w:val="24"/>
          <w:lang w:val="en-US"/>
        </w:rPr>
        <w:fldChar w:fldCharType="separate"/>
      </w:r>
      <w:r w:rsidR="009E4B9C">
        <w:rPr>
          <w:rFonts w:cs="Times New Roman"/>
          <w:noProof/>
          <w:color w:val="0000FF"/>
          <w:szCs w:val="24"/>
          <w:lang w:val="en-US"/>
        </w:rPr>
        <w:t>(Dvorakova, 2007)</w:t>
      </w:r>
      <w:r w:rsidRPr="006B1D60">
        <w:rPr>
          <w:rFonts w:cs="Times New Roman"/>
          <w:color w:val="0000FF"/>
          <w:szCs w:val="24"/>
          <w:lang w:val="en-US"/>
        </w:rPr>
        <w:fldChar w:fldCharType="end"/>
      </w:r>
      <w:r w:rsidRPr="000C593E">
        <w:rPr>
          <w:rFonts w:cs="Times New Roman"/>
          <w:szCs w:val="24"/>
          <w:lang w:val="en-US"/>
        </w:rPr>
        <w:t xml:space="preserve"> Generally, </w:t>
      </w:r>
      <w:r w:rsidRPr="000C593E">
        <w:rPr>
          <w:rFonts w:cs="Times New Roman"/>
          <w:szCs w:val="24"/>
        </w:rPr>
        <w:t>the value of ‘k’ is reported to be between 1.5 and 2.5</w:t>
      </w:r>
      <w:r>
        <w:rPr>
          <w:rFonts w:cs="Times New Roman"/>
          <w:szCs w:val="24"/>
        </w:rPr>
        <w:t xml:space="preserve">. For the Dhruva reactor, </w:t>
      </w:r>
      <w:r w:rsidRPr="000C593E">
        <w:rPr>
          <w:rFonts w:cs="Times New Roman"/>
          <w:szCs w:val="24"/>
        </w:rPr>
        <w:t xml:space="preserve">‘k’ </w:t>
      </w:r>
      <w:r>
        <w:rPr>
          <w:rFonts w:cs="Times New Roman"/>
          <w:szCs w:val="24"/>
        </w:rPr>
        <w:t>value was 1.75.</w:t>
      </w:r>
    </w:p>
    <w:p w14:paraId="3102422F" w14:textId="0FFB485E" w:rsidR="00297134" w:rsidRDefault="00297134" w:rsidP="00DB13BA">
      <w:pPr>
        <w:spacing w:after="0" w:line="480" w:lineRule="auto"/>
        <w:ind w:firstLine="720"/>
        <w:jc w:val="both"/>
        <w:rPr>
          <w:rFonts w:cs="Times New Roman"/>
          <w:szCs w:val="24"/>
        </w:rPr>
      </w:pPr>
      <w:r w:rsidRPr="00B24C4A">
        <w:rPr>
          <w:rFonts w:cs="Times New Roman"/>
          <w:color w:val="auto"/>
          <w:szCs w:val="24"/>
        </w:rPr>
        <w:lastRenderedPageBreak/>
        <w:t xml:space="preserve">Theoretical yields of </w:t>
      </w:r>
      <w:r w:rsidRPr="00B24C4A">
        <w:rPr>
          <w:rFonts w:cs="Times New Roman"/>
          <w:color w:val="auto"/>
          <w:szCs w:val="24"/>
          <w:vertAlign w:val="superscript"/>
        </w:rPr>
        <w:t>169</w:t>
      </w:r>
      <w:r w:rsidRPr="00B24C4A">
        <w:rPr>
          <w:rFonts w:cs="Times New Roman"/>
          <w:color w:val="auto"/>
          <w:szCs w:val="24"/>
        </w:rPr>
        <w:t xml:space="preserve">Yb at different irradiation time </w:t>
      </w:r>
      <w:r w:rsidR="00A76685">
        <w:rPr>
          <w:rFonts w:cs="Times New Roman"/>
          <w:color w:val="auto"/>
          <w:szCs w:val="24"/>
        </w:rPr>
        <w:t xml:space="preserve">when </w:t>
      </w:r>
      <w:r w:rsidR="00B24C4A" w:rsidRPr="00B24C4A">
        <w:rPr>
          <w:rFonts w:cs="Times New Roman"/>
          <w:color w:val="auto"/>
          <w:szCs w:val="24"/>
        </w:rPr>
        <w:t xml:space="preserve">35.8% </w:t>
      </w:r>
      <w:r w:rsidR="00A76685">
        <w:rPr>
          <w:rFonts w:cs="Times New Roman"/>
          <w:color w:val="auto"/>
          <w:szCs w:val="24"/>
        </w:rPr>
        <w:t xml:space="preserve">enriched </w:t>
      </w:r>
      <w:r w:rsidR="00B24C4A" w:rsidRPr="00B24C4A">
        <w:rPr>
          <w:rFonts w:cs="Times New Roman"/>
          <w:color w:val="auto"/>
          <w:szCs w:val="24"/>
          <w:vertAlign w:val="superscript"/>
        </w:rPr>
        <w:t>168</w:t>
      </w:r>
      <w:r w:rsidR="00B24C4A" w:rsidRPr="00B24C4A">
        <w:rPr>
          <w:rFonts w:cs="Times New Roman"/>
          <w:color w:val="auto"/>
          <w:szCs w:val="24"/>
        </w:rPr>
        <w:t>Yb</w:t>
      </w:r>
      <w:r w:rsidR="00A76685">
        <w:rPr>
          <w:rFonts w:cs="Times New Roman"/>
          <w:color w:val="auto"/>
          <w:szCs w:val="24"/>
        </w:rPr>
        <w:t xml:space="preserve"> target is irradiated at 1×10</w:t>
      </w:r>
      <w:r w:rsidR="00A76685">
        <w:rPr>
          <w:rFonts w:cs="Times New Roman"/>
          <w:color w:val="auto"/>
          <w:szCs w:val="24"/>
          <w:vertAlign w:val="superscript"/>
        </w:rPr>
        <w:t>14</w:t>
      </w:r>
      <w:r w:rsidR="00A76685">
        <w:rPr>
          <w:rFonts w:cs="Times New Roman"/>
          <w:color w:val="auto"/>
          <w:szCs w:val="24"/>
        </w:rPr>
        <w:t xml:space="preserve"> n/cm</w:t>
      </w:r>
      <w:r w:rsidR="00A76685">
        <w:rPr>
          <w:rFonts w:cs="Times New Roman"/>
          <w:color w:val="auto"/>
          <w:szCs w:val="24"/>
          <w:vertAlign w:val="superscript"/>
        </w:rPr>
        <w:t>2</w:t>
      </w:r>
      <w:r w:rsidR="00A76685">
        <w:rPr>
          <w:rFonts w:cs="Times New Roman"/>
          <w:color w:val="auto"/>
          <w:szCs w:val="24"/>
        </w:rPr>
        <w:t xml:space="preserve">/s thermal neutron flux is shown in </w:t>
      </w:r>
      <w:r w:rsidRPr="00574E42">
        <w:rPr>
          <w:rFonts w:cs="Times New Roman"/>
          <w:b/>
          <w:bCs/>
          <w:szCs w:val="24"/>
        </w:rPr>
        <w:t>Fig</w:t>
      </w:r>
      <w:r w:rsidR="00703518">
        <w:rPr>
          <w:rFonts w:cs="Times New Roman"/>
          <w:b/>
          <w:bCs/>
          <w:szCs w:val="24"/>
        </w:rPr>
        <w:t>.</w:t>
      </w:r>
      <w:r w:rsidRPr="00574E42"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b/>
          <w:bCs/>
          <w:szCs w:val="24"/>
        </w:rPr>
        <w:t>S5</w:t>
      </w:r>
      <w:r w:rsidRPr="00574E42">
        <w:rPr>
          <w:rFonts w:cs="Times New Roman"/>
          <w:szCs w:val="24"/>
        </w:rPr>
        <w:t xml:space="preserve">. It was observed that with increasing </w:t>
      </w:r>
      <w:r>
        <w:rPr>
          <w:rFonts w:cs="Times New Roman"/>
          <w:szCs w:val="24"/>
        </w:rPr>
        <w:t>irradiation time,</w:t>
      </w:r>
      <w:r w:rsidRPr="00574E42">
        <w:rPr>
          <w:rFonts w:cs="Times New Roman"/>
          <w:szCs w:val="24"/>
        </w:rPr>
        <w:t xml:space="preserve"> activity yield of </w:t>
      </w:r>
      <w:r w:rsidRPr="00574E42">
        <w:rPr>
          <w:rFonts w:cs="Times New Roman"/>
          <w:szCs w:val="24"/>
          <w:vertAlign w:val="superscript"/>
        </w:rPr>
        <w:t>169</w:t>
      </w:r>
      <w:r w:rsidRPr="00574E42">
        <w:rPr>
          <w:rFonts w:cs="Times New Roman"/>
          <w:szCs w:val="24"/>
        </w:rPr>
        <w:t xml:space="preserve">Yb increases </w:t>
      </w:r>
      <w:r>
        <w:rPr>
          <w:rFonts w:cs="Times New Roman"/>
          <w:szCs w:val="24"/>
        </w:rPr>
        <w:t xml:space="preserve">and </w:t>
      </w:r>
      <w:r w:rsidRPr="00574E42">
        <w:rPr>
          <w:rFonts w:cs="Times New Roman"/>
          <w:szCs w:val="24"/>
        </w:rPr>
        <w:t xml:space="preserve">became maximum </w:t>
      </w:r>
      <w:r>
        <w:rPr>
          <w:rFonts w:cs="Times New Roman"/>
          <w:szCs w:val="24"/>
        </w:rPr>
        <w:t>after a 21 d of</w:t>
      </w:r>
      <w:r w:rsidRPr="00574E42">
        <w:rPr>
          <w:rFonts w:cs="Times New Roman"/>
          <w:szCs w:val="24"/>
        </w:rPr>
        <w:t xml:space="preserve"> irradiation </w:t>
      </w:r>
      <w:r>
        <w:rPr>
          <w:rFonts w:cs="Times New Roman"/>
          <w:szCs w:val="24"/>
        </w:rPr>
        <w:t xml:space="preserve">of the targets </w:t>
      </w:r>
      <w:r w:rsidRPr="00574E42">
        <w:rPr>
          <w:rFonts w:cs="Times New Roman"/>
          <w:szCs w:val="24"/>
        </w:rPr>
        <w:t xml:space="preserve">and </w:t>
      </w:r>
      <w:r>
        <w:rPr>
          <w:rFonts w:cs="Times New Roman"/>
          <w:szCs w:val="24"/>
        </w:rPr>
        <w:t>then</w:t>
      </w:r>
      <w:r w:rsidRPr="00574E42">
        <w:rPr>
          <w:rFonts w:cs="Times New Roman"/>
          <w:szCs w:val="24"/>
        </w:rPr>
        <w:t xml:space="preserve"> activity yield of </w:t>
      </w:r>
      <w:r w:rsidRPr="00574E42">
        <w:rPr>
          <w:rFonts w:cs="Times New Roman"/>
          <w:szCs w:val="24"/>
          <w:vertAlign w:val="superscript"/>
        </w:rPr>
        <w:t>169</w:t>
      </w:r>
      <w:r w:rsidRPr="00574E42">
        <w:rPr>
          <w:rFonts w:cs="Times New Roman"/>
          <w:szCs w:val="24"/>
        </w:rPr>
        <w:t>Yb de</w:t>
      </w:r>
      <w:r>
        <w:rPr>
          <w:rFonts w:cs="Times New Roman"/>
          <w:szCs w:val="24"/>
        </w:rPr>
        <w:t>clined</w:t>
      </w:r>
      <w:r w:rsidRPr="00574E42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</w:t>
      </w:r>
      <w:r w:rsidRPr="00574E42">
        <w:rPr>
          <w:rFonts w:cs="Times New Roman"/>
          <w:szCs w:val="24"/>
        </w:rPr>
        <w:t>This c</w:t>
      </w:r>
      <w:r>
        <w:rPr>
          <w:rFonts w:cs="Times New Roman"/>
          <w:szCs w:val="24"/>
        </w:rPr>
        <w:t>ould</w:t>
      </w:r>
      <w:r w:rsidRPr="00574E42">
        <w:rPr>
          <w:rFonts w:cs="Times New Roman"/>
          <w:szCs w:val="24"/>
        </w:rPr>
        <w:t xml:space="preserve"> be attributed to high thermal cross section of </w:t>
      </w:r>
      <w:r w:rsidRPr="00574E42">
        <w:rPr>
          <w:rFonts w:cs="Times New Roman"/>
          <w:szCs w:val="24"/>
          <w:vertAlign w:val="superscript"/>
        </w:rPr>
        <w:t>169</w:t>
      </w:r>
      <w:r w:rsidRPr="00574E42">
        <w:rPr>
          <w:rFonts w:cs="Times New Roman"/>
          <w:szCs w:val="24"/>
        </w:rPr>
        <w:t>Yb (</w:t>
      </w:r>
      <w:r w:rsidRPr="00574E42">
        <w:rPr>
          <w:rFonts w:cs="Times New Roman"/>
          <w:szCs w:val="24"/>
        </w:rPr>
        <w:sym w:font="Symbol" w:char="F073"/>
      </w:r>
      <w:r w:rsidRPr="00574E42">
        <w:rPr>
          <w:rFonts w:cs="Times New Roman"/>
          <w:szCs w:val="24"/>
        </w:rPr>
        <w:t xml:space="preserve"> = 3600 b) which absorb</w:t>
      </w:r>
      <w:r w:rsidR="00713478">
        <w:rPr>
          <w:rFonts w:cs="Times New Roman"/>
          <w:szCs w:val="24"/>
        </w:rPr>
        <w:t>s</w:t>
      </w:r>
      <w:r w:rsidRPr="00574E42">
        <w:rPr>
          <w:rFonts w:cs="Times New Roman"/>
          <w:szCs w:val="24"/>
        </w:rPr>
        <w:t xml:space="preserve"> neutron to produce </w:t>
      </w:r>
      <w:r w:rsidRPr="00574E42">
        <w:rPr>
          <w:rFonts w:cs="Times New Roman"/>
          <w:szCs w:val="24"/>
          <w:vertAlign w:val="superscript"/>
        </w:rPr>
        <w:t>170</w:t>
      </w:r>
      <w:r w:rsidRPr="00574E42">
        <w:rPr>
          <w:rFonts w:cs="Times New Roman"/>
          <w:szCs w:val="24"/>
        </w:rPr>
        <w:t>Yb</w:t>
      </w:r>
      <w:r>
        <w:rPr>
          <w:rFonts w:cs="Times New Roman"/>
          <w:szCs w:val="24"/>
        </w:rPr>
        <w:t>. In our study, 100 µg of (35.8% enriched</w:t>
      </w:r>
      <w:r w:rsidRPr="00B77B30">
        <w:rPr>
          <w:rFonts w:cs="Times New Roman"/>
          <w:szCs w:val="24"/>
          <w:vertAlign w:val="superscript"/>
        </w:rPr>
        <w:t>168</w:t>
      </w:r>
      <w:r>
        <w:rPr>
          <w:rFonts w:cs="Times New Roman"/>
          <w:szCs w:val="24"/>
        </w:rPr>
        <w:t xml:space="preserve">Yb) </w:t>
      </w:r>
      <w:r w:rsidR="00F22055">
        <w:rPr>
          <w:rFonts w:cs="Times New Roman"/>
          <w:szCs w:val="24"/>
        </w:rPr>
        <w:t xml:space="preserve">Yb target in the form of </w:t>
      </w:r>
      <w:r>
        <w:rPr>
          <w:rFonts w:cs="Times New Roman"/>
          <w:szCs w:val="24"/>
        </w:rPr>
        <w:t>[</w:t>
      </w:r>
      <w:r w:rsidRPr="00B77B30">
        <w:rPr>
          <w:rFonts w:cs="Times New Roman"/>
          <w:szCs w:val="24"/>
          <w:vertAlign w:val="superscript"/>
        </w:rPr>
        <w:t>168</w:t>
      </w:r>
      <w:r>
        <w:rPr>
          <w:rFonts w:cs="Times New Roman"/>
          <w:szCs w:val="24"/>
        </w:rPr>
        <w:t>Yb]Yb</w:t>
      </w:r>
      <w:r w:rsidR="00703518">
        <w:rPr>
          <w:rFonts w:cs="Times New Roman"/>
          <w:szCs w:val="24"/>
        </w:rPr>
        <w:t>(</w:t>
      </w:r>
      <w:r>
        <w:rPr>
          <w:rFonts w:cs="Times New Roman"/>
          <w:szCs w:val="24"/>
        </w:rPr>
        <w:t>NO</w:t>
      </w:r>
      <w:r w:rsidRPr="00B77B30">
        <w:rPr>
          <w:rFonts w:cs="Times New Roman"/>
          <w:szCs w:val="24"/>
          <w:vertAlign w:val="subscript"/>
        </w:rPr>
        <w:t>3</w:t>
      </w:r>
      <w:r w:rsidR="00703518">
        <w:rPr>
          <w:rFonts w:cs="Times New Roman"/>
          <w:szCs w:val="24"/>
        </w:rPr>
        <w:t>)</w:t>
      </w:r>
      <w:r w:rsidR="00703518">
        <w:rPr>
          <w:rFonts w:cs="Times New Roman"/>
          <w:szCs w:val="24"/>
          <w:vertAlign w:val="subscript"/>
        </w:rPr>
        <w:t>3</w:t>
      </w:r>
      <w:r>
        <w:rPr>
          <w:rFonts w:cs="Times New Roman"/>
          <w:szCs w:val="24"/>
        </w:rPr>
        <w:t xml:space="preserve"> was irradiated for 21 d at thermal neutron flux of </w:t>
      </w:r>
      <w:r w:rsidRPr="001D338C">
        <w:rPr>
          <w:rFonts w:cs="Times New Roman"/>
          <w:szCs w:val="24"/>
        </w:rPr>
        <w:t>1.</w:t>
      </w:r>
      <w:r>
        <w:rPr>
          <w:rFonts w:cs="Times New Roman"/>
          <w:szCs w:val="24"/>
        </w:rPr>
        <w:t>0</w:t>
      </w:r>
      <w:r w:rsidRPr="001D338C">
        <w:rPr>
          <w:rFonts w:cs="Times New Roman"/>
          <w:szCs w:val="24"/>
        </w:rPr>
        <w:t xml:space="preserve"> × 10</w:t>
      </w:r>
      <w:r w:rsidRPr="001D338C">
        <w:rPr>
          <w:rFonts w:cs="Times New Roman"/>
          <w:szCs w:val="24"/>
          <w:vertAlign w:val="superscript"/>
        </w:rPr>
        <w:t>14</w:t>
      </w:r>
      <w:r w:rsidRPr="001D338C">
        <w:rPr>
          <w:rFonts w:cs="Times New Roman"/>
          <w:szCs w:val="24"/>
        </w:rPr>
        <w:t xml:space="preserve"> n</w:t>
      </w:r>
      <w:r w:rsidR="00F22055">
        <w:rPr>
          <w:rFonts w:cs="Times New Roman"/>
          <w:szCs w:val="24"/>
        </w:rPr>
        <w:t>/</w:t>
      </w:r>
      <w:r w:rsidRPr="001D338C">
        <w:rPr>
          <w:rFonts w:cs="Times New Roman"/>
          <w:szCs w:val="24"/>
        </w:rPr>
        <w:t>cm</w:t>
      </w:r>
      <w:r w:rsidRPr="001D338C">
        <w:rPr>
          <w:rFonts w:cs="Times New Roman"/>
          <w:szCs w:val="24"/>
          <w:vertAlign w:val="superscript"/>
        </w:rPr>
        <w:t>2</w:t>
      </w:r>
      <w:r w:rsidR="00F22055">
        <w:rPr>
          <w:rFonts w:cs="Times New Roman"/>
          <w:szCs w:val="24"/>
        </w:rPr>
        <w:t>/</w:t>
      </w:r>
      <w:r w:rsidRPr="001D338C">
        <w:rPr>
          <w:rFonts w:cs="Times New Roman"/>
          <w:szCs w:val="24"/>
        </w:rPr>
        <w:t>s in Dhruva research reactor</w:t>
      </w:r>
      <w:r>
        <w:rPr>
          <w:rFonts w:cs="Times New Roman"/>
          <w:szCs w:val="24"/>
        </w:rPr>
        <w:t xml:space="preserve">. </w:t>
      </w:r>
      <w:r w:rsidRPr="00C979EA">
        <w:rPr>
          <w:rFonts w:cs="Times New Roman"/>
          <w:szCs w:val="24"/>
        </w:rPr>
        <w:t xml:space="preserve">In the isotopic composition of the enriched </w:t>
      </w:r>
      <w:r w:rsidRPr="00C979EA">
        <w:rPr>
          <w:rFonts w:cs="Times New Roman"/>
          <w:szCs w:val="24"/>
          <w:vertAlign w:val="superscript"/>
        </w:rPr>
        <w:t>168</w:t>
      </w:r>
      <w:r w:rsidRPr="00C979EA">
        <w:rPr>
          <w:rFonts w:cs="Times New Roman"/>
          <w:szCs w:val="24"/>
        </w:rPr>
        <w:t>Yb target</w:t>
      </w:r>
      <w:r>
        <w:rPr>
          <w:rFonts w:cs="Times New Roman"/>
          <w:szCs w:val="24"/>
        </w:rPr>
        <w:t xml:space="preserve"> (</w:t>
      </w:r>
      <w:r w:rsidRPr="00DA4C48">
        <w:rPr>
          <w:rFonts w:cs="Times New Roman"/>
          <w:b/>
          <w:bCs/>
          <w:szCs w:val="24"/>
        </w:rPr>
        <w:t>Table S</w:t>
      </w:r>
      <w:r>
        <w:rPr>
          <w:rFonts w:cs="Times New Roman"/>
          <w:b/>
          <w:bCs/>
          <w:szCs w:val="24"/>
        </w:rPr>
        <w:t>1</w:t>
      </w:r>
      <w:r>
        <w:rPr>
          <w:rFonts w:cs="Times New Roman"/>
          <w:szCs w:val="24"/>
        </w:rPr>
        <w:t>)</w:t>
      </w:r>
      <w:r w:rsidRPr="00C979EA">
        <w:rPr>
          <w:rFonts w:cs="Times New Roman"/>
          <w:szCs w:val="24"/>
        </w:rPr>
        <w:t xml:space="preserve">, in addition to the predominant </w:t>
      </w:r>
      <w:r w:rsidRPr="00C979EA">
        <w:rPr>
          <w:rFonts w:cs="Times New Roman"/>
          <w:szCs w:val="24"/>
          <w:vertAlign w:val="superscript"/>
        </w:rPr>
        <w:t>168</w:t>
      </w:r>
      <w:r w:rsidRPr="00C979EA">
        <w:rPr>
          <w:rFonts w:cs="Times New Roman"/>
          <w:szCs w:val="24"/>
        </w:rPr>
        <w:t xml:space="preserve">Yb isotope (35.8%), substantial amounts of </w:t>
      </w:r>
      <w:r w:rsidRPr="00C979EA">
        <w:rPr>
          <w:rFonts w:cs="Times New Roman"/>
          <w:szCs w:val="24"/>
          <w:vertAlign w:val="superscript"/>
        </w:rPr>
        <w:t>174</w:t>
      </w:r>
      <w:r w:rsidRPr="00C979EA">
        <w:rPr>
          <w:rFonts w:cs="Times New Roman"/>
          <w:szCs w:val="24"/>
        </w:rPr>
        <w:t xml:space="preserve">Yb (11%) and </w:t>
      </w:r>
      <w:r w:rsidRPr="00C979EA">
        <w:rPr>
          <w:rFonts w:cs="Times New Roman"/>
          <w:szCs w:val="24"/>
          <w:vertAlign w:val="superscript"/>
        </w:rPr>
        <w:t>176</w:t>
      </w:r>
      <w:r w:rsidRPr="00C979EA">
        <w:rPr>
          <w:rFonts w:cs="Times New Roman"/>
          <w:szCs w:val="24"/>
        </w:rPr>
        <w:t>Yb (3.4%) are also present</w:t>
      </w:r>
      <w:r>
        <w:rPr>
          <w:rFonts w:cs="Times New Roman"/>
          <w:szCs w:val="24"/>
        </w:rPr>
        <w:t>. T</w:t>
      </w:r>
      <w:r w:rsidRPr="00574E42">
        <w:rPr>
          <w:rFonts w:cs="Times New Roman"/>
          <w:bCs/>
          <w:szCs w:val="24"/>
          <w:shd w:val="clear" w:color="auto" w:fill="FFFFFF"/>
        </w:rPr>
        <w:t>herefore</w:t>
      </w:r>
      <w:r>
        <w:rPr>
          <w:rFonts w:cs="Times New Roman"/>
          <w:bCs/>
          <w:szCs w:val="24"/>
          <w:shd w:val="clear" w:color="auto" w:fill="FFFFFF"/>
        </w:rPr>
        <w:t>,</w:t>
      </w:r>
      <w:r w:rsidRPr="00574E42">
        <w:rPr>
          <w:rFonts w:cs="Times New Roman"/>
          <w:bCs/>
          <w:szCs w:val="24"/>
          <w:shd w:val="clear" w:color="auto" w:fill="FFFFFF"/>
        </w:rPr>
        <w:t xml:space="preserve"> i</w:t>
      </w:r>
      <w:r w:rsidRPr="00574E42">
        <w:rPr>
          <w:rFonts w:cs="Times New Roman"/>
          <w:bCs/>
          <w:szCs w:val="24"/>
        </w:rPr>
        <w:t>t is evident</w:t>
      </w:r>
      <w:r w:rsidRPr="00574E42">
        <w:rPr>
          <w:rFonts w:cs="Times New Roman"/>
          <w:szCs w:val="24"/>
        </w:rPr>
        <w:t xml:space="preserve"> that upon thermal neutron irradiation of </w:t>
      </w:r>
      <w:r w:rsidR="000B5753">
        <w:rPr>
          <w:rFonts w:cs="Times New Roman"/>
          <w:szCs w:val="24"/>
        </w:rPr>
        <w:t xml:space="preserve">enriched </w:t>
      </w:r>
      <w:r w:rsidRPr="00574E42">
        <w:rPr>
          <w:rFonts w:cs="Times New Roman"/>
          <w:szCs w:val="24"/>
        </w:rPr>
        <w:t xml:space="preserve">Yb target, </w:t>
      </w:r>
      <w:r w:rsidRPr="00574E42">
        <w:rPr>
          <w:rFonts w:cs="Times New Roman"/>
          <w:kern w:val="2"/>
          <w:szCs w:val="24"/>
          <w:vertAlign w:val="superscript"/>
        </w:rPr>
        <w:t>1</w:t>
      </w:r>
      <w:r w:rsidRPr="00574E42">
        <w:rPr>
          <w:rFonts w:cs="Times New Roman"/>
          <w:szCs w:val="24"/>
          <w:vertAlign w:val="superscript"/>
        </w:rPr>
        <w:t>75</w:t>
      </w:r>
      <w:r w:rsidRPr="00574E42">
        <w:rPr>
          <w:rFonts w:cs="Times New Roman"/>
          <w:szCs w:val="24"/>
        </w:rPr>
        <w:t xml:space="preserve">Yb, and </w:t>
      </w:r>
      <w:r w:rsidRPr="00574E42">
        <w:rPr>
          <w:rFonts w:cs="Times New Roman"/>
          <w:kern w:val="2"/>
          <w:szCs w:val="24"/>
          <w:vertAlign w:val="superscript"/>
        </w:rPr>
        <w:t>1</w:t>
      </w:r>
      <w:r w:rsidRPr="00574E42">
        <w:rPr>
          <w:rFonts w:cs="Times New Roman"/>
          <w:szCs w:val="24"/>
          <w:vertAlign w:val="superscript"/>
        </w:rPr>
        <w:t>77</w:t>
      </w:r>
      <w:r w:rsidRPr="00574E42">
        <w:rPr>
          <w:rFonts w:cs="Times New Roman"/>
          <w:szCs w:val="24"/>
        </w:rPr>
        <w:t xml:space="preserve">Lu </w:t>
      </w:r>
      <w:r w:rsidR="00F22055">
        <w:rPr>
          <w:rFonts w:cs="Times New Roman"/>
          <w:szCs w:val="24"/>
        </w:rPr>
        <w:t xml:space="preserve">radionuclides </w:t>
      </w:r>
      <w:r w:rsidRPr="00574E42">
        <w:rPr>
          <w:rFonts w:cs="Times New Roman"/>
          <w:szCs w:val="24"/>
        </w:rPr>
        <w:t xml:space="preserve">will be co-produced along with </w:t>
      </w:r>
      <w:r w:rsidRPr="00574E42">
        <w:rPr>
          <w:rFonts w:cs="Times New Roman"/>
          <w:kern w:val="2"/>
          <w:szCs w:val="24"/>
          <w:vertAlign w:val="superscript"/>
        </w:rPr>
        <w:t>169</w:t>
      </w:r>
      <w:r w:rsidRPr="00574E42">
        <w:rPr>
          <w:rFonts w:cs="Times New Roman"/>
          <w:szCs w:val="24"/>
        </w:rPr>
        <w:t>Yb</w:t>
      </w:r>
      <w:r>
        <w:rPr>
          <w:rFonts w:cs="Times New Roman"/>
          <w:szCs w:val="24"/>
        </w:rPr>
        <w:t xml:space="preserve">. </w:t>
      </w:r>
      <w:r w:rsidR="00A76685" w:rsidRPr="00A76685">
        <w:rPr>
          <w:rFonts w:cs="Times New Roman"/>
          <w:szCs w:val="24"/>
          <w:shd w:val="clear" w:color="auto" w:fill="FFFFFF"/>
        </w:rPr>
        <w:t xml:space="preserve">Theoretical activities </w:t>
      </w:r>
      <w:r w:rsidR="00A76685" w:rsidRPr="00A76685">
        <w:rPr>
          <w:rFonts w:cs="Times New Roman"/>
          <w:szCs w:val="24"/>
          <w:shd w:val="clear" w:color="auto" w:fill="FFFFFF"/>
          <w:vertAlign w:val="superscript"/>
        </w:rPr>
        <w:t>169</w:t>
      </w:r>
      <w:r w:rsidR="00A76685" w:rsidRPr="00A76685">
        <w:rPr>
          <w:rFonts w:cs="Times New Roman"/>
          <w:szCs w:val="24"/>
          <w:shd w:val="clear" w:color="auto" w:fill="FFFFFF"/>
        </w:rPr>
        <w:t xml:space="preserve">Yb and the radionuclidic impurities at different time after end of irradiation is listed </w:t>
      </w:r>
      <w:r>
        <w:rPr>
          <w:rFonts w:cs="Times New Roman"/>
          <w:szCs w:val="24"/>
        </w:rPr>
        <w:t xml:space="preserve">in </w:t>
      </w:r>
      <w:r w:rsidRPr="00DA4C48">
        <w:rPr>
          <w:rFonts w:cs="Times New Roman"/>
          <w:b/>
          <w:bCs/>
          <w:szCs w:val="24"/>
        </w:rPr>
        <w:t>Table S</w:t>
      </w:r>
      <w:r>
        <w:rPr>
          <w:rFonts w:cs="Times New Roman"/>
          <w:b/>
          <w:bCs/>
          <w:szCs w:val="24"/>
        </w:rPr>
        <w:t>2</w:t>
      </w:r>
      <w:r>
        <w:rPr>
          <w:rFonts w:cs="Times New Roman"/>
          <w:szCs w:val="24"/>
        </w:rPr>
        <w:t xml:space="preserve">. It </w:t>
      </w:r>
      <w:r w:rsidR="00A76685">
        <w:rPr>
          <w:rFonts w:cs="Times New Roman"/>
          <w:szCs w:val="24"/>
        </w:rPr>
        <w:t xml:space="preserve">is evident from the data that </w:t>
      </w:r>
      <w:r w:rsidR="00F22055" w:rsidRPr="00C979EA">
        <w:rPr>
          <w:rFonts w:cs="Times New Roman"/>
          <w:szCs w:val="24"/>
        </w:rPr>
        <w:t>a minimum cooling period of 25 days post-irradiation is required to achieve radionuclidic purity of &gt;</w:t>
      </w:r>
      <w:r w:rsidR="00F22055">
        <w:rPr>
          <w:rFonts w:cs="Times New Roman"/>
          <w:szCs w:val="24"/>
        </w:rPr>
        <w:t xml:space="preserve"> </w:t>
      </w:r>
      <w:r w:rsidR="00F22055" w:rsidRPr="00C979EA">
        <w:rPr>
          <w:rFonts w:cs="Times New Roman"/>
          <w:szCs w:val="24"/>
        </w:rPr>
        <w:t xml:space="preserve">99.9% for </w:t>
      </w:r>
      <w:r w:rsidR="00F22055" w:rsidRPr="00C979EA">
        <w:rPr>
          <w:rFonts w:cs="Times New Roman"/>
          <w:szCs w:val="24"/>
          <w:vertAlign w:val="superscript"/>
        </w:rPr>
        <w:t>169</w:t>
      </w:r>
      <w:r w:rsidR="00F22055" w:rsidRPr="00C979EA">
        <w:rPr>
          <w:rFonts w:cs="Times New Roman"/>
          <w:szCs w:val="24"/>
        </w:rPr>
        <w:t>Yb</w:t>
      </w:r>
      <w:r w:rsidRPr="00C979EA">
        <w:rPr>
          <w:rFonts w:cs="Times New Roman"/>
          <w:szCs w:val="24"/>
        </w:rPr>
        <w:t>.</w:t>
      </w:r>
    </w:p>
    <w:p w14:paraId="40A12818" w14:textId="77777777" w:rsidR="00E22902" w:rsidRDefault="00E22902" w:rsidP="00E22902">
      <w:pPr>
        <w:spacing w:after="0" w:line="480" w:lineRule="auto"/>
        <w:jc w:val="both"/>
        <w:rPr>
          <w:rFonts w:cs="Times New Roman"/>
          <w:b/>
          <w:szCs w:val="24"/>
          <w:shd w:val="clear" w:color="auto" w:fill="FFFFFF"/>
        </w:rPr>
      </w:pPr>
    </w:p>
    <w:p w14:paraId="1D4118A3" w14:textId="734A895F" w:rsidR="00E51210" w:rsidRPr="00E51210" w:rsidRDefault="00E51210" w:rsidP="00E22902">
      <w:pPr>
        <w:spacing w:after="0" w:line="480" w:lineRule="auto"/>
        <w:jc w:val="both"/>
        <w:rPr>
          <w:rFonts w:cs="Times New Roman"/>
          <w:szCs w:val="24"/>
          <w:shd w:val="clear" w:color="auto" w:fill="FFFFFF"/>
        </w:rPr>
      </w:pPr>
      <w:r w:rsidRPr="001D338C">
        <w:rPr>
          <w:rFonts w:cs="Times New Roman"/>
          <w:b/>
          <w:szCs w:val="24"/>
          <w:shd w:val="clear" w:color="auto" w:fill="FFFFFF"/>
        </w:rPr>
        <w:t xml:space="preserve">Table </w:t>
      </w:r>
      <w:r>
        <w:rPr>
          <w:rFonts w:cs="Times New Roman"/>
          <w:b/>
          <w:szCs w:val="24"/>
          <w:shd w:val="clear" w:color="auto" w:fill="FFFFFF"/>
        </w:rPr>
        <w:t>S</w:t>
      </w:r>
      <w:r w:rsidRPr="001D338C">
        <w:rPr>
          <w:rFonts w:cs="Times New Roman"/>
          <w:b/>
          <w:szCs w:val="24"/>
          <w:shd w:val="clear" w:color="auto" w:fill="FFFFFF"/>
        </w:rPr>
        <w:t>1</w:t>
      </w:r>
      <w:r w:rsidRPr="00703518">
        <w:rPr>
          <w:rFonts w:cs="Times New Roman"/>
          <w:bCs/>
          <w:szCs w:val="24"/>
          <w:shd w:val="clear" w:color="auto" w:fill="FFFFFF"/>
        </w:rPr>
        <w:t xml:space="preserve"> Isotopic </w:t>
      </w:r>
      <w:r w:rsidRPr="00703518">
        <w:rPr>
          <w:rFonts w:cs="Times New Roman"/>
          <w:bCs/>
          <w:szCs w:val="24"/>
        </w:rPr>
        <w:t xml:space="preserve">composition of the </w:t>
      </w:r>
      <w:r w:rsidR="00EC3CCA" w:rsidRPr="00703518">
        <w:rPr>
          <w:rFonts w:cs="Times New Roman"/>
          <w:bCs/>
          <w:szCs w:val="24"/>
        </w:rPr>
        <w:t>enriched</w:t>
      </w:r>
      <w:r w:rsidRPr="00703518">
        <w:rPr>
          <w:rFonts w:cs="Times New Roman"/>
          <w:bCs/>
          <w:szCs w:val="24"/>
        </w:rPr>
        <w:t xml:space="preserve"> ytterbium and thermal neutron activation products</w:t>
      </w:r>
      <w:r w:rsidRPr="00703518">
        <w:rPr>
          <w:rFonts w:cs="Times New Roman"/>
          <w:bCs/>
          <w:szCs w:val="24"/>
          <w:shd w:val="clear" w:color="auto" w:fill="FFFFFF"/>
        </w:rPr>
        <w:t xml:space="preserve"> formed by direct activation route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701"/>
        <w:gridCol w:w="1984"/>
        <w:gridCol w:w="3857"/>
      </w:tblGrid>
      <w:tr w:rsidR="00DE2102" w:rsidRPr="001D338C" w14:paraId="2573C56E" w14:textId="77777777" w:rsidTr="005E6C31">
        <w:trPr>
          <w:trHeight w:val="441"/>
          <w:jc w:val="center"/>
        </w:trPr>
        <w:tc>
          <w:tcPr>
            <w:tcW w:w="1413" w:type="dxa"/>
          </w:tcPr>
          <w:p w14:paraId="0CA85A58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Ytte</w:t>
            </w:r>
            <w:r w:rsidRPr="001D338C">
              <w:rPr>
                <w:rFonts w:cs="Times New Roman"/>
                <w:b/>
                <w:bCs/>
                <w:szCs w:val="24"/>
              </w:rPr>
              <w:t>rbium isotopes</w:t>
            </w:r>
          </w:p>
        </w:tc>
        <w:tc>
          <w:tcPr>
            <w:tcW w:w="1701" w:type="dxa"/>
          </w:tcPr>
          <w:p w14:paraId="319E9AD7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b/>
                <w:szCs w:val="24"/>
              </w:rPr>
            </w:pPr>
            <w:r w:rsidRPr="001D338C">
              <w:rPr>
                <w:rFonts w:cs="Times New Roman"/>
                <w:b/>
                <w:szCs w:val="24"/>
              </w:rPr>
              <w:t>% Abundance</w:t>
            </w:r>
          </w:p>
        </w:tc>
        <w:tc>
          <w:tcPr>
            <w:tcW w:w="1984" w:type="dxa"/>
          </w:tcPr>
          <w:p w14:paraId="2CA6FEC7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b/>
                <w:szCs w:val="24"/>
              </w:rPr>
            </w:pPr>
            <w:r w:rsidRPr="001D338C">
              <w:rPr>
                <w:rFonts w:cs="Times New Roman"/>
                <w:b/>
                <w:szCs w:val="24"/>
              </w:rPr>
              <w:t>Cross section (b)</w:t>
            </w:r>
          </w:p>
        </w:tc>
        <w:tc>
          <w:tcPr>
            <w:tcW w:w="3857" w:type="dxa"/>
          </w:tcPr>
          <w:p w14:paraId="1D88D583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b/>
                <w:szCs w:val="24"/>
              </w:rPr>
            </w:pPr>
            <w:r w:rsidRPr="001D338C">
              <w:rPr>
                <w:rFonts w:cs="Times New Roman"/>
                <w:b/>
                <w:szCs w:val="24"/>
              </w:rPr>
              <w:t>Product isotopes and their characteristics</w:t>
            </w:r>
          </w:p>
        </w:tc>
      </w:tr>
      <w:tr w:rsidR="00DE2102" w:rsidRPr="001D338C" w14:paraId="0DA19291" w14:textId="77777777" w:rsidTr="005E6C31">
        <w:trPr>
          <w:jc w:val="center"/>
        </w:trPr>
        <w:tc>
          <w:tcPr>
            <w:tcW w:w="1413" w:type="dxa"/>
          </w:tcPr>
          <w:p w14:paraId="6569C155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</w:t>
            </w:r>
            <w:r w:rsidRPr="001D338C">
              <w:rPr>
                <w:rFonts w:cs="Times New Roman"/>
                <w:szCs w:val="24"/>
                <w:vertAlign w:val="superscript"/>
              </w:rPr>
              <w:t>68</w:t>
            </w:r>
            <w:r w:rsidRPr="001D338C">
              <w:rPr>
                <w:rFonts w:cs="Times New Roman"/>
                <w:szCs w:val="24"/>
              </w:rPr>
              <w:t>Yb</w:t>
            </w:r>
          </w:p>
        </w:tc>
        <w:tc>
          <w:tcPr>
            <w:tcW w:w="1701" w:type="dxa"/>
          </w:tcPr>
          <w:p w14:paraId="252AD8CF" w14:textId="442323F6" w:rsidR="00DE2102" w:rsidRPr="001D338C" w:rsidRDefault="00EC3CCA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35.8</w:t>
            </w:r>
          </w:p>
        </w:tc>
        <w:tc>
          <w:tcPr>
            <w:tcW w:w="1984" w:type="dxa"/>
          </w:tcPr>
          <w:p w14:paraId="77CC4B7F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szCs w:val="24"/>
              </w:rPr>
              <w:t>2300</w:t>
            </w:r>
          </w:p>
        </w:tc>
        <w:tc>
          <w:tcPr>
            <w:tcW w:w="3857" w:type="dxa"/>
          </w:tcPr>
          <w:p w14:paraId="73794038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szCs w:val="24"/>
                <w:vertAlign w:val="superscript"/>
              </w:rPr>
              <w:t>169</w:t>
            </w:r>
            <w:r w:rsidRPr="001D338C">
              <w:rPr>
                <w:rFonts w:cs="Times New Roman"/>
                <w:szCs w:val="24"/>
              </w:rPr>
              <w:t xml:space="preserve">Yb (EC, 32d) </w:t>
            </w:r>
            <w:r w:rsidRPr="001D338C">
              <w:rPr>
                <w:rFonts w:cs="Times New Roman"/>
                <w:szCs w:val="24"/>
              </w:rPr>
              <w:sym w:font="Wingdings" w:char="F0E0"/>
            </w:r>
            <w:r w:rsidRPr="001D338C">
              <w:rPr>
                <w:rFonts w:cs="Times New Roman"/>
                <w:szCs w:val="24"/>
                <w:vertAlign w:val="superscript"/>
              </w:rPr>
              <w:t>169</w:t>
            </w:r>
            <w:r w:rsidRPr="001D338C">
              <w:rPr>
                <w:rFonts w:cs="Times New Roman"/>
                <w:szCs w:val="24"/>
              </w:rPr>
              <w:t>Tm (stable)</w:t>
            </w:r>
          </w:p>
        </w:tc>
      </w:tr>
      <w:tr w:rsidR="00DE2102" w:rsidRPr="001D338C" w14:paraId="3AC5184F" w14:textId="77777777" w:rsidTr="005E6C31">
        <w:trPr>
          <w:jc w:val="center"/>
        </w:trPr>
        <w:tc>
          <w:tcPr>
            <w:tcW w:w="1413" w:type="dxa"/>
          </w:tcPr>
          <w:p w14:paraId="0A807FA6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kern w:val="2"/>
                <w:szCs w:val="24"/>
                <w:vertAlign w:val="superscript"/>
              </w:rPr>
            </w:pPr>
            <w:r>
              <w:rPr>
                <w:rFonts w:cs="Times New Roman"/>
                <w:kern w:val="2"/>
                <w:szCs w:val="24"/>
                <w:vertAlign w:val="superscript"/>
              </w:rPr>
              <w:t>169</w:t>
            </w:r>
            <w:r w:rsidRPr="008F1A1B">
              <w:rPr>
                <w:rFonts w:cs="Times New Roman"/>
                <w:kern w:val="2"/>
                <w:szCs w:val="24"/>
              </w:rPr>
              <w:t>Yb</w:t>
            </w:r>
          </w:p>
        </w:tc>
        <w:tc>
          <w:tcPr>
            <w:tcW w:w="1701" w:type="dxa"/>
          </w:tcPr>
          <w:p w14:paraId="7EADB4E7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</w:t>
            </w:r>
          </w:p>
        </w:tc>
        <w:tc>
          <w:tcPr>
            <w:tcW w:w="1984" w:type="dxa"/>
          </w:tcPr>
          <w:p w14:paraId="69020B8F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3600</w:t>
            </w:r>
          </w:p>
        </w:tc>
        <w:tc>
          <w:tcPr>
            <w:tcW w:w="3857" w:type="dxa"/>
          </w:tcPr>
          <w:p w14:paraId="0E8260B7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  <w:vertAlign w:val="superscript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</w:t>
            </w:r>
            <w:r w:rsidRPr="008F1A1B">
              <w:rPr>
                <w:rFonts w:cs="Times New Roman"/>
                <w:szCs w:val="24"/>
                <w:vertAlign w:val="superscript"/>
              </w:rPr>
              <w:t>0</w:t>
            </w:r>
            <w:r w:rsidRPr="001D338C">
              <w:rPr>
                <w:rFonts w:cs="Times New Roman"/>
                <w:szCs w:val="24"/>
              </w:rPr>
              <w:t>Yb (stable)</w:t>
            </w:r>
          </w:p>
        </w:tc>
      </w:tr>
      <w:tr w:rsidR="00DE2102" w:rsidRPr="001D338C" w14:paraId="090DC76B" w14:textId="77777777" w:rsidTr="005E6C31">
        <w:trPr>
          <w:jc w:val="center"/>
        </w:trPr>
        <w:tc>
          <w:tcPr>
            <w:tcW w:w="1413" w:type="dxa"/>
          </w:tcPr>
          <w:p w14:paraId="364261A5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</w:t>
            </w:r>
            <w:r w:rsidRPr="001D338C">
              <w:rPr>
                <w:rFonts w:cs="Times New Roman"/>
                <w:szCs w:val="24"/>
                <w:vertAlign w:val="superscript"/>
              </w:rPr>
              <w:t>70</w:t>
            </w:r>
            <w:r w:rsidRPr="001D338C">
              <w:rPr>
                <w:rFonts w:cs="Times New Roman"/>
                <w:szCs w:val="24"/>
              </w:rPr>
              <w:t>Yb</w:t>
            </w:r>
          </w:p>
        </w:tc>
        <w:tc>
          <w:tcPr>
            <w:tcW w:w="1701" w:type="dxa"/>
          </w:tcPr>
          <w:p w14:paraId="2BA8D3B4" w14:textId="754A4442" w:rsidR="00DE2102" w:rsidRPr="001D338C" w:rsidRDefault="00EC3CCA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4.5</w:t>
            </w:r>
          </w:p>
        </w:tc>
        <w:tc>
          <w:tcPr>
            <w:tcW w:w="1984" w:type="dxa"/>
          </w:tcPr>
          <w:p w14:paraId="06CE754A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szCs w:val="24"/>
              </w:rPr>
              <w:t>11.4</w:t>
            </w:r>
          </w:p>
        </w:tc>
        <w:tc>
          <w:tcPr>
            <w:tcW w:w="3857" w:type="dxa"/>
          </w:tcPr>
          <w:p w14:paraId="397643A4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171</w:t>
            </w:r>
            <w:r w:rsidRPr="001D338C">
              <w:rPr>
                <w:rFonts w:cs="Times New Roman"/>
                <w:szCs w:val="24"/>
              </w:rPr>
              <w:t>Yb (stable)</w:t>
            </w:r>
          </w:p>
        </w:tc>
      </w:tr>
      <w:tr w:rsidR="00DE2102" w:rsidRPr="001D338C" w14:paraId="45571E15" w14:textId="77777777" w:rsidTr="005E6C31">
        <w:trPr>
          <w:jc w:val="center"/>
        </w:trPr>
        <w:tc>
          <w:tcPr>
            <w:tcW w:w="1413" w:type="dxa"/>
          </w:tcPr>
          <w:p w14:paraId="70A8095E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kern w:val="2"/>
                <w:szCs w:val="24"/>
                <w:vertAlign w:val="superscript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171</w:t>
            </w:r>
            <w:r w:rsidRPr="001D338C">
              <w:rPr>
                <w:rFonts w:cs="Times New Roman"/>
                <w:szCs w:val="24"/>
              </w:rPr>
              <w:t>Yb</w:t>
            </w:r>
          </w:p>
        </w:tc>
        <w:tc>
          <w:tcPr>
            <w:tcW w:w="1701" w:type="dxa"/>
          </w:tcPr>
          <w:p w14:paraId="797C4F82" w14:textId="2DE78322" w:rsidR="00DE2102" w:rsidRPr="001D338C" w:rsidRDefault="00EC3CCA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25.50</w:t>
            </w:r>
          </w:p>
        </w:tc>
        <w:tc>
          <w:tcPr>
            <w:tcW w:w="1984" w:type="dxa"/>
          </w:tcPr>
          <w:p w14:paraId="310331E0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szCs w:val="24"/>
              </w:rPr>
              <w:t>48.6</w:t>
            </w:r>
          </w:p>
        </w:tc>
        <w:tc>
          <w:tcPr>
            <w:tcW w:w="3857" w:type="dxa"/>
          </w:tcPr>
          <w:p w14:paraId="629D3DC2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172</w:t>
            </w:r>
            <w:r w:rsidRPr="001D338C">
              <w:rPr>
                <w:rFonts w:cs="Times New Roman"/>
                <w:szCs w:val="24"/>
              </w:rPr>
              <w:t>Yb (stable)</w:t>
            </w:r>
          </w:p>
        </w:tc>
      </w:tr>
      <w:tr w:rsidR="00DE2102" w:rsidRPr="001D338C" w14:paraId="276FA0EB" w14:textId="77777777" w:rsidTr="005E6C31">
        <w:trPr>
          <w:trHeight w:val="297"/>
          <w:jc w:val="center"/>
        </w:trPr>
        <w:tc>
          <w:tcPr>
            <w:tcW w:w="1413" w:type="dxa"/>
          </w:tcPr>
          <w:p w14:paraId="3A29E6F8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kern w:val="2"/>
                <w:szCs w:val="24"/>
                <w:vertAlign w:val="superscript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</w:t>
            </w:r>
            <w:r w:rsidRPr="001D338C">
              <w:rPr>
                <w:rFonts w:cs="Times New Roman"/>
                <w:szCs w:val="24"/>
                <w:vertAlign w:val="superscript"/>
              </w:rPr>
              <w:t>72</w:t>
            </w:r>
            <w:r w:rsidRPr="001D338C">
              <w:rPr>
                <w:rFonts w:cs="Times New Roman"/>
                <w:szCs w:val="24"/>
              </w:rPr>
              <w:t>Yb</w:t>
            </w:r>
          </w:p>
        </w:tc>
        <w:tc>
          <w:tcPr>
            <w:tcW w:w="1701" w:type="dxa"/>
          </w:tcPr>
          <w:p w14:paraId="748E7BAD" w14:textId="15147737" w:rsidR="00DE2102" w:rsidRPr="001D338C" w:rsidRDefault="00EC3CCA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12.6</w:t>
            </w:r>
          </w:p>
        </w:tc>
        <w:tc>
          <w:tcPr>
            <w:tcW w:w="1984" w:type="dxa"/>
          </w:tcPr>
          <w:p w14:paraId="192B95E9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szCs w:val="24"/>
              </w:rPr>
              <w:t>0.80</w:t>
            </w:r>
          </w:p>
        </w:tc>
        <w:tc>
          <w:tcPr>
            <w:tcW w:w="3857" w:type="dxa"/>
          </w:tcPr>
          <w:p w14:paraId="3822BB13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173</w:t>
            </w:r>
            <w:r w:rsidRPr="001D338C">
              <w:rPr>
                <w:rFonts w:cs="Times New Roman"/>
                <w:szCs w:val="24"/>
              </w:rPr>
              <w:t>Yb (stable)</w:t>
            </w:r>
          </w:p>
        </w:tc>
      </w:tr>
      <w:tr w:rsidR="00DE2102" w:rsidRPr="001D338C" w14:paraId="6CF32625" w14:textId="77777777" w:rsidTr="005E6C31">
        <w:trPr>
          <w:trHeight w:val="297"/>
          <w:jc w:val="center"/>
        </w:trPr>
        <w:tc>
          <w:tcPr>
            <w:tcW w:w="1413" w:type="dxa"/>
          </w:tcPr>
          <w:p w14:paraId="007D291F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kern w:val="2"/>
                <w:szCs w:val="24"/>
                <w:vertAlign w:val="superscript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173</w:t>
            </w:r>
            <w:r w:rsidRPr="001D338C">
              <w:rPr>
                <w:rFonts w:cs="Times New Roman"/>
                <w:szCs w:val="24"/>
              </w:rPr>
              <w:t>Yb</w:t>
            </w:r>
          </w:p>
        </w:tc>
        <w:tc>
          <w:tcPr>
            <w:tcW w:w="1701" w:type="dxa"/>
          </w:tcPr>
          <w:p w14:paraId="5C9F4441" w14:textId="5DB2571A" w:rsidR="00DE2102" w:rsidRPr="001D338C" w:rsidRDefault="00EC3CCA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7.2</w:t>
            </w:r>
          </w:p>
        </w:tc>
        <w:tc>
          <w:tcPr>
            <w:tcW w:w="1984" w:type="dxa"/>
          </w:tcPr>
          <w:p w14:paraId="650A6214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szCs w:val="24"/>
              </w:rPr>
              <w:t>17.1</w:t>
            </w:r>
          </w:p>
        </w:tc>
        <w:tc>
          <w:tcPr>
            <w:tcW w:w="3857" w:type="dxa"/>
          </w:tcPr>
          <w:p w14:paraId="5A619738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174</w:t>
            </w:r>
            <w:r w:rsidRPr="001D338C">
              <w:rPr>
                <w:rFonts w:cs="Times New Roman"/>
                <w:szCs w:val="24"/>
              </w:rPr>
              <w:t>Yb (stable)</w:t>
            </w:r>
          </w:p>
        </w:tc>
      </w:tr>
      <w:tr w:rsidR="00DE2102" w:rsidRPr="001D338C" w14:paraId="3E425089" w14:textId="77777777" w:rsidTr="005E6C31">
        <w:trPr>
          <w:trHeight w:val="297"/>
          <w:jc w:val="center"/>
        </w:trPr>
        <w:tc>
          <w:tcPr>
            <w:tcW w:w="1413" w:type="dxa"/>
          </w:tcPr>
          <w:p w14:paraId="470B3B5F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kern w:val="2"/>
                <w:szCs w:val="24"/>
                <w:vertAlign w:val="superscript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</w:t>
            </w:r>
            <w:r w:rsidRPr="001D338C">
              <w:rPr>
                <w:rFonts w:cs="Times New Roman"/>
                <w:szCs w:val="24"/>
                <w:vertAlign w:val="superscript"/>
              </w:rPr>
              <w:t>74</w:t>
            </w:r>
            <w:r w:rsidRPr="001D338C">
              <w:rPr>
                <w:rFonts w:cs="Times New Roman"/>
                <w:szCs w:val="24"/>
              </w:rPr>
              <w:t>Yb</w:t>
            </w:r>
          </w:p>
        </w:tc>
        <w:tc>
          <w:tcPr>
            <w:tcW w:w="1701" w:type="dxa"/>
          </w:tcPr>
          <w:p w14:paraId="14F194F0" w14:textId="19DCD3F1" w:rsidR="00DE2102" w:rsidRPr="001D338C" w:rsidRDefault="00EC3CCA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</w:t>
            </w:r>
          </w:p>
        </w:tc>
        <w:tc>
          <w:tcPr>
            <w:tcW w:w="1984" w:type="dxa"/>
          </w:tcPr>
          <w:p w14:paraId="12EB8478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szCs w:val="24"/>
              </w:rPr>
              <w:t>69.4</w:t>
            </w:r>
          </w:p>
        </w:tc>
        <w:tc>
          <w:tcPr>
            <w:tcW w:w="3857" w:type="dxa"/>
          </w:tcPr>
          <w:p w14:paraId="7045BBCB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175</w:t>
            </w:r>
            <w:r w:rsidRPr="001D338C">
              <w:rPr>
                <w:rFonts w:cs="Times New Roman"/>
                <w:szCs w:val="24"/>
              </w:rPr>
              <w:t>Yb (</w:t>
            </w:r>
            <w:r w:rsidRPr="00DD242B">
              <w:rPr>
                <w:rFonts w:ascii="Symbol" w:hAnsi="Symbol" w:cs="Times New Roman"/>
                <w:i/>
                <w:iCs/>
                <w:szCs w:val="24"/>
              </w:rPr>
              <w:t></w:t>
            </w:r>
            <w:r w:rsidRPr="001D338C">
              <w:rPr>
                <w:rFonts w:cs="Times New Roman"/>
                <w:szCs w:val="24"/>
                <w:vertAlign w:val="superscript"/>
              </w:rPr>
              <w:t>-</w:t>
            </w:r>
            <w:r w:rsidRPr="001D338C">
              <w:rPr>
                <w:rFonts w:cs="Times New Roman"/>
                <w:szCs w:val="24"/>
              </w:rPr>
              <w:t xml:space="preserve">, 4.2 d) </w:t>
            </w:r>
            <w:r w:rsidRPr="001D338C">
              <w:rPr>
                <w:rFonts w:cs="Times New Roman"/>
                <w:szCs w:val="24"/>
              </w:rPr>
              <w:sym w:font="Wingdings" w:char="F0E0"/>
            </w: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175</w:t>
            </w:r>
            <w:r w:rsidRPr="001D338C">
              <w:rPr>
                <w:rFonts w:cs="Times New Roman"/>
                <w:szCs w:val="24"/>
              </w:rPr>
              <w:t>Lu (stable)</w:t>
            </w:r>
          </w:p>
        </w:tc>
      </w:tr>
      <w:tr w:rsidR="00DE2102" w:rsidRPr="001D338C" w14:paraId="703B27EB" w14:textId="77777777" w:rsidTr="005E6C31">
        <w:trPr>
          <w:trHeight w:val="297"/>
          <w:jc w:val="center"/>
        </w:trPr>
        <w:tc>
          <w:tcPr>
            <w:tcW w:w="1413" w:type="dxa"/>
          </w:tcPr>
          <w:p w14:paraId="11185FEE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kern w:val="2"/>
                <w:szCs w:val="24"/>
                <w:vertAlign w:val="superscript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</w:t>
            </w:r>
            <w:r w:rsidRPr="001D338C">
              <w:rPr>
                <w:rFonts w:cs="Times New Roman"/>
                <w:szCs w:val="24"/>
                <w:vertAlign w:val="superscript"/>
              </w:rPr>
              <w:t>6</w:t>
            </w:r>
            <w:r w:rsidRPr="001D338C">
              <w:rPr>
                <w:rFonts w:cs="Times New Roman"/>
                <w:szCs w:val="24"/>
              </w:rPr>
              <w:t>Yb</w:t>
            </w:r>
          </w:p>
        </w:tc>
        <w:tc>
          <w:tcPr>
            <w:tcW w:w="1701" w:type="dxa"/>
          </w:tcPr>
          <w:p w14:paraId="6F24DDDD" w14:textId="4B61A0E6" w:rsidR="00DE2102" w:rsidRPr="001D338C" w:rsidRDefault="00EC3CCA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3.4</w:t>
            </w:r>
          </w:p>
        </w:tc>
        <w:tc>
          <w:tcPr>
            <w:tcW w:w="1984" w:type="dxa"/>
          </w:tcPr>
          <w:p w14:paraId="74604E29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szCs w:val="24"/>
              </w:rPr>
              <w:t>2.85</w:t>
            </w:r>
          </w:p>
        </w:tc>
        <w:tc>
          <w:tcPr>
            <w:tcW w:w="3857" w:type="dxa"/>
          </w:tcPr>
          <w:p w14:paraId="2DA363DF" w14:textId="77777777" w:rsidR="00DE2102" w:rsidRPr="001D338C" w:rsidRDefault="00DE2102" w:rsidP="005E6C31">
            <w:pPr>
              <w:autoSpaceDE w:val="0"/>
              <w:autoSpaceDN w:val="0"/>
              <w:adjustRightInd w:val="0"/>
              <w:spacing w:after="0" w:line="360" w:lineRule="auto"/>
              <w:contextualSpacing/>
              <w:jc w:val="center"/>
              <w:rPr>
                <w:rFonts w:cs="Times New Roman"/>
                <w:szCs w:val="24"/>
              </w:rPr>
            </w:pP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177</w:t>
            </w:r>
            <w:r w:rsidRPr="001D338C">
              <w:rPr>
                <w:rFonts w:cs="Times New Roman"/>
                <w:szCs w:val="24"/>
              </w:rPr>
              <w:t>Yb (</w:t>
            </w:r>
            <w:r w:rsidRPr="00DD242B">
              <w:rPr>
                <w:rFonts w:ascii="Symbol" w:hAnsi="Symbol" w:cs="Times New Roman"/>
                <w:i/>
                <w:iCs/>
                <w:szCs w:val="24"/>
              </w:rPr>
              <w:t></w:t>
            </w:r>
            <w:r w:rsidRPr="001D338C">
              <w:rPr>
                <w:rFonts w:cs="Times New Roman"/>
                <w:szCs w:val="24"/>
                <w:vertAlign w:val="superscript"/>
              </w:rPr>
              <w:t>-</w:t>
            </w:r>
            <w:r w:rsidRPr="001D338C">
              <w:rPr>
                <w:rFonts w:cs="Times New Roman"/>
                <w:szCs w:val="24"/>
              </w:rPr>
              <w:t>, 1.9 h)</w:t>
            </w:r>
            <w:r w:rsidRPr="001D338C">
              <w:rPr>
                <w:rFonts w:cs="Times New Roman"/>
                <w:szCs w:val="24"/>
              </w:rPr>
              <w:sym w:font="Wingdings" w:char="F0E0"/>
            </w:r>
            <w:r w:rsidRPr="001D338C">
              <w:rPr>
                <w:rFonts w:cs="Times New Roman"/>
                <w:kern w:val="2"/>
                <w:szCs w:val="24"/>
                <w:vertAlign w:val="superscript"/>
              </w:rPr>
              <w:t>177</w:t>
            </w:r>
            <w:r w:rsidRPr="001D338C">
              <w:rPr>
                <w:rFonts w:cs="Times New Roman"/>
                <w:szCs w:val="24"/>
              </w:rPr>
              <w:t>Lu (</w:t>
            </w:r>
            <w:r w:rsidRPr="00DD242B">
              <w:rPr>
                <w:rFonts w:ascii="Symbol" w:hAnsi="Symbol" w:cs="Times New Roman"/>
                <w:i/>
                <w:iCs/>
                <w:szCs w:val="24"/>
              </w:rPr>
              <w:t></w:t>
            </w:r>
            <w:r w:rsidRPr="001D338C">
              <w:rPr>
                <w:rFonts w:cs="Times New Roman"/>
                <w:szCs w:val="24"/>
                <w:vertAlign w:val="superscript"/>
              </w:rPr>
              <w:t>-</w:t>
            </w:r>
            <w:r w:rsidRPr="001D338C">
              <w:rPr>
                <w:rFonts w:cs="Times New Roman"/>
                <w:szCs w:val="24"/>
              </w:rPr>
              <w:t>, 6.65 d)</w:t>
            </w:r>
          </w:p>
        </w:tc>
      </w:tr>
    </w:tbl>
    <w:p w14:paraId="6AB05F07" w14:textId="6E920805" w:rsidR="00E51210" w:rsidRPr="00E51210" w:rsidRDefault="00E51210" w:rsidP="00E22902">
      <w:pPr>
        <w:spacing w:after="0" w:line="480" w:lineRule="auto"/>
        <w:jc w:val="both"/>
        <w:rPr>
          <w:rFonts w:cs="Times New Roman"/>
          <w:b/>
          <w:bCs/>
          <w:szCs w:val="24"/>
          <w:shd w:val="clear" w:color="auto" w:fill="FFFFFF"/>
        </w:rPr>
      </w:pPr>
      <w:r w:rsidRPr="00E51210">
        <w:rPr>
          <w:rFonts w:cs="Times New Roman"/>
          <w:b/>
          <w:bCs/>
          <w:szCs w:val="24"/>
          <w:shd w:val="clear" w:color="auto" w:fill="FFFFFF"/>
        </w:rPr>
        <w:lastRenderedPageBreak/>
        <w:t>Table S2</w:t>
      </w:r>
      <w:r w:rsidRPr="00703518">
        <w:rPr>
          <w:rFonts w:cs="Times New Roman"/>
          <w:szCs w:val="24"/>
          <w:shd w:val="clear" w:color="auto" w:fill="FFFFFF"/>
        </w:rPr>
        <w:t xml:space="preserve"> </w:t>
      </w:r>
      <w:r w:rsidR="00C477ED" w:rsidRPr="00703518">
        <w:rPr>
          <w:rFonts w:cs="Times New Roman"/>
          <w:szCs w:val="24"/>
          <w:shd w:val="clear" w:color="auto" w:fill="FFFFFF"/>
        </w:rPr>
        <w:t xml:space="preserve">Theoretical </w:t>
      </w:r>
      <w:r w:rsidR="00231617" w:rsidRPr="00703518">
        <w:rPr>
          <w:rFonts w:cs="Times New Roman"/>
          <w:szCs w:val="24"/>
          <w:shd w:val="clear" w:color="auto" w:fill="FFFFFF"/>
        </w:rPr>
        <w:t>activities</w:t>
      </w:r>
      <w:r w:rsidRPr="00703518">
        <w:rPr>
          <w:rFonts w:cs="Times New Roman"/>
          <w:szCs w:val="24"/>
          <w:shd w:val="clear" w:color="auto" w:fill="FFFFFF"/>
        </w:rPr>
        <w:t xml:space="preserve"> </w:t>
      </w:r>
      <w:r w:rsidRPr="00703518">
        <w:rPr>
          <w:rFonts w:cs="Times New Roman"/>
          <w:szCs w:val="24"/>
          <w:shd w:val="clear" w:color="auto" w:fill="FFFFFF"/>
          <w:vertAlign w:val="superscript"/>
        </w:rPr>
        <w:t>169</w:t>
      </w:r>
      <w:r w:rsidRPr="00703518">
        <w:rPr>
          <w:rFonts w:cs="Times New Roman"/>
          <w:szCs w:val="24"/>
          <w:shd w:val="clear" w:color="auto" w:fill="FFFFFF"/>
        </w:rPr>
        <w:t>Yb</w:t>
      </w:r>
      <w:r w:rsidR="00231617" w:rsidRPr="00703518">
        <w:rPr>
          <w:rFonts w:cs="Times New Roman"/>
          <w:szCs w:val="24"/>
          <w:shd w:val="clear" w:color="auto" w:fill="FFFFFF"/>
        </w:rPr>
        <w:t xml:space="preserve"> and the radionuclidic impurities at different time after end of irradiation of 35.8% enriched </w:t>
      </w:r>
      <w:r w:rsidR="00231617" w:rsidRPr="00703518">
        <w:rPr>
          <w:rFonts w:cs="Times New Roman"/>
          <w:szCs w:val="24"/>
          <w:shd w:val="clear" w:color="auto" w:fill="FFFFFF"/>
          <w:vertAlign w:val="superscript"/>
        </w:rPr>
        <w:t>168</w:t>
      </w:r>
      <w:r w:rsidR="00231617" w:rsidRPr="00703518">
        <w:rPr>
          <w:rFonts w:cs="Times New Roman"/>
          <w:szCs w:val="24"/>
          <w:shd w:val="clear" w:color="auto" w:fill="FFFFFF"/>
        </w:rPr>
        <w:t>Yb target</w:t>
      </w:r>
      <w:r w:rsidRPr="00703518">
        <w:rPr>
          <w:rFonts w:cs="Times New Roman"/>
          <w:szCs w:val="24"/>
          <w:shd w:val="clear" w:color="auto" w:fill="FFFFFF"/>
        </w:rPr>
        <w:t xml:space="preserve"> at a flux of 1.0 × 10</w:t>
      </w:r>
      <w:r w:rsidRPr="00703518">
        <w:rPr>
          <w:rFonts w:cs="Times New Roman"/>
          <w:szCs w:val="24"/>
          <w:shd w:val="clear" w:color="auto" w:fill="FFFFFF"/>
          <w:vertAlign w:val="superscript"/>
        </w:rPr>
        <w:t>14</w:t>
      </w:r>
      <w:r w:rsidRPr="00703518">
        <w:rPr>
          <w:rFonts w:cs="Times New Roman"/>
          <w:szCs w:val="24"/>
          <w:shd w:val="clear" w:color="auto" w:fill="FFFFFF"/>
        </w:rPr>
        <w:t xml:space="preserve"> n cm</w:t>
      </w:r>
      <w:r w:rsidRPr="00703518">
        <w:rPr>
          <w:rFonts w:cs="Times New Roman"/>
          <w:szCs w:val="24"/>
          <w:shd w:val="clear" w:color="auto" w:fill="FFFFFF"/>
          <w:vertAlign w:val="superscript"/>
        </w:rPr>
        <w:t>-2</w:t>
      </w:r>
      <w:r w:rsidRPr="00703518">
        <w:rPr>
          <w:rFonts w:cs="Times New Roman"/>
          <w:szCs w:val="24"/>
          <w:shd w:val="clear" w:color="auto" w:fill="FFFFFF"/>
        </w:rPr>
        <w:t xml:space="preserve"> s</w:t>
      </w:r>
      <w:r w:rsidRPr="00703518">
        <w:rPr>
          <w:rFonts w:cs="Times New Roman"/>
          <w:szCs w:val="24"/>
          <w:shd w:val="clear" w:color="auto" w:fill="FFFFFF"/>
          <w:vertAlign w:val="superscript"/>
        </w:rPr>
        <w:t>-1</w:t>
      </w:r>
      <w:r w:rsidR="00C477ED" w:rsidRPr="00703518">
        <w:rPr>
          <w:rFonts w:cs="Times New Roman"/>
          <w:szCs w:val="24"/>
          <w:shd w:val="clear" w:color="auto" w:fill="FFFFFF"/>
        </w:rPr>
        <w:t xml:space="preserve"> for 21 d irradiation</w:t>
      </w:r>
    </w:p>
    <w:tbl>
      <w:tblPr>
        <w:tblStyle w:val="TableGrid"/>
        <w:tblW w:w="8795" w:type="dxa"/>
        <w:jc w:val="center"/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1985"/>
        <w:gridCol w:w="1701"/>
        <w:gridCol w:w="1712"/>
      </w:tblGrid>
      <w:tr w:rsidR="00F96EF0" w14:paraId="0E38EC2E" w14:textId="77777777" w:rsidTr="00713478">
        <w:trPr>
          <w:trHeight w:val="1176"/>
          <w:jc w:val="center"/>
        </w:trPr>
        <w:tc>
          <w:tcPr>
            <w:tcW w:w="1838" w:type="dxa"/>
            <w:vAlign w:val="center"/>
          </w:tcPr>
          <w:p w14:paraId="78F59036" w14:textId="775D1F32" w:rsidR="00F96EF0" w:rsidRPr="0024071C" w:rsidRDefault="00F96EF0" w:rsidP="0024071C">
            <w:pPr>
              <w:pStyle w:val="BodyText"/>
              <w:spacing w:line="240" w:lineRule="auto"/>
              <w:ind w:left="0" w:right="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Time </w:t>
            </w:r>
            <w:r w:rsidR="00231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after end of irradiation </w:t>
            </w:r>
            <w:r w:rsidR="006354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(d)</w:t>
            </w:r>
          </w:p>
        </w:tc>
        <w:tc>
          <w:tcPr>
            <w:tcW w:w="1559" w:type="dxa"/>
            <w:vAlign w:val="center"/>
          </w:tcPr>
          <w:p w14:paraId="7FAA67AB" w14:textId="70F5B0DC" w:rsidR="00F96EF0" w:rsidRPr="0024071C" w:rsidRDefault="0063546E" w:rsidP="0024071C">
            <w:pPr>
              <w:pStyle w:val="BodyText"/>
              <w:spacing w:after="100" w:afterAutospacing="1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Activity of </w:t>
            </w:r>
            <w:r w:rsidR="00F96EF0" w:rsidRPr="0063546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169</w:t>
            </w:r>
            <w:r w:rsidR="00F96E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Yb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 w:rsidR="00B24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GBq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/mg)</w:t>
            </w:r>
          </w:p>
        </w:tc>
        <w:tc>
          <w:tcPr>
            <w:tcW w:w="1985" w:type="dxa"/>
            <w:vAlign w:val="center"/>
          </w:tcPr>
          <w:p w14:paraId="638EAE5B" w14:textId="77777777" w:rsidR="0063546E" w:rsidRDefault="0063546E" w:rsidP="0024071C">
            <w:pPr>
              <w:pStyle w:val="BodyText"/>
              <w:spacing w:line="240" w:lineRule="auto"/>
              <w:ind w:left="0" w:right="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Activity of </w:t>
            </w:r>
          </w:p>
          <w:p w14:paraId="24955880" w14:textId="77777777" w:rsidR="00F96EF0" w:rsidRDefault="00F96EF0" w:rsidP="0024071C">
            <w:pPr>
              <w:pStyle w:val="BodyText"/>
              <w:spacing w:line="240" w:lineRule="auto"/>
              <w:ind w:left="0" w:right="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546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175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Yb</w:t>
            </w:r>
          </w:p>
          <w:p w14:paraId="797E724F" w14:textId="5AFB552A" w:rsidR="0063546E" w:rsidRPr="0024071C" w:rsidRDefault="0063546E" w:rsidP="0024071C">
            <w:pPr>
              <w:pStyle w:val="BodyText"/>
              <w:spacing w:line="240" w:lineRule="auto"/>
              <w:ind w:left="0" w:right="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B24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GBq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/mg)</w:t>
            </w:r>
          </w:p>
        </w:tc>
        <w:tc>
          <w:tcPr>
            <w:tcW w:w="1701" w:type="dxa"/>
            <w:vAlign w:val="center"/>
          </w:tcPr>
          <w:p w14:paraId="3A3AEB95" w14:textId="77777777" w:rsidR="00F96EF0" w:rsidRDefault="0063546E" w:rsidP="0024071C">
            <w:pPr>
              <w:pStyle w:val="BodyText"/>
              <w:spacing w:line="240" w:lineRule="auto"/>
              <w:ind w:left="0" w:right="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Activity of </w:t>
            </w:r>
            <w:r w:rsidR="00F96EF0" w:rsidRPr="0063546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177</w:t>
            </w:r>
            <w:r w:rsidR="00F96E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</w:t>
            </w:r>
          </w:p>
          <w:p w14:paraId="4757F54B" w14:textId="1E5F94A7" w:rsidR="0063546E" w:rsidRPr="0024071C" w:rsidRDefault="0063546E" w:rsidP="0024071C">
            <w:pPr>
              <w:pStyle w:val="BodyText"/>
              <w:spacing w:line="240" w:lineRule="auto"/>
              <w:ind w:left="0" w:right="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B24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GBq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/mg)</w:t>
            </w:r>
          </w:p>
        </w:tc>
        <w:tc>
          <w:tcPr>
            <w:tcW w:w="1712" w:type="dxa"/>
            <w:vAlign w:val="center"/>
          </w:tcPr>
          <w:p w14:paraId="4D15B4B7" w14:textId="76330C1F" w:rsidR="00F96EF0" w:rsidRPr="0024071C" w:rsidRDefault="00F96EF0" w:rsidP="0024071C">
            <w:pPr>
              <w:pStyle w:val="BodyText"/>
              <w:spacing w:line="240" w:lineRule="auto"/>
              <w:ind w:left="0" w:right="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Radionuclidic purity (%) </w:t>
            </w:r>
          </w:p>
        </w:tc>
      </w:tr>
      <w:tr w:rsidR="00E74DE2" w14:paraId="7CA80A18" w14:textId="77777777" w:rsidTr="00713478">
        <w:trPr>
          <w:trHeight w:val="413"/>
          <w:jc w:val="center"/>
        </w:trPr>
        <w:tc>
          <w:tcPr>
            <w:tcW w:w="1838" w:type="dxa"/>
            <w:vAlign w:val="center"/>
          </w:tcPr>
          <w:p w14:paraId="07C2F55A" w14:textId="1A2563C7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14:paraId="5D4B434D" w14:textId="3333EE4E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sz w:val="24"/>
                <w:szCs w:val="24"/>
              </w:rPr>
              <w:t>91.39</w:t>
            </w:r>
          </w:p>
        </w:tc>
        <w:tc>
          <w:tcPr>
            <w:tcW w:w="1985" w:type="dxa"/>
            <w:vAlign w:val="bottom"/>
          </w:tcPr>
          <w:p w14:paraId="164BB23A" w14:textId="7130108D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bottom"/>
          </w:tcPr>
          <w:p w14:paraId="2B61D75C" w14:textId="3B254198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712" w:type="dxa"/>
            <w:vAlign w:val="center"/>
          </w:tcPr>
          <w:p w14:paraId="0885A904" w14:textId="05B8652E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96.95</w:t>
            </w:r>
          </w:p>
        </w:tc>
      </w:tr>
      <w:tr w:rsidR="00E74DE2" w14:paraId="1ADC15F6" w14:textId="77777777" w:rsidTr="00713478">
        <w:trPr>
          <w:trHeight w:val="421"/>
          <w:jc w:val="center"/>
        </w:trPr>
        <w:tc>
          <w:tcPr>
            <w:tcW w:w="1838" w:type="dxa"/>
            <w:vAlign w:val="center"/>
          </w:tcPr>
          <w:p w14:paraId="55983AEC" w14:textId="095CAFB0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14:paraId="4C19417B" w14:textId="1C8C64B8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sz w:val="24"/>
                <w:szCs w:val="24"/>
              </w:rPr>
              <w:t>82.01</w:t>
            </w:r>
          </w:p>
        </w:tc>
        <w:tc>
          <w:tcPr>
            <w:tcW w:w="1985" w:type="dxa"/>
            <w:vAlign w:val="bottom"/>
          </w:tcPr>
          <w:p w14:paraId="281AE7DD" w14:textId="63C41C81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bottom"/>
          </w:tcPr>
          <w:p w14:paraId="7FF1EC0A" w14:textId="2F072F70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  <w:r w:rsidR="00D26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12" w:type="dxa"/>
            <w:vAlign w:val="center"/>
          </w:tcPr>
          <w:p w14:paraId="5882433C" w14:textId="0E0E4A50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98.47</w:t>
            </w:r>
          </w:p>
        </w:tc>
      </w:tr>
      <w:tr w:rsidR="00E74DE2" w14:paraId="421D410B" w14:textId="77777777" w:rsidTr="00713478">
        <w:trPr>
          <w:trHeight w:val="429"/>
          <w:jc w:val="center"/>
        </w:trPr>
        <w:tc>
          <w:tcPr>
            <w:tcW w:w="1838" w:type="dxa"/>
            <w:vAlign w:val="center"/>
          </w:tcPr>
          <w:p w14:paraId="571A4F3D" w14:textId="2012BFE9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14:paraId="275EC83B" w14:textId="5100B405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sz w:val="24"/>
                <w:szCs w:val="24"/>
              </w:rPr>
              <w:t>73.59</w:t>
            </w:r>
          </w:p>
        </w:tc>
        <w:tc>
          <w:tcPr>
            <w:tcW w:w="1985" w:type="dxa"/>
            <w:vAlign w:val="bottom"/>
          </w:tcPr>
          <w:p w14:paraId="75A247F3" w14:textId="6C0B2162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bottom"/>
          </w:tcPr>
          <w:p w14:paraId="7A343694" w14:textId="41B39635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1712" w:type="dxa"/>
            <w:vAlign w:val="center"/>
          </w:tcPr>
          <w:p w14:paraId="04AAFD85" w14:textId="0AF5C1EA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99.24</w:t>
            </w:r>
          </w:p>
        </w:tc>
      </w:tr>
      <w:tr w:rsidR="00E74DE2" w:rsidRPr="0024071C" w14:paraId="3BD149EF" w14:textId="77777777" w:rsidTr="005E64CD">
        <w:trPr>
          <w:trHeight w:val="634"/>
          <w:jc w:val="center"/>
        </w:trPr>
        <w:tc>
          <w:tcPr>
            <w:tcW w:w="1838" w:type="dxa"/>
            <w:vAlign w:val="center"/>
          </w:tcPr>
          <w:p w14:paraId="507BE722" w14:textId="168C5168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14:paraId="3C5EE6C8" w14:textId="2307011B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sz w:val="24"/>
                <w:szCs w:val="24"/>
              </w:rPr>
              <w:t>66.04</w:t>
            </w:r>
          </w:p>
        </w:tc>
        <w:tc>
          <w:tcPr>
            <w:tcW w:w="1985" w:type="dxa"/>
            <w:vAlign w:val="bottom"/>
          </w:tcPr>
          <w:p w14:paraId="1FC861EC" w14:textId="6698A7BF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bottom"/>
          </w:tcPr>
          <w:p w14:paraId="65615759" w14:textId="219643C6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712" w:type="dxa"/>
            <w:vAlign w:val="center"/>
          </w:tcPr>
          <w:p w14:paraId="6260EF82" w14:textId="111CDA4B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99.62</w:t>
            </w:r>
          </w:p>
        </w:tc>
      </w:tr>
      <w:tr w:rsidR="00E74DE2" w:rsidRPr="0024071C" w14:paraId="214607DF" w14:textId="77777777" w:rsidTr="005E64CD">
        <w:trPr>
          <w:trHeight w:val="644"/>
          <w:jc w:val="center"/>
        </w:trPr>
        <w:tc>
          <w:tcPr>
            <w:tcW w:w="1838" w:type="dxa"/>
            <w:vAlign w:val="center"/>
          </w:tcPr>
          <w:p w14:paraId="670E2B64" w14:textId="63EF1F58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25A385CE" w14:textId="5EC221C1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sz w:val="24"/>
                <w:szCs w:val="24"/>
              </w:rPr>
              <w:t>59.26</w:t>
            </w:r>
          </w:p>
        </w:tc>
        <w:tc>
          <w:tcPr>
            <w:tcW w:w="1985" w:type="dxa"/>
            <w:vAlign w:val="bottom"/>
          </w:tcPr>
          <w:p w14:paraId="0D50E796" w14:textId="3B883A29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bottom"/>
          </w:tcPr>
          <w:p w14:paraId="73D11E5C" w14:textId="142B4A7C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D26C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12" w:type="dxa"/>
            <w:vAlign w:val="center"/>
          </w:tcPr>
          <w:p w14:paraId="3886AA74" w14:textId="1AEF3023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99.81</w:t>
            </w:r>
          </w:p>
        </w:tc>
      </w:tr>
      <w:tr w:rsidR="00E74DE2" w:rsidRPr="0024071C" w14:paraId="3821BA04" w14:textId="77777777" w:rsidTr="00713478">
        <w:trPr>
          <w:trHeight w:val="413"/>
          <w:jc w:val="center"/>
        </w:trPr>
        <w:tc>
          <w:tcPr>
            <w:tcW w:w="1838" w:type="dxa"/>
            <w:vAlign w:val="center"/>
          </w:tcPr>
          <w:p w14:paraId="16A8C6CA" w14:textId="734E8AB9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  <w:vAlign w:val="center"/>
          </w:tcPr>
          <w:p w14:paraId="63DEDF84" w14:textId="02FEAFD5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85" w:type="dxa"/>
            <w:vAlign w:val="bottom"/>
          </w:tcPr>
          <w:p w14:paraId="7831A444" w14:textId="3B0A2645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bottom"/>
          </w:tcPr>
          <w:p w14:paraId="2377B253" w14:textId="5BD52AAC" w:rsidR="00E74DE2" w:rsidRPr="00E74DE2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D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1712" w:type="dxa"/>
            <w:vAlign w:val="center"/>
          </w:tcPr>
          <w:p w14:paraId="4200EA1A" w14:textId="5AB3AB18" w:rsidR="00E74DE2" w:rsidRPr="00C477ED" w:rsidRDefault="00E74DE2" w:rsidP="00E74DE2">
            <w:pPr>
              <w:pStyle w:val="BodyText"/>
              <w:spacing w:line="480" w:lineRule="auto"/>
              <w:ind w:left="0"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7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99.9</w:t>
            </w:r>
            <w:r w:rsidR="00F87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14:paraId="2F609CF3" w14:textId="77777777" w:rsidR="00E22902" w:rsidRDefault="00E22902" w:rsidP="004E4186">
      <w:pPr>
        <w:spacing w:after="120" w:line="480" w:lineRule="auto"/>
        <w:jc w:val="both"/>
        <w:rPr>
          <w:rFonts w:cs="Times New Roman"/>
          <w:b/>
          <w:bCs/>
          <w:szCs w:val="24"/>
        </w:rPr>
      </w:pPr>
    </w:p>
    <w:p w14:paraId="3C03C3FB" w14:textId="4A7047D7" w:rsidR="004E4186" w:rsidRPr="00703518" w:rsidRDefault="004E4186" w:rsidP="004E4186">
      <w:pPr>
        <w:spacing w:after="120" w:line="480" w:lineRule="auto"/>
        <w:jc w:val="both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Fig</w:t>
      </w:r>
      <w:r w:rsidR="00703518">
        <w:rPr>
          <w:rFonts w:cs="Times New Roman"/>
          <w:b/>
          <w:bCs/>
          <w:szCs w:val="24"/>
        </w:rPr>
        <w:t>.</w:t>
      </w:r>
      <w:r>
        <w:rPr>
          <w:rFonts w:cs="Times New Roman"/>
          <w:b/>
          <w:bCs/>
          <w:szCs w:val="24"/>
        </w:rPr>
        <w:t xml:space="preserve"> S5</w:t>
      </w:r>
      <w:r w:rsidR="00A17E03" w:rsidRPr="00703518">
        <w:rPr>
          <w:rFonts w:cs="Times New Roman"/>
          <w:szCs w:val="24"/>
        </w:rPr>
        <w:t xml:space="preserve"> </w:t>
      </w:r>
      <w:r w:rsidR="00A76685" w:rsidRPr="00703518">
        <w:rPr>
          <w:rFonts w:cs="Times New Roman"/>
          <w:color w:val="auto"/>
          <w:szCs w:val="24"/>
        </w:rPr>
        <w:t xml:space="preserve">Theoretical yields of </w:t>
      </w:r>
      <w:r w:rsidR="00A76685" w:rsidRPr="00703518">
        <w:rPr>
          <w:rFonts w:cs="Times New Roman"/>
          <w:color w:val="auto"/>
          <w:szCs w:val="24"/>
          <w:vertAlign w:val="superscript"/>
        </w:rPr>
        <w:t>169</w:t>
      </w:r>
      <w:r w:rsidR="00A76685" w:rsidRPr="00703518">
        <w:rPr>
          <w:rFonts w:cs="Times New Roman"/>
          <w:color w:val="auto"/>
          <w:szCs w:val="24"/>
        </w:rPr>
        <w:t xml:space="preserve">Yb at different irradiation time when 35.8% enriched </w:t>
      </w:r>
      <w:r w:rsidR="00A76685" w:rsidRPr="00703518">
        <w:rPr>
          <w:rFonts w:cs="Times New Roman"/>
          <w:color w:val="auto"/>
          <w:szCs w:val="24"/>
          <w:vertAlign w:val="superscript"/>
        </w:rPr>
        <w:t>168</w:t>
      </w:r>
      <w:r w:rsidR="00A76685" w:rsidRPr="00703518">
        <w:rPr>
          <w:rFonts w:cs="Times New Roman"/>
          <w:color w:val="auto"/>
          <w:szCs w:val="24"/>
        </w:rPr>
        <w:t>Yb target is irradiated at 1×10</w:t>
      </w:r>
      <w:r w:rsidR="00A76685" w:rsidRPr="00703518">
        <w:rPr>
          <w:rFonts w:cs="Times New Roman"/>
          <w:color w:val="auto"/>
          <w:szCs w:val="24"/>
          <w:vertAlign w:val="superscript"/>
        </w:rPr>
        <w:t>14</w:t>
      </w:r>
      <w:r w:rsidR="00A76685" w:rsidRPr="00703518">
        <w:rPr>
          <w:rFonts w:cs="Times New Roman"/>
          <w:color w:val="auto"/>
          <w:szCs w:val="24"/>
        </w:rPr>
        <w:t xml:space="preserve"> n/cm</w:t>
      </w:r>
      <w:r w:rsidR="00A76685" w:rsidRPr="00703518">
        <w:rPr>
          <w:rFonts w:cs="Times New Roman"/>
          <w:color w:val="auto"/>
          <w:szCs w:val="24"/>
          <w:vertAlign w:val="superscript"/>
        </w:rPr>
        <w:t>2</w:t>
      </w:r>
      <w:r w:rsidR="00A76685" w:rsidRPr="00703518">
        <w:rPr>
          <w:rFonts w:cs="Times New Roman"/>
          <w:color w:val="auto"/>
          <w:szCs w:val="24"/>
        </w:rPr>
        <w:t>/s thermal neutron flux (at the end of irradiation)</w:t>
      </w:r>
    </w:p>
    <w:p w14:paraId="1B3EA1F3" w14:textId="4B0F8CCC" w:rsidR="00246DC1" w:rsidRDefault="00A76685" w:rsidP="00246DC1">
      <w:pPr>
        <w:spacing w:line="259" w:lineRule="auto"/>
        <w:jc w:val="center"/>
        <w:rPr>
          <w:rFonts w:cs="Times New Roman"/>
          <w:b/>
          <w:bCs/>
          <w:szCs w:val="24"/>
        </w:rPr>
      </w:pPr>
      <w:r w:rsidRPr="00246DC1">
        <w:rPr>
          <w:rFonts w:cs="Times New Roman"/>
          <w:b/>
          <w:bCs/>
          <w:szCs w:val="24"/>
        </w:rPr>
        <w:object w:dxaOrig="6033" w:dyaOrig="4221" w14:anchorId="39181D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4.25pt;height:219.75pt" o:ole="">
            <v:imagedata r:id="rId14" o:title=""/>
          </v:shape>
          <o:OLEObject Type="Embed" ProgID="Origin95.Graph" ShapeID="_x0000_i1025" DrawAspect="Content" ObjectID="_1825354727" r:id="rId15"/>
        </w:object>
      </w:r>
    </w:p>
    <w:p w14:paraId="600E6AB4" w14:textId="77777777" w:rsidR="004E4186" w:rsidRDefault="004E4186" w:rsidP="00A76685">
      <w:pPr>
        <w:spacing w:line="259" w:lineRule="auto"/>
        <w:jc w:val="both"/>
        <w:rPr>
          <w:rFonts w:cs="Times New Roman"/>
          <w:b/>
          <w:bCs/>
          <w:szCs w:val="24"/>
        </w:rPr>
      </w:pPr>
    </w:p>
    <w:p w14:paraId="4828156F" w14:textId="77777777" w:rsidR="00A76685" w:rsidRDefault="00A76685" w:rsidP="001C473D">
      <w:pPr>
        <w:pStyle w:val="BodyText"/>
        <w:spacing w:line="480" w:lineRule="auto"/>
        <w:ind w:left="0" w:right="2"/>
        <w:rPr>
          <w:rFonts w:ascii="Times New Roman" w:hAnsi="Times New Roman" w:cs="Times New Roman"/>
          <w:b/>
          <w:bCs/>
          <w:sz w:val="24"/>
          <w:szCs w:val="24"/>
        </w:rPr>
      </w:pPr>
    </w:p>
    <w:p w14:paraId="308B6CF5" w14:textId="2E993F8F" w:rsidR="00574E42" w:rsidRPr="009D4E82" w:rsidRDefault="006025A9" w:rsidP="001C473D">
      <w:pPr>
        <w:pStyle w:val="BodyText"/>
        <w:spacing w:line="480" w:lineRule="auto"/>
        <w:ind w:left="0" w:right="2"/>
        <w:rPr>
          <w:rFonts w:ascii="Times New Roman" w:hAnsi="Times New Roman" w:cs="Times New Roman"/>
          <w:b/>
          <w:bCs/>
          <w:sz w:val="24"/>
          <w:szCs w:val="24"/>
        </w:rPr>
      </w:pPr>
      <w:r w:rsidRPr="009D4E8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Labeling study of </w:t>
      </w:r>
      <w:r w:rsidRPr="003718F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45</w:t>
      </w:r>
      <w:r w:rsidRPr="009D4E82">
        <w:rPr>
          <w:rFonts w:ascii="Times New Roman" w:hAnsi="Times New Roman" w:cs="Times New Roman"/>
          <w:b/>
          <w:bCs/>
          <w:sz w:val="24"/>
          <w:szCs w:val="24"/>
        </w:rPr>
        <w:t xml:space="preserve">Ca labeled </w:t>
      </w:r>
      <w:r w:rsidR="009D4E82" w:rsidRPr="009D4E82">
        <w:rPr>
          <w:rFonts w:ascii="Times New Roman" w:hAnsi="Times New Roman" w:cs="Times New Roman"/>
          <w:b/>
          <w:bCs/>
          <w:sz w:val="24"/>
          <w:szCs w:val="24"/>
        </w:rPr>
        <w:t>GAHAnp with inactive Yb</w:t>
      </w:r>
      <w:r w:rsidR="009D4E82" w:rsidRPr="001C473D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="009D4E82" w:rsidRPr="009D4E8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</w:p>
    <w:p w14:paraId="77DC34A4" w14:textId="66816200" w:rsidR="005B05D5" w:rsidRPr="00C15F22" w:rsidRDefault="00670C68" w:rsidP="00670C68">
      <w:pPr>
        <w:spacing w:line="480" w:lineRule="auto"/>
        <w:ind w:firstLine="720"/>
        <w:jc w:val="both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R</w:t>
      </w:r>
      <w:r w:rsidR="005B05D5" w:rsidRPr="00874D47">
        <w:rPr>
          <w:rFonts w:cs="Times New Roman"/>
          <w:szCs w:val="24"/>
          <w:lang w:val="en-US"/>
        </w:rPr>
        <w:t>adioactive GAHAnp was synthesized by adopting the same method</w:t>
      </w:r>
      <w:r w:rsidR="005B05D5">
        <w:rPr>
          <w:rFonts w:cs="Times New Roman"/>
          <w:szCs w:val="24"/>
          <w:lang w:val="en-US"/>
        </w:rPr>
        <w:t xml:space="preserve"> as described section 2.2 except using [</w:t>
      </w:r>
      <w:r w:rsidR="005B05D5" w:rsidRPr="00D95750">
        <w:rPr>
          <w:rFonts w:cs="Times New Roman"/>
          <w:szCs w:val="24"/>
          <w:vertAlign w:val="superscript"/>
          <w:lang w:val="en-US"/>
        </w:rPr>
        <w:t>45</w:t>
      </w:r>
      <w:r w:rsidR="005B05D5">
        <w:rPr>
          <w:rFonts w:cs="Times New Roman"/>
          <w:szCs w:val="24"/>
          <w:lang w:val="en-US"/>
        </w:rPr>
        <w:t>Ca]Ca(NO</w:t>
      </w:r>
      <w:r w:rsidR="005B05D5" w:rsidRPr="00D95750">
        <w:rPr>
          <w:rFonts w:cs="Times New Roman"/>
          <w:szCs w:val="24"/>
          <w:vertAlign w:val="subscript"/>
          <w:lang w:val="en-US"/>
        </w:rPr>
        <w:t>3</w:t>
      </w:r>
      <w:r w:rsidR="005B05D5">
        <w:rPr>
          <w:rFonts w:cs="Times New Roman"/>
          <w:szCs w:val="24"/>
          <w:lang w:val="en-US"/>
        </w:rPr>
        <w:t>)</w:t>
      </w:r>
      <w:r w:rsidR="005B05D5" w:rsidRPr="00D95750">
        <w:rPr>
          <w:rFonts w:cs="Times New Roman"/>
          <w:szCs w:val="24"/>
          <w:vertAlign w:val="subscript"/>
          <w:lang w:val="en-US"/>
        </w:rPr>
        <w:t>2</w:t>
      </w:r>
      <w:r w:rsidR="005B05D5">
        <w:rPr>
          <w:rFonts w:cs="Times New Roman"/>
          <w:szCs w:val="24"/>
          <w:lang w:val="en-US"/>
        </w:rPr>
        <w:t xml:space="preserve"> as a precursor of Ca. The production and radiochemical separation of </w:t>
      </w:r>
      <w:r w:rsidR="005B05D5" w:rsidRPr="00D95750">
        <w:rPr>
          <w:rFonts w:cs="Times New Roman"/>
          <w:szCs w:val="24"/>
          <w:vertAlign w:val="superscript"/>
          <w:lang w:val="en-US"/>
        </w:rPr>
        <w:t>45</w:t>
      </w:r>
      <w:r w:rsidR="005B05D5">
        <w:rPr>
          <w:rFonts w:cs="Times New Roman"/>
          <w:szCs w:val="24"/>
          <w:lang w:val="en-US"/>
        </w:rPr>
        <w:t xml:space="preserve">Ca was </w:t>
      </w:r>
      <w:r w:rsidR="009D4E82">
        <w:rPr>
          <w:rFonts w:cs="Times New Roman"/>
          <w:szCs w:val="24"/>
          <w:lang w:val="en-US"/>
        </w:rPr>
        <w:t>carried out by adopting the same method reported earlier by our group</w:t>
      </w:r>
      <w:r w:rsidR="00B612D6">
        <w:rPr>
          <w:rFonts w:cs="Times New Roman"/>
          <w:szCs w:val="24"/>
          <w:lang w:val="en-US"/>
        </w:rPr>
        <w:t xml:space="preserve"> </w:t>
      </w:r>
      <w:r w:rsidR="006B1D60" w:rsidRPr="006B1D60">
        <w:rPr>
          <w:rFonts w:cs="Times New Roman"/>
          <w:color w:val="0000FF"/>
          <w:szCs w:val="24"/>
          <w:lang w:val="en-US"/>
        </w:rPr>
        <w:fldChar w:fldCharType="begin"/>
      </w:r>
      <w:r w:rsidR="009E4B9C">
        <w:rPr>
          <w:rFonts w:cs="Times New Roman"/>
          <w:color w:val="0000FF"/>
          <w:szCs w:val="24"/>
          <w:lang w:val="en-US"/>
        </w:rPr>
        <w:instrText xml:space="preserve"> ADDIN EN.CITE &lt;EndNote&gt;&lt;Cite&gt;&lt;Author&gt;Chakravarty&lt;/Author&gt;&lt;Year&gt;2022&lt;/Year&gt;&lt;RecNum&gt;60&lt;/RecNum&gt;&lt;DisplayText&gt;(Chakravarty et al., 2022)&lt;/DisplayText&gt;&lt;record&gt;&lt;rec-number&gt;60&lt;/rec-number&gt;&lt;foreign-keys&gt;&lt;key app="EN" db-id="5wx0dtaeqd5e9eer59dv5027dzz05vzvvp5t" timestamp="1747990825"&gt;60&lt;/key&gt;&lt;/foreign-keys&gt;&lt;ref-type name="Journal Article"&gt;17&lt;/ref-type&gt;&lt;contributors&gt;&lt;authors&gt;&lt;author&gt;Chakravarty, Rubel&lt;/author&gt;&lt;author&gt;Ram, Ramu&lt;/author&gt;&lt;author&gt;Patra, Sourav&lt;/author&gt;&lt;author&gt;Sarma, Haladhar Dev&lt;/author&gt;&lt;author&gt;Chakraborty, Sudipta&lt;/author&gt;&lt;/authors&gt;&lt;/contributors&gt;&lt;titles&gt;&lt;title&gt;A solvent extraction-based procedure for removal of 46Sc impurity from reactor produced [45Ca] CaCl2 for its potential use in bone pain palliation&lt;/title&gt;&lt;secondary-title&gt;Applied Radiation and Isotopes&lt;/secondary-title&gt;&lt;/titles&gt;&lt;periodical&gt;&lt;full-title&gt;Applied Radiation and Isotopes&lt;/full-title&gt;&lt;/periodical&gt;&lt;pages&gt;110352&lt;/pages&gt;&lt;volume&gt;188&lt;/volume&gt;&lt;dates&gt;&lt;year&gt;2022&lt;/year&gt;&lt;/dates&gt;&lt;isbn&gt;0969-8043&lt;/isbn&gt;&lt;urls&gt;&lt;/urls&gt;&lt;/record&gt;&lt;/Cite&gt;&lt;/EndNote&gt;</w:instrText>
      </w:r>
      <w:r w:rsidR="006B1D60" w:rsidRPr="006B1D60">
        <w:rPr>
          <w:rFonts w:cs="Times New Roman"/>
          <w:color w:val="0000FF"/>
          <w:szCs w:val="24"/>
          <w:lang w:val="en-US"/>
        </w:rPr>
        <w:fldChar w:fldCharType="separate"/>
      </w:r>
      <w:r w:rsidR="009E4B9C">
        <w:rPr>
          <w:rFonts w:cs="Times New Roman"/>
          <w:noProof/>
          <w:color w:val="0000FF"/>
          <w:szCs w:val="24"/>
          <w:lang w:val="en-US"/>
        </w:rPr>
        <w:t>(Chakravarty et al., 2022)</w:t>
      </w:r>
      <w:r w:rsidR="006B1D60" w:rsidRPr="006B1D60">
        <w:rPr>
          <w:rFonts w:cs="Times New Roman"/>
          <w:color w:val="0000FF"/>
          <w:szCs w:val="24"/>
          <w:lang w:val="en-US"/>
        </w:rPr>
        <w:fldChar w:fldCharType="end"/>
      </w:r>
      <w:r w:rsidR="00B612D6">
        <w:rPr>
          <w:rFonts w:cs="Times New Roman"/>
          <w:szCs w:val="24"/>
          <w:lang w:val="en-US"/>
        </w:rPr>
        <w:t>.</w:t>
      </w:r>
      <w:r w:rsidR="005B05D5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>Using the</w:t>
      </w:r>
      <w:r w:rsidR="005B05D5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>synthezied</w:t>
      </w:r>
      <w:r w:rsidR="005B05D5">
        <w:rPr>
          <w:rFonts w:cs="Times New Roman"/>
          <w:szCs w:val="24"/>
          <w:lang w:val="en-US"/>
        </w:rPr>
        <w:t xml:space="preserve"> </w:t>
      </w:r>
      <w:r w:rsidR="005B05D5" w:rsidRPr="00C15F22">
        <w:rPr>
          <w:rFonts w:cs="Times New Roman"/>
          <w:szCs w:val="24"/>
          <w:vertAlign w:val="superscript"/>
          <w:lang w:val="en-US"/>
        </w:rPr>
        <w:t>45</w:t>
      </w:r>
      <w:r w:rsidR="005B05D5">
        <w:rPr>
          <w:rFonts w:cs="Times New Roman"/>
          <w:szCs w:val="24"/>
          <w:lang w:val="en-US"/>
        </w:rPr>
        <w:t xml:space="preserve">Ca-labeled GAHAnp, </w:t>
      </w:r>
      <w:r>
        <w:rPr>
          <w:rFonts w:cs="Times New Roman"/>
          <w:szCs w:val="24"/>
          <w:lang w:val="en-US"/>
        </w:rPr>
        <w:t>Yb-[</w:t>
      </w:r>
      <w:r w:rsidRPr="00D95750">
        <w:rPr>
          <w:rFonts w:cs="Times New Roman"/>
          <w:szCs w:val="24"/>
          <w:vertAlign w:val="superscript"/>
          <w:lang w:val="en-US"/>
        </w:rPr>
        <w:t>45</w:t>
      </w:r>
      <w:r>
        <w:rPr>
          <w:rFonts w:cs="Times New Roman"/>
          <w:szCs w:val="24"/>
          <w:lang w:val="en-US"/>
        </w:rPr>
        <w:t xml:space="preserve">Ca]GAHAnp formulation was prepared by adsorption of </w:t>
      </w:r>
      <w:r w:rsidR="005B05D5">
        <w:rPr>
          <w:rFonts w:cs="Times New Roman"/>
          <w:szCs w:val="24"/>
          <w:lang w:val="en-US"/>
        </w:rPr>
        <w:t>cold Yb</w:t>
      </w:r>
      <w:r w:rsidR="005B05D5" w:rsidRPr="00C15F22">
        <w:rPr>
          <w:rFonts w:cs="Times New Roman"/>
          <w:szCs w:val="24"/>
          <w:vertAlign w:val="superscript"/>
          <w:lang w:val="en-US"/>
        </w:rPr>
        <w:t>3+</w:t>
      </w:r>
      <w:r w:rsidR="005B05D5">
        <w:rPr>
          <w:rFonts w:cs="Times New Roman"/>
          <w:szCs w:val="24"/>
          <w:lang w:val="en-US"/>
        </w:rPr>
        <w:t xml:space="preserve">. For this first, 1 mg/mL of </w:t>
      </w:r>
      <w:r w:rsidR="005B05D5" w:rsidRPr="00C15F22">
        <w:rPr>
          <w:rFonts w:cs="Times New Roman"/>
          <w:szCs w:val="24"/>
          <w:lang w:val="en-US"/>
        </w:rPr>
        <w:t>Yb</w:t>
      </w:r>
      <w:r w:rsidR="005B05D5">
        <w:rPr>
          <w:rFonts w:cs="Times New Roman"/>
          <w:szCs w:val="24"/>
          <w:lang w:val="en-US"/>
        </w:rPr>
        <w:t xml:space="preserve"> </w:t>
      </w:r>
      <w:r w:rsidR="005B05D5" w:rsidRPr="00C15F22">
        <w:rPr>
          <w:rFonts w:cs="Times New Roman"/>
          <w:szCs w:val="24"/>
          <w:lang w:val="en-US"/>
        </w:rPr>
        <w:t xml:space="preserve">solution was </w:t>
      </w:r>
      <w:r w:rsidR="005B05D5">
        <w:rPr>
          <w:rFonts w:cs="Times New Roman"/>
          <w:szCs w:val="24"/>
          <w:lang w:val="en-US"/>
        </w:rPr>
        <w:t>prepared</w:t>
      </w:r>
      <w:r w:rsidR="005B05D5" w:rsidRPr="00C15F22">
        <w:rPr>
          <w:rFonts w:cs="Times New Roman"/>
          <w:szCs w:val="24"/>
          <w:lang w:val="en-US"/>
        </w:rPr>
        <w:t xml:space="preserve"> by dissolving Yb</w:t>
      </w:r>
      <w:r w:rsidR="005B05D5" w:rsidRPr="00C15F22">
        <w:rPr>
          <w:rFonts w:cs="Times New Roman"/>
          <w:szCs w:val="24"/>
          <w:vertAlign w:val="subscript"/>
          <w:lang w:val="en-US"/>
        </w:rPr>
        <w:t>2</w:t>
      </w:r>
      <w:r w:rsidR="005B05D5" w:rsidRPr="00C15F22">
        <w:rPr>
          <w:rFonts w:cs="Times New Roman"/>
          <w:szCs w:val="24"/>
          <w:lang w:val="en-US"/>
        </w:rPr>
        <w:t>O</w:t>
      </w:r>
      <w:r w:rsidR="005B05D5" w:rsidRPr="00C15F22">
        <w:rPr>
          <w:rFonts w:cs="Times New Roman"/>
          <w:szCs w:val="24"/>
          <w:vertAlign w:val="subscript"/>
          <w:lang w:val="en-US"/>
        </w:rPr>
        <w:t>3</w:t>
      </w:r>
      <w:r w:rsidR="005B05D5" w:rsidRPr="00C15F22">
        <w:rPr>
          <w:rFonts w:cs="Times New Roman"/>
          <w:szCs w:val="24"/>
          <w:lang w:val="en-US"/>
        </w:rPr>
        <w:t xml:space="preserve"> in 0.1 </w:t>
      </w:r>
      <w:r w:rsidR="005B05D5">
        <w:rPr>
          <w:rFonts w:cs="Times New Roman"/>
          <w:szCs w:val="24"/>
          <w:lang w:val="en-US"/>
        </w:rPr>
        <w:t>M HCl. Subsequently, 5 mL of this</w:t>
      </w:r>
      <w:r w:rsidR="005B05D5" w:rsidRPr="00C15F22">
        <w:rPr>
          <w:rFonts w:cs="Times New Roman"/>
          <w:szCs w:val="24"/>
          <w:lang w:val="en-US"/>
        </w:rPr>
        <w:t xml:space="preserve"> solution was incubated with </w:t>
      </w:r>
      <w:r w:rsidR="005B05D5">
        <w:rPr>
          <w:rFonts w:cs="Times New Roman"/>
          <w:szCs w:val="24"/>
          <w:lang w:val="en-US"/>
        </w:rPr>
        <w:t xml:space="preserve">50 mg </w:t>
      </w:r>
      <w:r w:rsidR="005B05D5" w:rsidRPr="00C15F22">
        <w:rPr>
          <w:rFonts w:cs="Times New Roman"/>
          <w:szCs w:val="24"/>
          <w:lang w:val="en-US"/>
        </w:rPr>
        <w:t xml:space="preserve">of </w:t>
      </w:r>
      <w:r w:rsidR="005B05D5" w:rsidRPr="00C15F22">
        <w:rPr>
          <w:rFonts w:cs="Times New Roman"/>
          <w:szCs w:val="24"/>
          <w:vertAlign w:val="superscript"/>
          <w:lang w:val="en-US"/>
        </w:rPr>
        <w:t>45</w:t>
      </w:r>
      <w:r w:rsidR="005B05D5">
        <w:rPr>
          <w:rFonts w:cs="Times New Roman"/>
          <w:szCs w:val="24"/>
          <w:lang w:val="en-US"/>
        </w:rPr>
        <w:t xml:space="preserve">Ca-labeled GAHAnp at room temperature </w:t>
      </w:r>
      <w:r w:rsidR="005B05D5" w:rsidRPr="00C15F22">
        <w:rPr>
          <w:rFonts w:cs="Times New Roman"/>
          <w:szCs w:val="24"/>
          <w:lang w:val="en-US"/>
        </w:rPr>
        <w:t xml:space="preserve">for </w:t>
      </w:r>
      <w:r w:rsidR="005B05D5">
        <w:rPr>
          <w:rFonts w:cs="Times New Roman"/>
          <w:szCs w:val="24"/>
          <w:lang w:val="en-US"/>
        </w:rPr>
        <w:t>1</w:t>
      </w:r>
      <w:r>
        <w:rPr>
          <w:rFonts w:cs="Times New Roman"/>
          <w:szCs w:val="24"/>
          <w:lang w:val="en-US"/>
        </w:rPr>
        <w:t xml:space="preserve"> </w:t>
      </w:r>
      <w:r w:rsidR="005B05D5">
        <w:rPr>
          <w:rFonts w:cs="Times New Roman"/>
          <w:szCs w:val="24"/>
          <w:lang w:val="en-US"/>
        </w:rPr>
        <w:t xml:space="preserve">h at pH~ 6 under </w:t>
      </w:r>
      <w:r w:rsidR="005B05D5" w:rsidRPr="00C15F22">
        <w:rPr>
          <w:rFonts w:cs="Times New Roman"/>
          <w:szCs w:val="24"/>
          <w:lang w:val="en-US"/>
        </w:rPr>
        <w:t xml:space="preserve">constant </w:t>
      </w:r>
      <w:r w:rsidR="005B05D5">
        <w:rPr>
          <w:rFonts w:cs="Times New Roman"/>
          <w:szCs w:val="24"/>
          <w:lang w:val="en-US"/>
        </w:rPr>
        <w:t>stirring. Subsequently, the solution was centrifuged at 5000 rpm for 20 min and</w:t>
      </w:r>
      <w:r w:rsidR="005B05D5" w:rsidRPr="00C15F22">
        <w:rPr>
          <w:rFonts w:cs="Times New Roman"/>
          <w:szCs w:val="24"/>
          <w:lang w:val="en-US"/>
        </w:rPr>
        <w:t xml:space="preserve"> the supernatant was withdrawn carefully and the activity (A</w:t>
      </w:r>
      <w:r w:rsidR="005B05D5" w:rsidRPr="00963B3F">
        <w:rPr>
          <w:rFonts w:cs="Times New Roman"/>
          <w:szCs w:val="24"/>
          <w:vertAlign w:val="subscript"/>
          <w:lang w:val="en-US"/>
        </w:rPr>
        <w:t>s</w:t>
      </w:r>
      <w:r w:rsidR="005B05D5" w:rsidRPr="00C15F22">
        <w:rPr>
          <w:rFonts w:cs="Times New Roman"/>
          <w:szCs w:val="24"/>
          <w:lang w:val="en-US"/>
        </w:rPr>
        <w:t>) was measured. The activity (A</w:t>
      </w:r>
      <w:r w:rsidR="005B05D5" w:rsidRPr="0059762B">
        <w:rPr>
          <w:rFonts w:cs="Times New Roman"/>
          <w:szCs w:val="24"/>
          <w:vertAlign w:val="subscript"/>
          <w:lang w:val="en-US"/>
        </w:rPr>
        <w:t>T</w:t>
      </w:r>
      <w:r w:rsidR="005B05D5" w:rsidRPr="00C15F22">
        <w:rPr>
          <w:rFonts w:cs="Times New Roman"/>
          <w:szCs w:val="24"/>
          <w:lang w:val="en-US"/>
        </w:rPr>
        <w:t xml:space="preserve">) of 50 mg of </w:t>
      </w:r>
      <w:r w:rsidR="005B05D5" w:rsidRPr="00A05C3E">
        <w:rPr>
          <w:rFonts w:cs="Times New Roman"/>
          <w:szCs w:val="24"/>
          <w:vertAlign w:val="superscript"/>
          <w:lang w:val="en-US"/>
        </w:rPr>
        <w:t>45</w:t>
      </w:r>
      <w:r w:rsidR="005B05D5" w:rsidRPr="00C15F22">
        <w:rPr>
          <w:rFonts w:cs="Times New Roman"/>
          <w:szCs w:val="24"/>
          <w:lang w:val="en-US"/>
        </w:rPr>
        <w:t xml:space="preserve">Ca-labeled </w:t>
      </w:r>
      <w:r w:rsidR="005B05D5">
        <w:rPr>
          <w:rFonts w:cs="Times New Roman"/>
          <w:szCs w:val="24"/>
          <w:lang w:val="en-US"/>
        </w:rPr>
        <w:t>GAHAnp</w:t>
      </w:r>
      <w:r w:rsidR="005B05D5" w:rsidRPr="00C15F22">
        <w:rPr>
          <w:rFonts w:cs="Times New Roman"/>
          <w:szCs w:val="24"/>
          <w:lang w:val="en-US"/>
        </w:rPr>
        <w:t xml:space="preserve"> was measured before incubation with Yb. The</w:t>
      </w:r>
      <w:r w:rsidR="005B05D5">
        <w:rPr>
          <w:rFonts w:cs="Times New Roman"/>
          <w:szCs w:val="24"/>
          <w:lang w:val="en-US"/>
        </w:rPr>
        <w:t>n,</w:t>
      </w:r>
      <w:r w:rsidR="005B05D5" w:rsidRPr="00C15F22">
        <w:rPr>
          <w:rFonts w:cs="Times New Roman"/>
          <w:szCs w:val="24"/>
          <w:lang w:val="en-US"/>
        </w:rPr>
        <w:t xml:space="preserve"> </w:t>
      </w:r>
      <w:r w:rsidR="005B05D5">
        <w:rPr>
          <w:rFonts w:cs="Times New Roman"/>
          <w:szCs w:val="24"/>
          <w:lang w:val="en-US"/>
        </w:rPr>
        <w:t xml:space="preserve">the </w:t>
      </w:r>
      <w:r w:rsidR="005B05D5" w:rsidRPr="00C15F22">
        <w:rPr>
          <w:rFonts w:cs="Times New Roman"/>
          <w:szCs w:val="24"/>
          <w:lang w:val="en-US"/>
        </w:rPr>
        <w:t xml:space="preserve">fraction of Ca replaced by Yb </w:t>
      </w:r>
      <w:r w:rsidR="005B05D5">
        <w:rPr>
          <w:rFonts w:cs="Times New Roman"/>
          <w:szCs w:val="24"/>
          <w:lang w:val="en-US"/>
        </w:rPr>
        <w:t>was</w:t>
      </w:r>
      <w:r w:rsidR="005B05D5" w:rsidRPr="00C15F22">
        <w:rPr>
          <w:rFonts w:cs="Times New Roman"/>
          <w:szCs w:val="24"/>
          <w:lang w:val="en-US"/>
        </w:rPr>
        <w:t xml:space="preserve"> calculated using given formula: </w:t>
      </w:r>
    </w:p>
    <w:p w14:paraId="55DC5F5A" w14:textId="77777777" w:rsidR="005B05D5" w:rsidRPr="00C15F22" w:rsidRDefault="005B05D5" w:rsidP="005B05D5">
      <w:pPr>
        <w:spacing w:after="0" w:line="480" w:lineRule="auto"/>
        <w:ind w:firstLine="720"/>
        <w:jc w:val="both"/>
        <w:rPr>
          <w:rFonts w:cs="Times New Roman"/>
          <w:szCs w:val="24"/>
          <w:lang w:val="en-US"/>
        </w:rPr>
      </w:pPr>
      <w:r w:rsidRPr="00C15F22">
        <w:rPr>
          <w:rFonts w:cs="Times New Roman"/>
          <w:szCs w:val="24"/>
          <w:lang w:val="en-US"/>
        </w:rPr>
        <w:t>% of Ca replacement = (A</w:t>
      </w:r>
      <w:r w:rsidRPr="0059762B">
        <w:rPr>
          <w:rFonts w:cs="Times New Roman"/>
          <w:szCs w:val="24"/>
          <w:vertAlign w:val="subscript"/>
          <w:lang w:val="en-US"/>
        </w:rPr>
        <w:t>s</w:t>
      </w:r>
      <w:r w:rsidRPr="00C15F22">
        <w:rPr>
          <w:rFonts w:cs="Times New Roman"/>
          <w:szCs w:val="24"/>
          <w:lang w:val="en-US"/>
        </w:rPr>
        <w:t>/A</w:t>
      </w:r>
      <w:r w:rsidRPr="0059762B">
        <w:rPr>
          <w:rFonts w:cs="Times New Roman"/>
          <w:szCs w:val="24"/>
          <w:vertAlign w:val="subscript"/>
          <w:lang w:val="en-US"/>
        </w:rPr>
        <w:t>T</w:t>
      </w:r>
      <w:r w:rsidRPr="00C15F22">
        <w:rPr>
          <w:rFonts w:cs="Times New Roman"/>
          <w:szCs w:val="24"/>
          <w:lang w:val="en-US"/>
        </w:rPr>
        <w:t>) × 100</w:t>
      </w:r>
      <w:r>
        <w:rPr>
          <w:rFonts w:cs="Times New Roman"/>
          <w:szCs w:val="24"/>
          <w:lang w:val="en-US"/>
        </w:rPr>
        <w:tab/>
      </w:r>
      <w:r>
        <w:rPr>
          <w:rFonts w:cs="Times New Roman"/>
          <w:szCs w:val="24"/>
          <w:lang w:val="en-US"/>
        </w:rPr>
        <w:tab/>
      </w:r>
      <w:r>
        <w:rPr>
          <w:rFonts w:cs="Times New Roman"/>
          <w:szCs w:val="24"/>
          <w:lang w:val="en-US"/>
        </w:rPr>
        <w:tab/>
      </w:r>
      <w:r>
        <w:rPr>
          <w:rFonts w:cs="Times New Roman"/>
          <w:szCs w:val="24"/>
          <w:lang w:val="en-US"/>
        </w:rPr>
        <w:tab/>
      </w:r>
      <w:r>
        <w:rPr>
          <w:rFonts w:cs="Times New Roman"/>
          <w:szCs w:val="24"/>
          <w:lang w:val="en-US"/>
        </w:rPr>
        <w:tab/>
      </w:r>
      <w:r>
        <w:rPr>
          <w:rFonts w:cs="Times New Roman"/>
          <w:szCs w:val="24"/>
          <w:lang w:val="en-US"/>
        </w:rPr>
        <w:tab/>
        <w:t>(3)</w:t>
      </w:r>
    </w:p>
    <w:p w14:paraId="02D685E9" w14:textId="77777777" w:rsidR="001C473D" w:rsidRDefault="001C473D" w:rsidP="004E04E6">
      <w:pPr>
        <w:spacing w:after="0" w:line="480" w:lineRule="auto"/>
        <w:jc w:val="both"/>
        <w:rPr>
          <w:rFonts w:cs="Times New Roman"/>
          <w:bCs/>
          <w:color w:val="000000" w:themeColor="text1"/>
          <w:szCs w:val="24"/>
        </w:rPr>
      </w:pPr>
    </w:p>
    <w:p w14:paraId="614EF6FF" w14:textId="423DB130" w:rsidR="001C473D" w:rsidRPr="001C473D" w:rsidRDefault="001C473D" w:rsidP="00F22055">
      <w:pPr>
        <w:spacing w:after="0" w:line="480" w:lineRule="auto"/>
        <w:jc w:val="both"/>
        <w:rPr>
          <w:rFonts w:cs="Times New Roman"/>
          <w:b/>
          <w:color w:val="000000" w:themeColor="text1"/>
          <w:szCs w:val="24"/>
        </w:rPr>
      </w:pPr>
      <w:r w:rsidRPr="001C473D">
        <w:rPr>
          <w:rFonts w:cs="Times New Roman"/>
          <w:b/>
          <w:color w:val="000000" w:themeColor="text1"/>
          <w:szCs w:val="24"/>
        </w:rPr>
        <w:t>X-ray Absorption Spectroscopy (XAS) study</w:t>
      </w:r>
    </w:p>
    <w:p w14:paraId="6CE0E605" w14:textId="0F1C4BEA" w:rsidR="001C473D" w:rsidRPr="00F65075" w:rsidRDefault="001C473D" w:rsidP="00B612D6">
      <w:pPr>
        <w:spacing w:after="0" w:line="480" w:lineRule="auto"/>
        <w:ind w:firstLine="720"/>
        <w:jc w:val="both"/>
        <w:rPr>
          <w:rFonts w:cs="Times New Roman"/>
          <w:color w:val="000000" w:themeColor="text1"/>
          <w:szCs w:val="24"/>
        </w:rPr>
      </w:pPr>
      <w:r>
        <w:rPr>
          <w:rFonts w:cs="Times New Roman"/>
          <w:bCs/>
          <w:color w:val="000000" w:themeColor="text1"/>
          <w:szCs w:val="24"/>
        </w:rPr>
        <w:t>XAS</w:t>
      </w:r>
      <w:r w:rsidRPr="00F65075">
        <w:rPr>
          <w:rFonts w:cs="Times New Roman"/>
          <w:color w:val="000000" w:themeColor="text1"/>
          <w:szCs w:val="24"/>
        </w:rPr>
        <w:t xml:space="preserve"> measurements, </w:t>
      </w:r>
      <w:r w:rsidRPr="00F65075">
        <w:rPr>
          <w:color w:val="000000" w:themeColor="text1"/>
          <w:szCs w:val="24"/>
        </w:rPr>
        <w:t>which comprises of both X-ray Near Edge Structure (XANES) and Extended X-ray Absorption Fine Structure (EXAFS)techniques,</w:t>
      </w:r>
      <w:r w:rsidRPr="00F65075">
        <w:rPr>
          <w:rFonts w:cs="Times New Roman"/>
          <w:color w:val="000000" w:themeColor="text1"/>
          <w:szCs w:val="24"/>
        </w:rPr>
        <w:t xml:space="preserve"> have been carried out to probe the local structure of </w:t>
      </w:r>
      <w:r>
        <w:rPr>
          <w:rFonts w:cs="Times New Roman"/>
          <w:color w:val="000000" w:themeColor="text1"/>
          <w:szCs w:val="24"/>
        </w:rPr>
        <w:t xml:space="preserve">Yb adsorbed </w:t>
      </w:r>
      <w:r w:rsidR="006B1D60">
        <w:rPr>
          <w:rFonts w:cs="Times New Roman"/>
          <w:color w:val="000000" w:themeColor="text1"/>
          <w:szCs w:val="24"/>
        </w:rPr>
        <w:t>GAHAn along with YbCl</w:t>
      </w:r>
      <w:r w:rsidR="006B1D60" w:rsidRPr="006B1D60">
        <w:rPr>
          <w:rFonts w:cs="Times New Roman"/>
          <w:color w:val="000000" w:themeColor="text1"/>
          <w:szCs w:val="24"/>
          <w:vertAlign w:val="subscript"/>
        </w:rPr>
        <w:t>3</w:t>
      </w:r>
      <w:r w:rsidR="006B1D60">
        <w:rPr>
          <w:rFonts w:cs="Times New Roman"/>
          <w:color w:val="000000" w:themeColor="text1"/>
          <w:szCs w:val="24"/>
        </w:rPr>
        <w:t xml:space="preserve"> and Yb2O</w:t>
      </w:r>
      <w:r w:rsidR="006B1D60" w:rsidRPr="006B1D60">
        <w:rPr>
          <w:rFonts w:cs="Times New Roman"/>
          <w:color w:val="000000" w:themeColor="text1"/>
          <w:szCs w:val="24"/>
          <w:vertAlign w:val="subscript"/>
        </w:rPr>
        <w:t>3</w:t>
      </w:r>
      <w:r w:rsidRPr="00F65075">
        <w:rPr>
          <w:rFonts w:cs="Times New Roman"/>
          <w:color w:val="000000" w:themeColor="text1"/>
          <w:szCs w:val="24"/>
        </w:rPr>
        <w:t xml:space="preserve">. The XAS measurements </w:t>
      </w:r>
      <w:r w:rsidR="006B1D60">
        <w:rPr>
          <w:rFonts w:cs="Times New Roman"/>
          <w:color w:val="000000" w:themeColor="text1"/>
          <w:szCs w:val="24"/>
        </w:rPr>
        <w:t>was</w:t>
      </w:r>
      <w:r w:rsidRPr="00F65075">
        <w:rPr>
          <w:rFonts w:cs="Times New Roman"/>
          <w:color w:val="000000" w:themeColor="text1"/>
          <w:szCs w:val="24"/>
        </w:rPr>
        <w:t xml:space="preserve"> </w:t>
      </w:r>
      <w:r w:rsidR="006B1D60">
        <w:rPr>
          <w:rFonts w:cs="Times New Roman"/>
          <w:color w:val="000000" w:themeColor="text1"/>
          <w:szCs w:val="24"/>
        </w:rPr>
        <w:t>conducted</w:t>
      </w:r>
      <w:r w:rsidRPr="00F65075">
        <w:rPr>
          <w:rFonts w:cs="Times New Roman"/>
          <w:color w:val="000000" w:themeColor="text1"/>
          <w:szCs w:val="24"/>
        </w:rPr>
        <w:t xml:space="preserve"> at the Energy-Scanning EXAFS beamline (BL-9) at the Indus-2 Synchrotron Source (2.5 GeV, 100 mA) at Raja Ramanna Centre for Advanced Technology (RRCAT), Indore, India</w:t>
      </w:r>
      <w:r w:rsidR="00B612D6">
        <w:rPr>
          <w:rFonts w:cs="Times New Roman"/>
          <w:color w:val="000000" w:themeColor="text1"/>
          <w:szCs w:val="24"/>
        </w:rPr>
        <w:t xml:space="preserve"> </w:t>
      </w:r>
      <w:r w:rsidRPr="006B1D60">
        <w:rPr>
          <w:rFonts w:cs="Times New Roman"/>
          <w:color w:val="0000FF"/>
          <w:szCs w:val="24"/>
        </w:rPr>
        <w:fldChar w:fldCharType="begin">
          <w:fldData xml:space="preserve">PEVuZE5vdGU+PENpdGU+PEF1dGhvcj5Qb3N3YWw8L0F1dGhvcj48WWVhcj4yMDE0PC9ZZWFyPjxS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</w:fldData>
        </w:fldChar>
      </w:r>
      <w:r w:rsidR="009E4B9C">
        <w:rPr>
          <w:rFonts w:cs="Times New Roman"/>
          <w:color w:val="0000FF"/>
          <w:szCs w:val="24"/>
        </w:rPr>
        <w:instrText xml:space="preserve"> ADDIN EN.CITE </w:instrText>
      </w:r>
      <w:r w:rsidR="009E4B9C">
        <w:rPr>
          <w:rFonts w:cs="Times New Roman"/>
          <w:color w:val="0000FF"/>
          <w:szCs w:val="24"/>
        </w:rPr>
        <w:fldChar w:fldCharType="begin">
          <w:fldData xml:space="preserve">PEVuZE5vdGU+PENpdGU+PEF1dGhvcj5Qb3N3YWw8L0F1dGhvcj48WWVhcj4yMDE0PC9ZZWFyPjxS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</w:fldData>
        </w:fldChar>
      </w:r>
      <w:r w:rsidR="009E4B9C">
        <w:rPr>
          <w:rFonts w:cs="Times New Roman"/>
          <w:color w:val="0000FF"/>
          <w:szCs w:val="24"/>
        </w:rPr>
        <w:instrText xml:space="preserve"> ADDIN EN.CITE.DATA </w:instrText>
      </w:r>
      <w:r w:rsidR="009E4B9C">
        <w:rPr>
          <w:rFonts w:cs="Times New Roman"/>
          <w:color w:val="0000FF"/>
          <w:szCs w:val="24"/>
        </w:rPr>
      </w:r>
      <w:r w:rsidR="009E4B9C">
        <w:rPr>
          <w:rFonts w:cs="Times New Roman"/>
          <w:color w:val="0000FF"/>
          <w:szCs w:val="24"/>
        </w:rPr>
        <w:fldChar w:fldCharType="end"/>
      </w:r>
      <w:r w:rsidRPr="006B1D60">
        <w:rPr>
          <w:rFonts w:cs="Times New Roman"/>
          <w:color w:val="0000FF"/>
          <w:szCs w:val="24"/>
        </w:rPr>
      </w:r>
      <w:r w:rsidRPr="006B1D60">
        <w:rPr>
          <w:rFonts w:cs="Times New Roman"/>
          <w:color w:val="0000FF"/>
          <w:szCs w:val="24"/>
        </w:rPr>
        <w:fldChar w:fldCharType="separate"/>
      </w:r>
      <w:r w:rsidR="009E4B9C">
        <w:rPr>
          <w:rFonts w:cs="Times New Roman"/>
          <w:noProof/>
          <w:color w:val="0000FF"/>
          <w:szCs w:val="24"/>
        </w:rPr>
        <w:t>(Basu et al., 2014; Poswal et al., 2014)</w:t>
      </w:r>
      <w:r w:rsidRPr="006B1D60">
        <w:rPr>
          <w:rFonts w:cs="Times New Roman"/>
          <w:color w:val="0000FF"/>
          <w:szCs w:val="24"/>
        </w:rPr>
        <w:fldChar w:fldCharType="end"/>
      </w:r>
      <w:r w:rsidRPr="00F65075">
        <w:rPr>
          <w:rFonts w:cs="Times New Roman"/>
          <w:color w:val="000000" w:themeColor="text1"/>
          <w:szCs w:val="24"/>
        </w:rPr>
        <w:t>. This beamline operates in the energy range of 4 KeV to 25 KeV. The beamline optics consists of a Rh/Pt coated collimating meridional cylindrical mirror and the collimated beam reflected by the mirror is monochromatized by a Si</w:t>
      </w:r>
      <w:r w:rsidR="00F843D6">
        <w:rPr>
          <w:rFonts w:cs="Times New Roman"/>
          <w:color w:val="000000" w:themeColor="text1"/>
          <w:szCs w:val="24"/>
        </w:rPr>
        <w:t xml:space="preserve"> </w:t>
      </w:r>
      <w:r w:rsidRPr="00F65075">
        <w:rPr>
          <w:rFonts w:cs="Times New Roman"/>
          <w:color w:val="000000" w:themeColor="text1"/>
          <w:szCs w:val="24"/>
        </w:rPr>
        <w:t xml:space="preserve">(111) (2d=6.2709 Å) based double crystal monochromator (DCM). The second crystal of DCM is a sagittal cylinder used for horizontal focusing while a Rh/Pt </w:t>
      </w:r>
      <w:r w:rsidRPr="00F65075">
        <w:rPr>
          <w:rFonts w:cs="Times New Roman"/>
          <w:color w:val="000000" w:themeColor="text1"/>
          <w:szCs w:val="24"/>
        </w:rPr>
        <w:lastRenderedPageBreak/>
        <w:t xml:space="preserve">coated bendable post mirror facing down is used for vertical focusing of the beam at the sample position. Rejection of the higher harmonics content in the X-ray beam is performed by detuning the second crystal of DCM. In the present case, XAS measurements have been performed in the transmission mode at </w:t>
      </w:r>
      <w:r>
        <w:rPr>
          <w:rFonts w:cs="Times New Roman"/>
          <w:color w:val="000000" w:themeColor="text1"/>
          <w:szCs w:val="24"/>
        </w:rPr>
        <w:t>Yb</w:t>
      </w:r>
      <w:r w:rsidRPr="00F65075">
        <w:rPr>
          <w:rFonts w:cs="Times New Roman"/>
          <w:color w:val="000000" w:themeColor="text1"/>
          <w:szCs w:val="24"/>
        </w:rPr>
        <w:t xml:space="preserve"> </w:t>
      </w:r>
      <w:r>
        <w:rPr>
          <w:rFonts w:cs="Times New Roman"/>
          <w:color w:val="000000" w:themeColor="text1"/>
          <w:szCs w:val="24"/>
        </w:rPr>
        <w:t>L3</w:t>
      </w:r>
      <w:r w:rsidRPr="00F65075">
        <w:rPr>
          <w:rFonts w:cs="Times New Roman"/>
          <w:color w:val="000000" w:themeColor="text1"/>
          <w:szCs w:val="24"/>
        </w:rPr>
        <w:t xml:space="preserve"> edge.</w:t>
      </w:r>
      <w:r w:rsidR="00B612D6">
        <w:rPr>
          <w:rFonts w:cs="Times New Roman"/>
          <w:color w:val="000000" w:themeColor="text1"/>
          <w:szCs w:val="24"/>
        </w:rPr>
        <w:t xml:space="preserve"> </w:t>
      </w:r>
      <w:r w:rsidRPr="00F65075">
        <w:rPr>
          <w:rFonts w:cs="Times New Roman"/>
          <w:color w:val="000000" w:themeColor="text1"/>
          <w:szCs w:val="24"/>
        </w:rPr>
        <w:t>For the transmission mode measurement, three ionization chambers (300 mm length each) have been used for data collection, one ionization chamber for measuring incident flux (</w:t>
      </w:r>
      <w:r w:rsidRPr="00F65075">
        <w:rPr>
          <w:rFonts w:cs="Times New Roman"/>
          <w:i/>
          <w:color w:val="000000" w:themeColor="text1"/>
          <w:szCs w:val="24"/>
        </w:rPr>
        <w:t>I</w:t>
      </w:r>
      <w:r w:rsidRPr="00F65075">
        <w:rPr>
          <w:rFonts w:cs="Times New Roman"/>
          <w:i/>
          <w:color w:val="000000" w:themeColor="text1"/>
          <w:szCs w:val="24"/>
          <w:vertAlign w:val="subscript"/>
        </w:rPr>
        <w:t>0</w:t>
      </w:r>
      <w:r w:rsidRPr="00F65075">
        <w:rPr>
          <w:rFonts w:cs="Times New Roman"/>
          <w:color w:val="000000" w:themeColor="text1"/>
          <w:szCs w:val="24"/>
        </w:rPr>
        <w:t>), second one for measuring transmitted flux (</w:t>
      </w:r>
      <w:r w:rsidRPr="00F65075">
        <w:rPr>
          <w:rFonts w:cs="Times New Roman"/>
          <w:i/>
          <w:color w:val="000000" w:themeColor="text1"/>
          <w:szCs w:val="24"/>
        </w:rPr>
        <w:t>I</w:t>
      </w:r>
      <w:r w:rsidRPr="00F65075">
        <w:rPr>
          <w:rFonts w:cs="Times New Roman"/>
          <w:i/>
          <w:color w:val="000000" w:themeColor="text1"/>
          <w:szCs w:val="24"/>
          <w:vertAlign w:val="subscript"/>
        </w:rPr>
        <w:t>t</w:t>
      </w:r>
      <w:r w:rsidRPr="00F65075">
        <w:rPr>
          <w:rFonts w:cs="Times New Roman"/>
          <w:color w:val="000000" w:themeColor="text1"/>
          <w:szCs w:val="24"/>
        </w:rPr>
        <w:t>) and the third ionization chamber for measuring XAS spectrum of a reference metal foil for energy calibration. Appropriate gas pressure and gas mixtures have been chosen to achieve 10-20% absorption in first ionization chamber and</w:t>
      </w:r>
      <w:r w:rsidR="006B1D60">
        <w:rPr>
          <w:rFonts w:cs="Times New Roman"/>
          <w:color w:val="000000" w:themeColor="text1"/>
          <w:szCs w:val="24"/>
        </w:rPr>
        <w:t xml:space="preserve"> </w:t>
      </w:r>
      <w:r w:rsidRPr="00F65075">
        <w:rPr>
          <w:rFonts w:cs="Times New Roman"/>
          <w:color w:val="000000" w:themeColor="text1"/>
          <w:szCs w:val="24"/>
        </w:rPr>
        <w:t xml:space="preserve">70-90% absorption in second ionization chamber to improve the signal to noise ratio. The absorption coefficient </w:t>
      </w:r>
      <w:r w:rsidRPr="00F65075">
        <w:rPr>
          <w:rFonts w:cs="Times New Roman"/>
          <w:i/>
          <w:color w:val="000000" w:themeColor="text1"/>
          <w:szCs w:val="24"/>
        </w:rPr>
        <w:t>µ</w:t>
      </w:r>
      <w:r w:rsidRPr="00F65075">
        <w:rPr>
          <w:rFonts w:cs="Times New Roman"/>
          <w:color w:val="000000" w:themeColor="text1"/>
          <w:szCs w:val="24"/>
        </w:rPr>
        <w:t xml:space="preserve"> is obtained using the relation: </w:t>
      </w:r>
    </w:p>
    <w:p w14:paraId="0AE545EE" w14:textId="77777777" w:rsidR="001C473D" w:rsidRPr="00F65075" w:rsidRDefault="001C473D" w:rsidP="001C473D">
      <w:pPr>
        <w:spacing w:line="480" w:lineRule="auto"/>
        <w:jc w:val="center"/>
        <w:rPr>
          <w:rFonts w:cs="Times New Roman"/>
          <w:color w:val="000000" w:themeColor="text1"/>
          <w:szCs w:val="24"/>
        </w:rPr>
      </w:pPr>
      <w:r w:rsidRPr="00F65075">
        <w:rPr>
          <w:rFonts w:cs="Times New Roman"/>
          <w:color w:val="000000" w:themeColor="text1"/>
          <w:szCs w:val="24"/>
        </w:rPr>
        <w:object w:dxaOrig="1359" w:dyaOrig="440" w14:anchorId="07CF50D4">
          <v:shape id="_x0000_i1026" type="#_x0000_t75" style="width:65.25pt;height:21.75pt" o:ole="">
            <v:imagedata r:id="rId16" o:title=""/>
          </v:shape>
          <o:OLEObject Type="Embed" ProgID="Equation.3" ShapeID="_x0000_i1026" DrawAspect="Content" ObjectID="_1825354728" r:id="rId17"/>
        </w:object>
      </w:r>
      <w:r w:rsidRPr="00F65075">
        <w:rPr>
          <w:rFonts w:cs="Times New Roman"/>
          <w:color w:val="000000" w:themeColor="text1"/>
          <w:szCs w:val="24"/>
        </w:rPr>
        <w:tab/>
      </w:r>
      <w:r w:rsidRPr="00F65075">
        <w:rPr>
          <w:rFonts w:cs="Times New Roman"/>
          <w:color w:val="000000" w:themeColor="text1"/>
          <w:szCs w:val="24"/>
        </w:rPr>
        <w:tab/>
      </w:r>
      <w:r w:rsidRPr="00F65075">
        <w:rPr>
          <w:rFonts w:cs="Times New Roman"/>
          <w:color w:val="000000" w:themeColor="text1"/>
          <w:szCs w:val="24"/>
        </w:rPr>
        <w:tab/>
      </w:r>
      <w:r w:rsidRPr="00F65075">
        <w:rPr>
          <w:rFonts w:cs="Times New Roman"/>
          <w:color w:val="000000" w:themeColor="text1"/>
          <w:szCs w:val="24"/>
        </w:rPr>
        <w:tab/>
      </w:r>
      <w:r w:rsidRPr="00F65075">
        <w:rPr>
          <w:rFonts w:cs="Times New Roman"/>
          <w:color w:val="000000" w:themeColor="text1"/>
          <w:szCs w:val="24"/>
        </w:rPr>
        <w:tab/>
        <w:t>(1)</w:t>
      </w:r>
    </w:p>
    <w:p w14:paraId="18B87588" w14:textId="77777777" w:rsidR="001C473D" w:rsidRPr="00F65075" w:rsidRDefault="001C473D" w:rsidP="001C473D">
      <w:pPr>
        <w:spacing w:after="0" w:line="480" w:lineRule="auto"/>
        <w:jc w:val="both"/>
        <w:outlineLvl w:val="0"/>
        <w:rPr>
          <w:rFonts w:cs="Times New Roman"/>
          <w:color w:val="000000" w:themeColor="text1"/>
          <w:szCs w:val="24"/>
        </w:rPr>
      </w:pPr>
      <w:r w:rsidRPr="00F65075">
        <w:rPr>
          <w:rFonts w:cs="Times New Roman"/>
          <w:color w:val="000000" w:themeColor="text1"/>
          <w:szCs w:val="24"/>
        </w:rPr>
        <w:t xml:space="preserve">where, </w:t>
      </w:r>
      <w:r w:rsidRPr="00F65075">
        <w:rPr>
          <w:rFonts w:cs="Times New Roman"/>
          <w:i/>
          <w:color w:val="000000" w:themeColor="text1"/>
          <w:szCs w:val="24"/>
        </w:rPr>
        <w:t xml:space="preserve">x </w:t>
      </w:r>
      <w:r w:rsidRPr="00F65075">
        <w:rPr>
          <w:rFonts w:cs="Times New Roman"/>
          <w:color w:val="000000" w:themeColor="text1"/>
          <w:szCs w:val="24"/>
        </w:rPr>
        <w:t>is the thickness of the absorber.</w:t>
      </w:r>
    </w:p>
    <w:p w14:paraId="7781B37A" w14:textId="77777777" w:rsidR="001C473D" w:rsidRPr="00F65075" w:rsidRDefault="001C473D" w:rsidP="001C473D">
      <w:pPr>
        <w:spacing w:after="0" w:line="480" w:lineRule="auto"/>
        <w:ind w:firstLine="720"/>
        <w:jc w:val="both"/>
        <w:rPr>
          <w:rFonts w:cs="Times New Roman"/>
          <w:color w:val="000000" w:themeColor="text1"/>
          <w:szCs w:val="24"/>
        </w:rPr>
      </w:pPr>
      <w:r w:rsidRPr="00F65075">
        <w:rPr>
          <w:rFonts w:cs="Times New Roman"/>
          <w:bCs/>
          <w:color w:val="000000" w:themeColor="text1"/>
          <w:szCs w:val="24"/>
        </w:rPr>
        <w:t>To obtain the qualitative information about the local structure</w:t>
      </w:r>
      <w:r w:rsidRPr="00F65075">
        <w:rPr>
          <w:rFonts w:cs="Times New Roman"/>
          <w:color w:val="000000" w:themeColor="text1"/>
          <w:szCs w:val="24"/>
        </w:rPr>
        <w:t xml:space="preserve">, oscillations in the absorption spectra </w:t>
      </w:r>
      <w:r w:rsidRPr="00F65075">
        <w:rPr>
          <w:rFonts w:cs="Times New Roman"/>
          <w:color w:val="000000" w:themeColor="text1"/>
          <w:position w:val="-10"/>
          <w:szCs w:val="24"/>
        </w:rPr>
        <w:object w:dxaOrig="580" w:dyaOrig="320" w14:anchorId="375C87BE">
          <v:shape id="_x0000_i1027" type="#_x0000_t75" style="width:28.5pt;height:15pt" o:ole="">
            <v:imagedata r:id="rId18" o:title=""/>
          </v:shape>
          <o:OLEObject Type="Embed" ProgID="Equation.3" ShapeID="_x0000_i1027" DrawAspect="Content" ObjectID="_1825354729" r:id="rId19"/>
        </w:object>
      </w:r>
      <w:r w:rsidRPr="00F65075">
        <w:rPr>
          <w:rFonts w:cs="Times New Roman"/>
          <w:color w:val="000000" w:themeColor="text1"/>
          <w:szCs w:val="24"/>
        </w:rPr>
        <w:t xml:space="preserve"> have been converted to absorption function </w:t>
      </w:r>
      <w:r w:rsidRPr="00F65075">
        <w:rPr>
          <w:rFonts w:cs="Times New Roman"/>
          <w:color w:val="000000" w:themeColor="text1"/>
          <w:position w:val="-10"/>
          <w:szCs w:val="24"/>
        </w:rPr>
        <w:object w:dxaOrig="580" w:dyaOrig="320" w14:anchorId="73D05CBC">
          <v:shape id="_x0000_i1028" type="#_x0000_t75" style="width:28.5pt;height:15pt" o:ole="">
            <v:imagedata r:id="rId20" o:title=""/>
          </v:shape>
          <o:OLEObject Type="Embed" ProgID="Equation.3" ShapeID="_x0000_i1028" DrawAspect="Content" ObjectID="_1825354730" r:id="rId21"/>
        </w:object>
      </w:r>
      <w:r w:rsidRPr="00F65075">
        <w:rPr>
          <w:rFonts w:cs="Times New Roman"/>
          <w:color w:val="000000" w:themeColor="text1"/>
          <w:szCs w:val="24"/>
        </w:rPr>
        <w:t xml:space="preserve"> defined as follows:</w:t>
      </w:r>
    </w:p>
    <w:p w14:paraId="45CF3DB1" w14:textId="77777777" w:rsidR="001C473D" w:rsidRPr="00F65075" w:rsidRDefault="001C473D" w:rsidP="001C473D">
      <w:pPr>
        <w:pStyle w:val="MTDisplayEquation"/>
        <w:spacing w:line="480" w:lineRule="auto"/>
        <w:rPr>
          <w:color w:val="000000" w:themeColor="text1"/>
        </w:rPr>
      </w:pPr>
      <w:r w:rsidRPr="00F65075">
        <w:rPr>
          <w:color w:val="000000" w:themeColor="text1"/>
        </w:rPr>
        <w:tab/>
      </w:r>
    </w:p>
    <w:p w14:paraId="3A7E7835" w14:textId="77777777" w:rsidR="001C473D" w:rsidRPr="00F65075" w:rsidRDefault="001C473D" w:rsidP="001C473D">
      <w:pPr>
        <w:spacing w:after="0" w:line="480" w:lineRule="auto"/>
        <w:jc w:val="center"/>
        <w:rPr>
          <w:rFonts w:cs="Times New Roman"/>
          <w:color w:val="000000" w:themeColor="text1"/>
          <w:szCs w:val="24"/>
        </w:rPr>
      </w:pPr>
      <w:r w:rsidRPr="00F65075">
        <w:rPr>
          <w:rFonts w:cs="Times New Roman"/>
          <w:color w:val="000000" w:themeColor="text1"/>
          <w:position w:val="-66"/>
          <w:szCs w:val="24"/>
        </w:rPr>
        <w:object w:dxaOrig="2140" w:dyaOrig="1040" w14:anchorId="1B829AE6">
          <v:shape id="_x0000_i1029" type="#_x0000_t75" style="width:108pt;height:50.25pt" o:ole="">
            <v:imagedata r:id="rId22" o:title=""/>
          </v:shape>
          <o:OLEObject Type="Embed" ProgID="Equation.DSMT4" ShapeID="_x0000_i1029" DrawAspect="Content" ObjectID="_1825354731" r:id="rId23"/>
        </w:object>
      </w:r>
      <w:r w:rsidRPr="00F65075">
        <w:rPr>
          <w:rFonts w:cs="Times New Roman"/>
          <w:color w:val="000000" w:themeColor="text1"/>
          <w:szCs w:val="24"/>
        </w:rPr>
        <w:tab/>
      </w:r>
      <w:r w:rsidRPr="00F65075">
        <w:rPr>
          <w:rFonts w:cs="Times New Roman"/>
          <w:color w:val="000000" w:themeColor="text1"/>
          <w:szCs w:val="24"/>
        </w:rPr>
        <w:tab/>
      </w:r>
      <w:r w:rsidRPr="00F65075">
        <w:rPr>
          <w:rFonts w:cs="Times New Roman"/>
          <w:color w:val="000000" w:themeColor="text1"/>
          <w:szCs w:val="24"/>
        </w:rPr>
        <w:tab/>
      </w:r>
      <w:r w:rsidRPr="00F65075">
        <w:rPr>
          <w:rFonts w:cs="Times New Roman"/>
          <w:color w:val="000000" w:themeColor="text1"/>
          <w:szCs w:val="24"/>
        </w:rPr>
        <w:tab/>
        <w:t>(2)</w:t>
      </w:r>
    </w:p>
    <w:p w14:paraId="20D658FB" w14:textId="2C121613" w:rsidR="001C473D" w:rsidRPr="00F65075" w:rsidRDefault="001C473D" w:rsidP="001C473D">
      <w:pPr>
        <w:spacing w:after="0" w:line="480" w:lineRule="auto"/>
        <w:jc w:val="both"/>
        <w:rPr>
          <w:rFonts w:cs="Times New Roman"/>
          <w:color w:val="000000" w:themeColor="text1"/>
          <w:szCs w:val="24"/>
        </w:rPr>
      </w:pPr>
      <w:r w:rsidRPr="00F65075">
        <w:rPr>
          <w:rFonts w:cs="Times New Roman"/>
          <w:color w:val="000000" w:themeColor="text1"/>
          <w:szCs w:val="24"/>
        </w:rPr>
        <w:t>Where,</w:t>
      </w:r>
      <w:r w:rsidRPr="00F65075">
        <w:rPr>
          <w:rFonts w:cs="Times New Roman"/>
          <w:i/>
          <w:iCs/>
          <w:color w:val="000000" w:themeColor="text1"/>
          <w:szCs w:val="24"/>
        </w:rPr>
        <w:t xml:space="preserve"> E</w:t>
      </w:r>
      <w:r w:rsidRPr="00F65075">
        <w:rPr>
          <w:rFonts w:cs="Times New Roman"/>
          <w:i/>
          <w:iCs/>
          <w:color w:val="000000" w:themeColor="text1"/>
          <w:szCs w:val="24"/>
          <w:vertAlign w:val="subscript"/>
        </w:rPr>
        <w:t xml:space="preserve">0 </w:t>
      </w:r>
      <w:r w:rsidRPr="00F65075">
        <w:rPr>
          <w:rFonts w:cs="Times New Roman"/>
          <w:iCs/>
          <w:color w:val="000000" w:themeColor="text1"/>
          <w:szCs w:val="24"/>
        </w:rPr>
        <w:t>is</w:t>
      </w:r>
      <w:r w:rsidRPr="00F65075">
        <w:rPr>
          <w:rFonts w:cs="Times New Roman"/>
          <w:color w:val="000000" w:themeColor="text1"/>
          <w:szCs w:val="24"/>
        </w:rPr>
        <w:t xml:space="preserve"> absorption edge energy, </w:t>
      </w:r>
      <w:r w:rsidRPr="00F65075">
        <w:rPr>
          <w:rFonts w:cs="Times New Roman"/>
          <w:color w:val="000000" w:themeColor="text1"/>
          <w:position w:val="-12"/>
          <w:szCs w:val="24"/>
        </w:rPr>
        <w:object w:dxaOrig="740" w:dyaOrig="360" w14:anchorId="7C7D341B">
          <v:shape id="_x0000_i1030" type="#_x0000_t75" style="width:36pt;height:21.75pt" o:ole="">
            <v:imagedata r:id="rId24" o:title=""/>
          </v:shape>
          <o:OLEObject Type="Embed" ProgID="Equation.DSMT4" ShapeID="_x0000_i1030" DrawAspect="Content" ObjectID="_1825354732" r:id="rId25"/>
        </w:object>
      </w:r>
      <w:r w:rsidRPr="00F65075">
        <w:rPr>
          <w:rFonts w:cs="Times New Roman"/>
          <w:color w:val="000000" w:themeColor="text1"/>
          <w:szCs w:val="24"/>
        </w:rPr>
        <w:t xml:space="preserve"> is the bare atom background and </w:t>
      </w:r>
      <w:r w:rsidRPr="00F65075">
        <w:rPr>
          <w:rFonts w:cs="Times New Roman"/>
          <w:color w:val="000000" w:themeColor="text1"/>
          <w:position w:val="-12"/>
          <w:szCs w:val="24"/>
        </w:rPr>
        <w:object w:dxaOrig="880" w:dyaOrig="360" w14:anchorId="6A44E5BE">
          <v:shape id="_x0000_i1031" type="#_x0000_t75" style="width:43.5pt;height:21.75pt" o:ole="">
            <v:imagedata r:id="rId26" o:title=""/>
          </v:shape>
          <o:OLEObject Type="Embed" ProgID="Equation.DSMT4" ShapeID="_x0000_i1031" DrawAspect="Content" ObjectID="_1825354733" r:id="rId27"/>
        </w:object>
      </w:r>
      <w:r w:rsidRPr="00F65075">
        <w:rPr>
          <w:rFonts w:cs="Times New Roman"/>
          <w:color w:val="000000" w:themeColor="text1"/>
          <w:szCs w:val="24"/>
        </w:rPr>
        <w:t xml:space="preserve"> is the step in </w:t>
      </w:r>
      <w:r w:rsidRPr="00F65075">
        <w:rPr>
          <w:rFonts w:cs="Times New Roman"/>
          <w:color w:val="000000" w:themeColor="text1"/>
          <w:position w:val="-10"/>
          <w:szCs w:val="24"/>
        </w:rPr>
        <w:object w:dxaOrig="580" w:dyaOrig="320" w14:anchorId="702EA6A0">
          <v:shape id="_x0000_i1032" type="#_x0000_t75" style="width:28.5pt;height:15pt" o:ole="">
            <v:imagedata r:id="rId28" o:title=""/>
          </v:shape>
          <o:OLEObject Type="Embed" ProgID="Equation.DSMT4" ShapeID="_x0000_i1032" DrawAspect="Content" ObjectID="_1825354734" r:id="rId29"/>
        </w:object>
      </w:r>
      <w:r w:rsidRPr="00F65075">
        <w:rPr>
          <w:rFonts w:cs="Times New Roman"/>
          <w:color w:val="000000" w:themeColor="text1"/>
          <w:szCs w:val="24"/>
        </w:rPr>
        <w:t xml:space="preserve"> value at the absorption edge. The energy dependent absorption coefficient </w:t>
      </w:r>
      <w:r w:rsidRPr="00F65075">
        <w:rPr>
          <w:rFonts w:cs="Times New Roman"/>
          <w:color w:val="000000" w:themeColor="text1"/>
          <w:position w:val="-10"/>
          <w:szCs w:val="24"/>
        </w:rPr>
        <w:object w:dxaOrig="580" w:dyaOrig="320" w14:anchorId="48BB4AF3">
          <v:shape id="_x0000_i1033" type="#_x0000_t75" style="width:28.5pt;height:15pt" o:ole="">
            <v:imagedata r:id="rId30" o:title=""/>
          </v:shape>
          <o:OLEObject Type="Embed" ProgID="Equation.DSMT4" ShapeID="_x0000_i1033" DrawAspect="Content" ObjectID="_1825354735" r:id="rId31"/>
        </w:object>
      </w:r>
      <w:r w:rsidRPr="00F65075">
        <w:rPr>
          <w:rFonts w:cs="Times New Roman"/>
          <w:color w:val="000000" w:themeColor="text1"/>
          <w:szCs w:val="24"/>
        </w:rPr>
        <w:t xml:space="preserve"> has been converted to the wave number dependent absorption coefficient </w:t>
      </w:r>
      <w:r w:rsidRPr="00F65075">
        <w:rPr>
          <w:rFonts w:cs="Times New Roman"/>
          <w:color w:val="000000" w:themeColor="text1"/>
          <w:position w:val="-10"/>
          <w:szCs w:val="24"/>
        </w:rPr>
        <w:object w:dxaOrig="540" w:dyaOrig="320" w14:anchorId="54372BCF">
          <v:shape id="_x0000_i1034" type="#_x0000_t75" style="width:28.5pt;height:15pt" o:ole="">
            <v:imagedata r:id="rId32" o:title=""/>
          </v:shape>
          <o:OLEObject Type="Embed" ProgID="Equation.DSMT4" ShapeID="_x0000_i1034" DrawAspect="Content" ObjectID="_1825354736" r:id="rId33"/>
        </w:object>
      </w:r>
      <w:r w:rsidRPr="00F65075">
        <w:rPr>
          <w:rFonts w:cs="Times New Roman"/>
          <w:color w:val="000000" w:themeColor="text1"/>
          <w:szCs w:val="24"/>
        </w:rPr>
        <w:t xml:space="preserve">using the relation, </w:t>
      </w:r>
    </w:p>
    <w:p w14:paraId="5A2052D9" w14:textId="77777777" w:rsidR="001C473D" w:rsidRPr="00F65075" w:rsidRDefault="001C473D" w:rsidP="001C473D">
      <w:pPr>
        <w:pStyle w:val="MTDisplayEquation"/>
        <w:spacing w:line="480" w:lineRule="auto"/>
        <w:jc w:val="center"/>
        <w:rPr>
          <w:color w:val="000000" w:themeColor="text1"/>
        </w:rPr>
      </w:pPr>
      <w:r w:rsidRPr="00F65075">
        <w:rPr>
          <w:color w:val="000000" w:themeColor="text1"/>
          <w:position w:val="-26"/>
        </w:rPr>
        <w:object w:dxaOrig="1820" w:dyaOrig="700" w14:anchorId="639894BD">
          <v:shape id="_x0000_i1035" type="#_x0000_t75" style="width:93pt;height:36pt" o:ole="">
            <v:imagedata r:id="rId34" o:title=""/>
          </v:shape>
          <o:OLEObject Type="Embed" ProgID="Equation.DSMT4" ShapeID="_x0000_i1035" DrawAspect="Content" ObjectID="_1825354737" r:id="rId35"/>
        </w:object>
      </w:r>
      <w:r w:rsidRPr="00F65075">
        <w:rPr>
          <w:color w:val="000000" w:themeColor="text1"/>
        </w:rPr>
        <w:tab/>
        <w:t xml:space="preserve">                            (3)</w:t>
      </w:r>
    </w:p>
    <w:p w14:paraId="25173B7B" w14:textId="1A3775D8" w:rsidR="001C473D" w:rsidRPr="00F65075" w:rsidRDefault="001C473D" w:rsidP="001C473D">
      <w:pPr>
        <w:pStyle w:val="report"/>
        <w:rPr>
          <w:color w:val="000000" w:themeColor="text1"/>
        </w:rPr>
      </w:pPr>
      <w:r w:rsidRPr="00F65075">
        <w:rPr>
          <w:color w:val="000000" w:themeColor="text1"/>
        </w:rPr>
        <w:lastRenderedPageBreak/>
        <w:t xml:space="preserve">where, m is the electron mass. </w:t>
      </w:r>
      <w:r w:rsidRPr="00F65075">
        <w:rPr>
          <w:color w:val="000000" w:themeColor="text1"/>
          <w:position w:val="-10"/>
        </w:rPr>
        <w:object w:dxaOrig="540" w:dyaOrig="320" w14:anchorId="6F8F101E">
          <v:shape id="_x0000_i1036" type="#_x0000_t75" style="width:28.5pt;height:15pt" o:ole="">
            <v:imagedata r:id="rId36" o:title=""/>
          </v:shape>
          <o:OLEObject Type="Embed" ProgID="Equation.DSMT4" ShapeID="_x0000_i1036" DrawAspect="Content" ObjectID="_1825354738" r:id="rId37"/>
        </w:object>
      </w:r>
      <w:r w:rsidRPr="00F65075">
        <w:rPr>
          <w:color w:val="000000" w:themeColor="text1"/>
        </w:rPr>
        <w:t xml:space="preserve"> is weighted by </w:t>
      </w:r>
      <w:r w:rsidRPr="00F65075">
        <w:rPr>
          <w:i/>
          <w:iCs/>
          <w:color w:val="000000" w:themeColor="text1"/>
        </w:rPr>
        <w:t>k</w:t>
      </w:r>
      <w:r w:rsidRPr="00F65075">
        <w:rPr>
          <w:i/>
          <w:iCs/>
          <w:color w:val="000000" w:themeColor="text1"/>
          <w:vertAlign w:val="superscript"/>
        </w:rPr>
        <w:t>2</w:t>
      </w:r>
      <w:r w:rsidRPr="00F65075">
        <w:rPr>
          <w:color w:val="000000" w:themeColor="text1"/>
        </w:rPr>
        <w:t xml:space="preserve"> to amplify the oscillation at high </w:t>
      </w:r>
      <w:r w:rsidRPr="00F65075">
        <w:rPr>
          <w:color w:val="000000" w:themeColor="text1"/>
          <w:position w:val="-6"/>
        </w:rPr>
        <w:object w:dxaOrig="200" w:dyaOrig="279" w14:anchorId="5E6A3998">
          <v:shape id="_x0000_i1037" type="#_x0000_t75" style="width:10.5pt;height:12.75pt" o:ole="">
            <v:imagedata r:id="rId38" o:title=""/>
          </v:shape>
          <o:OLEObject Type="Embed" ProgID="Equation.DSMT4" ShapeID="_x0000_i1037" DrawAspect="Content" ObjectID="_1825354739" r:id="rId39"/>
        </w:object>
      </w:r>
      <w:r w:rsidRPr="00F65075">
        <w:rPr>
          <w:color w:val="000000" w:themeColor="text1"/>
        </w:rPr>
        <w:t xml:space="preserve">and the </w:t>
      </w:r>
      <w:r w:rsidRPr="00F65075">
        <w:rPr>
          <w:i/>
          <w:iCs/>
          <w:color w:val="000000" w:themeColor="text1"/>
        </w:rPr>
        <w:t>χ(k)k</w:t>
      </w:r>
      <w:r w:rsidRPr="00F65075">
        <w:rPr>
          <w:i/>
          <w:iCs/>
          <w:color w:val="000000" w:themeColor="text1"/>
          <w:vertAlign w:val="superscript"/>
        </w:rPr>
        <w:t xml:space="preserve">2 </w:t>
      </w:r>
      <w:r w:rsidRPr="00F65075">
        <w:rPr>
          <w:color w:val="000000" w:themeColor="text1"/>
        </w:rPr>
        <w:t xml:space="preserve">functions are fourier transformed in </w:t>
      </w:r>
      <w:r w:rsidRPr="00F65075">
        <w:rPr>
          <w:i/>
          <w:iCs/>
          <w:color w:val="000000" w:themeColor="text1"/>
        </w:rPr>
        <w:t>R</w:t>
      </w:r>
      <w:r w:rsidRPr="00F65075">
        <w:rPr>
          <w:color w:val="000000" w:themeColor="text1"/>
        </w:rPr>
        <w:t xml:space="preserve"> space to generate the </w:t>
      </w:r>
      <w:r w:rsidRPr="00F65075">
        <w:rPr>
          <w:color w:val="000000" w:themeColor="text1"/>
          <w:position w:val="-10"/>
        </w:rPr>
        <w:object w:dxaOrig="560" w:dyaOrig="320" w14:anchorId="2C306F3C">
          <v:shape id="_x0000_i1038" type="#_x0000_t75" style="width:27.75pt;height:15pt" o:ole="">
            <v:imagedata r:id="rId40" o:title=""/>
          </v:shape>
          <o:OLEObject Type="Embed" ProgID="Equation.DSMT4" ShapeID="_x0000_i1038" DrawAspect="Content" ObjectID="_1825354740" r:id="rId41"/>
        </w:object>
      </w:r>
      <w:r w:rsidRPr="00F65075">
        <w:rPr>
          <w:color w:val="000000" w:themeColor="text1"/>
        </w:rPr>
        <w:t xml:space="preserve"> versus </w:t>
      </w:r>
      <w:r w:rsidRPr="00F65075">
        <w:rPr>
          <w:i/>
          <w:iCs/>
          <w:color w:val="000000" w:themeColor="text1"/>
        </w:rPr>
        <w:t>R</w:t>
      </w:r>
      <w:r w:rsidRPr="00F65075">
        <w:rPr>
          <w:color w:val="000000" w:themeColor="text1"/>
        </w:rPr>
        <w:t xml:space="preserve"> spectra in terms of the real distances from the center of the absorbing atom. The set of EXAFS data analysis programme available within Demeter</w:t>
      </w:r>
      <w:r w:rsidR="006B1D60">
        <w:rPr>
          <w:color w:val="000000" w:themeColor="text1"/>
        </w:rPr>
        <w:t xml:space="preserve"> </w:t>
      </w:r>
      <w:r w:rsidR="006B1D60" w:rsidRPr="00F65075">
        <w:rPr>
          <w:color w:val="000000" w:themeColor="text1"/>
        </w:rPr>
        <w:t xml:space="preserve">software package </w:t>
      </w:r>
      <w:r w:rsidR="006B1D60">
        <w:rPr>
          <w:color w:val="000000" w:themeColor="text1"/>
        </w:rPr>
        <w:t>which was</w:t>
      </w:r>
      <w:r w:rsidR="006B1D60" w:rsidRPr="00F65075">
        <w:rPr>
          <w:color w:val="000000" w:themeColor="text1"/>
        </w:rPr>
        <w:t xml:space="preserve"> used for EXAFS data analysis</w:t>
      </w:r>
      <w:r w:rsidR="00B612D6">
        <w:rPr>
          <w:color w:val="000000" w:themeColor="text1"/>
        </w:rPr>
        <w:t xml:space="preserve"> </w:t>
      </w:r>
      <w:r w:rsidRPr="006B1D60">
        <w:rPr>
          <w:color w:val="0000FF"/>
        </w:rPr>
        <w:fldChar w:fldCharType="begin"/>
      </w:r>
      <w:r w:rsidR="009E4B9C">
        <w:rPr>
          <w:color w:val="0000FF"/>
        </w:rPr>
        <w:instrText xml:space="preserve"> ADDIN EN.CITE &lt;EndNote&gt;&lt;Cite&gt;&lt;Author&gt;Newville&lt;/Author&gt;&lt;Year&gt;1995&lt;/Year&gt;&lt;RecNum&gt;36&lt;/RecNum&gt;&lt;DisplayText&gt;(Newville et al., 1995)&lt;/DisplayText&gt;&lt;record&gt;&lt;rec-number&gt;36&lt;/rec-number&gt;&lt;foreign-keys&gt;&lt;key app="EN" db-id="dztdtvw0krvsa7easp0p2ts9w2a2rp5sdtp5" timestamp="1540535375"&gt;36&lt;/key&gt;&lt;/foreign-keys&gt;&lt;ref-type name="Journal Article"&gt;17&lt;/ref-type&gt;&lt;contributors&gt;&lt;authors&gt;&lt;author&gt;Newville, M.&lt;/author&gt;&lt;author&gt;Ravel, B.&lt;/author&gt;&lt;author&gt;Haskel, D.&lt;/author&gt;&lt;author&gt;Rehr, J. J.&lt;/author&gt;&lt;author&gt;Stern, E. A.&lt;/author&gt;&lt;author&gt;Yacoby, Y.&lt;/author&gt;&lt;/authors&gt;&lt;/contributors&gt;&lt;titles&gt;&lt;title&gt;Analysis of multiple-scattering XAFS data using theoretical standards&lt;/title&gt;&lt;secondary-title&gt;Physica B: Condensed Matter&lt;/secondary-title&gt;&lt;/titles&gt;&lt;periodical&gt;&lt;full-title&gt;Physica B: Condensed Matter&lt;/full-title&gt;&lt;/periodical&gt;&lt;pages&gt;154-156&lt;/pages&gt;&lt;volume&gt;208-209&lt;/volume&gt;&lt;dates&gt;&lt;year&gt;1995&lt;/year&gt;&lt;pub-dates&gt;&lt;date&gt;1995/03/01/&lt;/date&gt;&lt;/pub-dates&gt;&lt;/dates&gt;&lt;isbn&gt;0921-4526&lt;/isbn&gt;&lt;urls&gt;&lt;related-urls&gt;&lt;url&gt;http://www.sciencedirect.com/science/article/pii/092145269400655F&lt;/url&gt;&lt;/related-urls&gt;&lt;/urls&gt;&lt;electronic-resource-num&gt;https://doi.org/10.1016/0921-4526(94)00655-F&lt;/electronic-resource-num&gt;&lt;/record&gt;&lt;/Cite&gt;&lt;/EndNote&gt;</w:instrText>
      </w:r>
      <w:r w:rsidRPr="006B1D60">
        <w:rPr>
          <w:color w:val="0000FF"/>
        </w:rPr>
        <w:fldChar w:fldCharType="separate"/>
      </w:r>
      <w:r w:rsidR="009E4B9C">
        <w:rPr>
          <w:noProof/>
          <w:color w:val="0000FF"/>
        </w:rPr>
        <w:t>(Newville et al., 1995)</w:t>
      </w:r>
      <w:r w:rsidRPr="006B1D60">
        <w:rPr>
          <w:color w:val="0000FF"/>
        </w:rPr>
        <w:fldChar w:fldCharType="end"/>
      </w:r>
      <w:r w:rsidR="00B612D6">
        <w:rPr>
          <w:color w:val="000000" w:themeColor="text1"/>
        </w:rPr>
        <w:t>.</w:t>
      </w:r>
      <w:r w:rsidRPr="00F65075">
        <w:rPr>
          <w:color w:val="000000" w:themeColor="text1"/>
        </w:rPr>
        <w:t xml:space="preserve"> This includes background reduction and Fourier transform to derive the</w:t>
      </w:r>
      <w:r w:rsidRPr="00F65075">
        <w:rPr>
          <w:color w:val="000000" w:themeColor="text1"/>
          <w:position w:val="-10"/>
        </w:rPr>
        <w:object w:dxaOrig="560" w:dyaOrig="320" w14:anchorId="592823AB">
          <v:shape id="_x0000_i1039" type="#_x0000_t75" style="width:27.75pt;height:15pt" o:ole="">
            <v:imagedata r:id="rId42" o:title=""/>
          </v:shape>
          <o:OLEObject Type="Embed" ProgID="Equation.DSMT4" ShapeID="_x0000_i1039" DrawAspect="Content" ObjectID="_1825354741" r:id="rId43"/>
        </w:object>
      </w:r>
      <w:r w:rsidRPr="00F65075">
        <w:rPr>
          <w:color w:val="000000" w:themeColor="text1"/>
        </w:rPr>
        <w:t xml:space="preserve"> versus </w:t>
      </w:r>
      <w:r w:rsidRPr="00F65075">
        <w:rPr>
          <w:i/>
          <w:iCs/>
          <w:color w:val="000000" w:themeColor="text1"/>
        </w:rPr>
        <w:t>R</w:t>
      </w:r>
      <w:r w:rsidRPr="00F65075">
        <w:rPr>
          <w:color w:val="000000" w:themeColor="text1"/>
        </w:rPr>
        <w:t xml:space="preserve"> spectra from the absorption spectra using ATHENA</w:t>
      </w:r>
      <w:r w:rsidR="00B612D6" w:rsidRPr="00B612D6">
        <w:rPr>
          <w:color w:val="000000" w:themeColor="text1"/>
        </w:rPr>
        <w:t xml:space="preserve"> </w:t>
      </w:r>
      <w:r w:rsidR="00B612D6" w:rsidRPr="00F65075">
        <w:rPr>
          <w:color w:val="000000" w:themeColor="text1"/>
        </w:rPr>
        <w:t>software</w:t>
      </w:r>
      <w:r w:rsidR="00B612D6" w:rsidRPr="006B1D60">
        <w:rPr>
          <w:color w:val="0000FF"/>
          <w:vertAlign w:val="superscript"/>
        </w:rPr>
        <w:t xml:space="preserve"> </w:t>
      </w:r>
      <w:r w:rsidRPr="00B612D6">
        <w:rPr>
          <w:color w:val="0000FF"/>
        </w:rPr>
        <w:fldChar w:fldCharType="begin"/>
      </w:r>
      <w:r w:rsidR="009E4B9C" w:rsidRPr="00B612D6">
        <w:rPr>
          <w:color w:val="0000FF"/>
        </w:rPr>
        <w:instrText xml:space="preserve"> ADDIN EN.CITE &lt;EndNote&gt;&lt;Cite&gt;&lt;Author&gt;Newville&lt;/Author&gt;&lt;Year&gt;1995&lt;/Year&gt;&lt;RecNum&gt;36&lt;/RecNum&gt;&lt;DisplayText&gt;(Newville et al., 1995)&lt;/DisplayText&gt;&lt;record&gt;&lt;rec-number&gt;36&lt;/rec-number&gt;&lt;foreign-keys&gt;&lt;key app="EN" db-id="dztdtvw0krvsa7easp0p2ts9w2a2rp5sdtp5" timestamp="1540535375"&gt;36&lt;/key&gt;&lt;/foreign-keys&gt;&lt;ref-type name="Journal Article"&gt;17&lt;/ref-type&gt;&lt;contributors&gt;&lt;authors&gt;&lt;author&gt;Newville, M.&lt;/author&gt;&lt;author&gt;Ravel, B.&lt;/author&gt;&lt;author&gt;Haskel, D.&lt;/author&gt;&lt;author&gt;Rehr, J. J.&lt;/author&gt;&lt;author&gt;Stern, E. A.&lt;/author&gt;&lt;author&gt;Yacoby, Y.&lt;/author&gt;&lt;/authors&gt;&lt;/contributors&gt;&lt;titles&gt;&lt;title&gt;Analysis of multiple-scattering XAFS data using theoretical standards&lt;/title&gt;&lt;secondary-title&gt;Physica B: Condensed Matter&lt;/secondary-title&gt;&lt;/titles&gt;&lt;periodical&gt;&lt;full-title&gt;Physica B: Condensed Matter&lt;/full-title&gt;&lt;/periodical&gt;&lt;pages&gt;154-156&lt;/pages&gt;&lt;volume&gt;208-209&lt;/volume&gt;&lt;dates&gt;&lt;year&gt;1995&lt;/year&gt;&lt;pub-dates&gt;&lt;date&gt;1995/03/01/&lt;/date&gt;&lt;/pub-dates&gt;&lt;/dates&gt;&lt;isbn&gt;0921-4526&lt;/isbn&gt;&lt;urls&gt;&lt;related-urls&gt;&lt;url&gt;http://www.sciencedirect.com/science/article/pii/092145269400655F&lt;/url&gt;&lt;/related-urls&gt;&lt;/urls&gt;&lt;electronic-resource-num&gt;https://doi.org/10.1016/0921-4526(94)00655-F&lt;/electronic-resource-num&gt;&lt;/record&gt;&lt;/Cite&gt;&lt;/EndNote&gt;</w:instrText>
      </w:r>
      <w:r w:rsidRPr="00B612D6">
        <w:rPr>
          <w:color w:val="0000FF"/>
        </w:rPr>
        <w:fldChar w:fldCharType="separate"/>
      </w:r>
      <w:r w:rsidR="009E4B9C" w:rsidRPr="00B612D6">
        <w:rPr>
          <w:noProof/>
          <w:color w:val="0000FF"/>
        </w:rPr>
        <w:t>(Newville et al., 1995)</w:t>
      </w:r>
      <w:r w:rsidRPr="00B612D6">
        <w:rPr>
          <w:color w:val="0000FF"/>
        </w:rPr>
        <w:fldChar w:fldCharType="end"/>
      </w:r>
      <w:r w:rsidRPr="00B612D6">
        <w:rPr>
          <w:color w:val="000000" w:themeColor="text1"/>
        </w:rPr>
        <w:t>, generation of the theoretical EXAFS spectra starting from an assumed</w:t>
      </w:r>
      <w:r w:rsidRPr="00F65075">
        <w:rPr>
          <w:color w:val="000000" w:themeColor="text1"/>
        </w:rPr>
        <w:t xml:space="preserve"> crystallographic structure and finally fitting of experimental data with the theoretical spectra using ARTEMIS</w:t>
      </w:r>
      <w:r w:rsidR="00B612D6">
        <w:rPr>
          <w:color w:val="000000" w:themeColor="text1"/>
        </w:rPr>
        <w:t xml:space="preserve"> </w:t>
      </w:r>
      <w:r w:rsidRPr="00F65075">
        <w:rPr>
          <w:color w:val="000000" w:themeColor="text1"/>
        </w:rPr>
        <w:t xml:space="preserve"> software</w:t>
      </w:r>
      <w:r w:rsidR="00B612D6">
        <w:rPr>
          <w:color w:val="000000" w:themeColor="text1"/>
        </w:rPr>
        <w:t xml:space="preserve"> </w:t>
      </w:r>
      <w:r w:rsidR="00B612D6" w:rsidRPr="00D72664">
        <w:rPr>
          <w:color w:val="0000FF"/>
        </w:rPr>
        <w:fldChar w:fldCharType="begin"/>
      </w:r>
      <w:r w:rsidR="00B612D6">
        <w:rPr>
          <w:color w:val="0000FF"/>
        </w:rPr>
        <w:instrText xml:space="preserve"> ADDIN EN.CITE &lt;EndNote&gt;&lt;Cite&gt;&lt;Author&gt;Newville&lt;/Author&gt;&lt;Year&gt;1995&lt;/Year&gt;&lt;RecNum&gt;36&lt;/RecNum&gt;&lt;DisplayText&gt;(Newville et al., 1995)&lt;/DisplayText&gt;&lt;record&gt;&lt;rec-number&gt;36&lt;/rec-number&gt;&lt;foreign-keys&gt;&lt;key app="EN" db-id="dztdtvw0krvsa7easp0p2ts9w2a2rp5sdtp5" timestamp="1540535375"&gt;36&lt;/key&gt;&lt;/foreign-keys&gt;&lt;ref-type name="Journal Article"&gt;17&lt;/ref-type&gt;&lt;contributors&gt;&lt;authors&gt;&lt;author&gt;Newville, M.&lt;/author&gt;&lt;author&gt;Ravel, B.&lt;/author&gt;&lt;author&gt;Haskel, D.&lt;/author&gt;&lt;author&gt;Rehr, J. J.&lt;/author&gt;&lt;author&gt;Stern, E. A.&lt;/author&gt;&lt;author&gt;Yacoby, Y.&lt;/author&gt;&lt;/authors&gt;&lt;/contributors&gt;&lt;titles&gt;&lt;title&gt;Analysis of multiple-scattering XAFS data using theoretical standards&lt;/title&gt;&lt;secondary-title&gt;Physica B: Condensed Matter&lt;/secondary-title&gt;&lt;/titles&gt;&lt;periodical&gt;&lt;full-title&gt;Physica B: Condensed Matter&lt;/full-title&gt;&lt;/periodical&gt;&lt;pages&gt;154-156&lt;/pages&gt;&lt;volume&gt;208-209&lt;/volume&gt;&lt;dates&gt;&lt;year&gt;1995&lt;/year&gt;&lt;pub-dates&gt;&lt;date&gt;1995/03/01/&lt;/date&gt;&lt;/pub-dates&gt;&lt;/dates&gt;&lt;isbn&gt;0921-4526&lt;/isbn&gt;&lt;urls&gt;&lt;related-urls&gt;&lt;url&gt;http://www.sciencedirect.com/science/article/pii/092145269400655F&lt;/url&gt;&lt;/related-urls&gt;&lt;/urls&gt;&lt;electronic-resource-num&gt;https://doi.org/10.1016/0921-4526(94)00655-F&lt;/electronic-resource-num&gt;&lt;/record&gt;&lt;/Cite&gt;&lt;/EndNote&gt;</w:instrText>
      </w:r>
      <w:r w:rsidR="00B612D6" w:rsidRPr="00D72664">
        <w:rPr>
          <w:color w:val="0000FF"/>
        </w:rPr>
        <w:fldChar w:fldCharType="separate"/>
      </w:r>
      <w:r w:rsidR="00B612D6">
        <w:rPr>
          <w:noProof/>
          <w:color w:val="0000FF"/>
        </w:rPr>
        <w:t>(Newville et al., 1995)</w:t>
      </w:r>
      <w:r w:rsidR="00B612D6" w:rsidRPr="00D72664">
        <w:rPr>
          <w:color w:val="0000FF"/>
        </w:rPr>
        <w:fldChar w:fldCharType="end"/>
      </w:r>
      <w:r w:rsidRPr="00F65075">
        <w:rPr>
          <w:color w:val="000000" w:themeColor="text1"/>
        </w:rPr>
        <w:t>.</w:t>
      </w:r>
    </w:p>
    <w:p w14:paraId="07519FB3" w14:textId="26C64216" w:rsidR="001C2AF1" w:rsidRDefault="001C2AF1">
      <w:pPr>
        <w:spacing w:line="259" w:lineRule="auto"/>
        <w:rPr>
          <w:rFonts w:eastAsia="Times New Roman" w:cs="Arial"/>
          <w:b/>
          <w:color w:val="000000" w:themeColor="text1"/>
          <w:szCs w:val="22"/>
          <w:u w:val="single"/>
          <w:lang w:val="en-US" w:bidi="ar-SA"/>
        </w:rPr>
      </w:pPr>
      <w:r>
        <w:rPr>
          <w:rFonts w:cs="Arial"/>
          <w:b/>
          <w:color w:val="000000" w:themeColor="text1"/>
          <w:szCs w:val="22"/>
          <w:u w:val="single"/>
        </w:rPr>
        <w:br w:type="page"/>
      </w:r>
    </w:p>
    <w:p w14:paraId="4C2D8404" w14:textId="66B0ADE5" w:rsidR="00DB39DE" w:rsidRDefault="00DB39DE" w:rsidP="00DB39DE">
      <w:pPr>
        <w:spacing w:line="480" w:lineRule="auto"/>
        <w:jc w:val="center"/>
        <w:rPr>
          <w:rFonts w:cs="Times New Roman"/>
          <w:b/>
          <w:bCs/>
          <w:szCs w:val="24"/>
        </w:rPr>
      </w:pPr>
      <w:r w:rsidRPr="003B4C26">
        <w:rPr>
          <w:rFonts w:cs="Times New Roman"/>
          <w:b/>
          <w:bCs/>
          <w:szCs w:val="24"/>
        </w:rPr>
        <w:lastRenderedPageBreak/>
        <w:t>Table S</w:t>
      </w:r>
      <w:r w:rsidR="00B43DB6">
        <w:rPr>
          <w:rFonts w:cs="Times New Roman"/>
          <w:b/>
          <w:bCs/>
          <w:szCs w:val="24"/>
        </w:rPr>
        <w:t>3</w:t>
      </w:r>
      <w:r w:rsidRPr="003B4C26">
        <w:rPr>
          <w:rFonts w:cs="Times New Roman"/>
          <w:b/>
          <w:bCs/>
          <w:szCs w:val="24"/>
        </w:rPr>
        <w:t>: Linear fitting formula of different isotherm and kinetics model</w:t>
      </w:r>
    </w:p>
    <w:tbl>
      <w:tblPr>
        <w:tblStyle w:val="TableGrid"/>
        <w:tblW w:w="11477" w:type="dxa"/>
        <w:jc w:val="center"/>
        <w:tblLook w:val="04A0" w:firstRow="1" w:lastRow="0" w:firstColumn="1" w:lastColumn="0" w:noHBand="0" w:noVBand="1"/>
      </w:tblPr>
      <w:tblGrid>
        <w:gridCol w:w="2830"/>
        <w:gridCol w:w="2268"/>
        <w:gridCol w:w="3544"/>
        <w:gridCol w:w="2835"/>
      </w:tblGrid>
      <w:tr w:rsidR="00DB39DE" w14:paraId="4850DFB6" w14:textId="77777777" w:rsidTr="00575FF2">
        <w:trPr>
          <w:jc w:val="center"/>
        </w:trPr>
        <w:tc>
          <w:tcPr>
            <w:tcW w:w="2830" w:type="dxa"/>
            <w:vAlign w:val="center"/>
          </w:tcPr>
          <w:p w14:paraId="092E5CE1" w14:textId="77777777" w:rsidR="00DB39DE" w:rsidRDefault="00DB39DE" w:rsidP="00575FF2">
            <w:pPr>
              <w:spacing w:line="48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 xml:space="preserve">Model name </w:t>
            </w:r>
          </w:p>
        </w:tc>
        <w:tc>
          <w:tcPr>
            <w:tcW w:w="2268" w:type="dxa"/>
            <w:vAlign w:val="center"/>
          </w:tcPr>
          <w:p w14:paraId="52ADEBE5" w14:textId="77777777" w:rsidR="00DB39DE" w:rsidRDefault="00DB39DE" w:rsidP="00575FF2">
            <w:pPr>
              <w:spacing w:line="48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General formula</w:t>
            </w:r>
          </w:p>
        </w:tc>
        <w:tc>
          <w:tcPr>
            <w:tcW w:w="3544" w:type="dxa"/>
            <w:vAlign w:val="center"/>
          </w:tcPr>
          <w:p w14:paraId="753F86F5" w14:textId="77777777" w:rsidR="00DB39DE" w:rsidRDefault="00DB39DE" w:rsidP="00575FF2">
            <w:pPr>
              <w:spacing w:line="48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Linear formula</w:t>
            </w:r>
          </w:p>
        </w:tc>
        <w:tc>
          <w:tcPr>
            <w:tcW w:w="2835" w:type="dxa"/>
            <w:vAlign w:val="center"/>
          </w:tcPr>
          <w:p w14:paraId="21294BE2" w14:textId="77777777" w:rsidR="00DB39DE" w:rsidRDefault="00DB39DE" w:rsidP="00575FF2">
            <w:pPr>
              <w:spacing w:line="48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Terms involved</w:t>
            </w:r>
          </w:p>
        </w:tc>
      </w:tr>
      <w:tr w:rsidR="00DB39DE" w14:paraId="22A28920" w14:textId="77777777" w:rsidTr="00575FF2">
        <w:trPr>
          <w:jc w:val="center"/>
        </w:trPr>
        <w:tc>
          <w:tcPr>
            <w:tcW w:w="2830" w:type="dxa"/>
            <w:vAlign w:val="center"/>
          </w:tcPr>
          <w:p w14:paraId="61A33550" w14:textId="77777777" w:rsidR="00DB39DE" w:rsidRPr="00A656DA" w:rsidRDefault="00DB39DE" w:rsidP="00575FF2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A656DA">
              <w:rPr>
                <w:rFonts w:cs="Times New Roman"/>
                <w:szCs w:val="24"/>
              </w:rPr>
              <w:t>Langmuir isotherm</w:t>
            </w:r>
          </w:p>
        </w:tc>
        <w:tc>
          <w:tcPr>
            <w:tcW w:w="2268" w:type="dxa"/>
            <w:vAlign w:val="center"/>
          </w:tcPr>
          <w:p w14:paraId="4D4122FE" w14:textId="77777777" w:rsidR="00DB39DE" w:rsidRPr="00F70C6B" w:rsidRDefault="008F7F54" w:rsidP="00575FF2">
            <w:pPr>
              <w:spacing w:line="480" w:lineRule="auto"/>
              <w:jc w:val="center"/>
              <w:rPr>
                <w:rFonts w:cs="Times New Roman"/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 xml:space="preserve">0 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b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e</m:t>
                        </m:r>
                      </m:sub>
                    </m:sSub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1+b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3544" w:type="dxa"/>
            <w:vAlign w:val="center"/>
          </w:tcPr>
          <w:p w14:paraId="56E83773" w14:textId="77777777" w:rsidR="00DB39DE" w:rsidRPr="00696A8F" w:rsidRDefault="008F7F54" w:rsidP="00575FF2">
            <w:pPr>
              <w:spacing w:line="480" w:lineRule="auto"/>
              <w:jc w:val="center"/>
              <w:rPr>
                <w:rFonts w:cs="Times New Roman"/>
                <w:b/>
                <w:bCs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Cs w:val="24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e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 xml:space="preserve">+ </m:t>
                </m:r>
                <m:f>
                  <m:f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0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Cs w:val="24"/>
                      </w:rPr>
                      <m:t>b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2835" w:type="dxa"/>
            <w:vAlign w:val="center"/>
          </w:tcPr>
          <w:p w14:paraId="25A41411" w14:textId="77777777" w:rsidR="00DB39DE" w:rsidRPr="00110466" w:rsidRDefault="00DB39DE" w:rsidP="00575FF2">
            <w:pPr>
              <w:jc w:val="both"/>
              <w:rPr>
                <w:rFonts w:cs="Times New Roman"/>
                <w:szCs w:val="24"/>
              </w:rPr>
            </w:pPr>
            <w:r w:rsidRPr="00110466">
              <w:rPr>
                <w:rFonts w:cs="Times New Roman"/>
                <w:szCs w:val="24"/>
              </w:rPr>
              <w:t>Q</w:t>
            </w:r>
            <w:r w:rsidRPr="00110466">
              <w:rPr>
                <w:rFonts w:cs="Times New Roman"/>
                <w:szCs w:val="24"/>
                <w:vertAlign w:val="subscript"/>
              </w:rPr>
              <w:t>0</w:t>
            </w:r>
            <w:r>
              <w:rPr>
                <w:rFonts w:cs="Times New Roman"/>
                <w:szCs w:val="24"/>
              </w:rPr>
              <w:t xml:space="preserve">-monolayer </w:t>
            </w:r>
            <w:r w:rsidRPr="00110466">
              <w:rPr>
                <w:rFonts w:cs="Times New Roman"/>
                <w:szCs w:val="24"/>
              </w:rPr>
              <w:t>sorption capacity</w:t>
            </w:r>
            <w:r>
              <w:rPr>
                <w:rFonts w:cs="Times New Roman"/>
                <w:szCs w:val="24"/>
              </w:rPr>
              <w:t>, b- constant and C</w:t>
            </w:r>
            <w:r w:rsidRPr="00110466">
              <w:rPr>
                <w:rFonts w:cs="Times New Roman"/>
                <w:szCs w:val="24"/>
                <w:vertAlign w:val="subscript"/>
              </w:rPr>
              <w:t>e</w:t>
            </w:r>
            <w:r>
              <w:rPr>
                <w:rFonts w:cs="Times New Roman"/>
                <w:szCs w:val="24"/>
              </w:rPr>
              <w:t>-concentration of Lu</w:t>
            </w:r>
            <w:r w:rsidRPr="00185F98">
              <w:rPr>
                <w:rFonts w:cs="Times New Roman"/>
                <w:szCs w:val="24"/>
                <w:vertAlign w:val="superscript"/>
              </w:rPr>
              <w:t>3+</w:t>
            </w:r>
            <w:r>
              <w:rPr>
                <w:rFonts w:cs="Times New Roman"/>
                <w:szCs w:val="24"/>
              </w:rPr>
              <w:t xml:space="preserve"> at equilibrium.</w:t>
            </w:r>
          </w:p>
        </w:tc>
      </w:tr>
      <w:tr w:rsidR="00DB39DE" w14:paraId="4E2C6EA7" w14:textId="77777777" w:rsidTr="00575FF2">
        <w:trPr>
          <w:jc w:val="center"/>
        </w:trPr>
        <w:tc>
          <w:tcPr>
            <w:tcW w:w="2830" w:type="dxa"/>
            <w:vAlign w:val="center"/>
          </w:tcPr>
          <w:p w14:paraId="507345E6" w14:textId="77777777" w:rsidR="00DB39DE" w:rsidRPr="00A656DA" w:rsidRDefault="00DB39DE" w:rsidP="00575FF2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A656DA">
              <w:rPr>
                <w:rFonts w:cs="Times New Roman"/>
                <w:szCs w:val="24"/>
              </w:rPr>
              <w:t>Freundlich isotherm</w:t>
            </w:r>
          </w:p>
        </w:tc>
        <w:tc>
          <w:tcPr>
            <w:tcW w:w="2268" w:type="dxa"/>
            <w:vAlign w:val="center"/>
          </w:tcPr>
          <w:p w14:paraId="714D6803" w14:textId="77777777" w:rsidR="00DB39DE" w:rsidRPr="00F70C6B" w:rsidRDefault="008F7F54" w:rsidP="00575FF2">
            <w:pPr>
              <w:spacing w:line="480" w:lineRule="auto"/>
              <w:jc w:val="center"/>
              <w:rPr>
                <w:rFonts w:cs="Times New Roman"/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F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e</m:t>
                    </m:r>
                  </m:sub>
                  <m:sup>
                    <m:f>
                      <m:fPr>
                        <m:type m:val="skw"/>
                        <m:ctrlPr>
                          <w:rPr>
                            <w:rFonts w:ascii="Cambria Math" w:hAnsi="Cambria Math" w:cs="Times New Roman"/>
                            <w:iCs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n</m:t>
                        </m:r>
                      </m:den>
                    </m:f>
                  </m:sup>
                </m:sSubSup>
              </m:oMath>
            </m:oMathPara>
          </w:p>
        </w:tc>
        <w:tc>
          <w:tcPr>
            <w:tcW w:w="3544" w:type="dxa"/>
            <w:vAlign w:val="center"/>
          </w:tcPr>
          <w:p w14:paraId="419C24AA" w14:textId="77777777" w:rsidR="00DB39DE" w:rsidRPr="00185F98" w:rsidRDefault="00DB39DE" w:rsidP="00575FF2">
            <w:pPr>
              <w:spacing w:line="48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szCs w:val="24"/>
              </w:rPr>
              <w:t>ln(</w:t>
            </w:r>
            <w:r w:rsidRPr="00D57172">
              <w:rPr>
                <w:rFonts w:cs="Times New Roman"/>
                <w:szCs w:val="24"/>
              </w:rPr>
              <w:t>q</w:t>
            </w:r>
            <w:r w:rsidRPr="00D57172">
              <w:rPr>
                <w:rFonts w:cs="Times New Roman"/>
                <w:szCs w:val="24"/>
                <w:vertAlign w:val="subscript"/>
              </w:rPr>
              <w:t>e</w:t>
            </w:r>
            <w:r>
              <w:rPr>
                <w:rFonts w:cs="Times New Roman"/>
                <w:szCs w:val="24"/>
              </w:rPr>
              <w:t>) = ln</w:t>
            </w:r>
            <w:r w:rsidRPr="00D57172">
              <w:rPr>
                <w:rFonts w:cs="Times New Roman"/>
                <w:szCs w:val="24"/>
              </w:rPr>
              <w:t>K</w:t>
            </w:r>
            <w:r w:rsidRPr="00D57172">
              <w:rPr>
                <w:rFonts w:cs="Times New Roman"/>
                <w:szCs w:val="24"/>
                <w:vertAlign w:val="subscript"/>
              </w:rPr>
              <w:t>F</w:t>
            </w:r>
            <w:r w:rsidRPr="00D57172">
              <w:rPr>
                <w:rFonts w:cs="Times New Roman"/>
                <w:szCs w:val="24"/>
              </w:rPr>
              <w:t xml:space="preserve"> + </w:t>
            </w:r>
            <w:r w:rsidRPr="00D57172">
              <w:rPr>
                <w:rFonts w:cs="Times New Roman"/>
                <w:noProof/>
                <w:position w:val="-24"/>
                <w:szCs w:val="24"/>
                <w:lang w:eastAsia="en-IN" w:bidi="ar-SA"/>
              </w:rPr>
              <w:drawing>
                <wp:inline distT="0" distB="0" distL="0" distR="0" wp14:anchorId="58288B3B" wp14:editId="26723B37">
                  <wp:extent cx="153670" cy="387985"/>
                  <wp:effectExtent l="0" t="0" r="0" b="0"/>
                  <wp:docPr id="3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" cy="38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Times New Roman"/>
                <w:szCs w:val="24"/>
              </w:rPr>
              <w:t>ln(</w:t>
            </w:r>
            <w:r w:rsidRPr="00D57172">
              <w:rPr>
                <w:rFonts w:cs="Times New Roman"/>
                <w:szCs w:val="24"/>
              </w:rPr>
              <w:t>C</w:t>
            </w:r>
            <w:r w:rsidRPr="00D57172">
              <w:rPr>
                <w:rFonts w:cs="Times New Roman"/>
                <w:szCs w:val="24"/>
                <w:vertAlign w:val="subscript"/>
              </w:rPr>
              <w:t>e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1E37650D" w14:textId="77777777" w:rsidR="00DB39DE" w:rsidRPr="0048247C" w:rsidRDefault="00DB39DE" w:rsidP="00575FF2">
            <w:pPr>
              <w:jc w:val="center"/>
              <w:rPr>
                <w:rFonts w:cs="Times New Roman"/>
                <w:szCs w:val="24"/>
              </w:rPr>
            </w:pPr>
            <w:r w:rsidRPr="0048247C">
              <w:rPr>
                <w:rFonts w:cs="Times New Roman"/>
                <w:szCs w:val="24"/>
              </w:rPr>
              <w:t>K</w:t>
            </w:r>
            <w:r w:rsidRPr="0048247C">
              <w:rPr>
                <w:rFonts w:cs="Times New Roman"/>
                <w:szCs w:val="24"/>
                <w:vertAlign w:val="subscript"/>
              </w:rPr>
              <w:t>F</w:t>
            </w:r>
            <w:r w:rsidRPr="0048247C">
              <w:rPr>
                <w:rFonts w:cs="Times New Roman"/>
                <w:szCs w:val="24"/>
              </w:rPr>
              <w:t xml:space="preserve"> and n are</w:t>
            </w:r>
            <w:r w:rsidRPr="0048247C">
              <w:rPr>
                <w:rFonts w:cs="Times New Roman"/>
                <w:iCs/>
                <w:szCs w:val="24"/>
              </w:rPr>
              <w:t xml:space="preserve"> Freundlich</w:t>
            </w:r>
            <w:r w:rsidRPr="0048247C">
              <w:rPr>
                <w:rFonts w:cs="Times New Roman"/>
                <w:szCs w:val="24"/>
              </w:rPr>
              <w:t xml:space="preserve"> constant</w:t>
            </w:r>
            <w:r>
              <w:rPr>
                <w:rFonts w:cs="Times New Roman"/>
                <w:szCs w:val="24"/>
              </w:rPr>
              <w:t>.</w:t>
            </w:r>
          </w:p>
        </w:tc>
      </w:tr>
      <w:tr w:rsidR="00DB39DE" w14:paraId="42DEEC92" w14:textId="77777777" w:rsidTr="00575FF2">
        <w:trPr>
          <w:jc w:val="center"/>
        </w:trPr>
        <w:tc>
          <w:tcPr>
            <w:tcW w:w="2830" w:type="dxa"/>
            <w:vAlign w:val="center"/>
          </w:tcPr>
          <w:p w14:paraId="199DC8B9" w14:textId="77777777" w:rsidR="00DB39DE" w:rsidRDefault="00DB39DE" w:rsidP="00575FF2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A656DA">
              <w:rPr>
                <w:rFonts w:cs="Times New Roman"/>
                <w:szCs w:val="24"/>
              </w:rPr>
              <w:t xml:space="preserve">Langmuir-Freundlich </w:t>
            </w:r>
          </w:p>
          <w:p w14:paraId="552A22B2" w14:textId="77777777" w:rsidR="00DB39DE" w:rsidRPr="00A656DA" w:rsidRDefault="00DB39DE" w:rsidP="00575FF2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(L-F) </w:t>
            </w:r>
            <w:r w:rsidRPr="00A656DA">
              <w:rPr>
                <w:rFonts w:cs="Times New Roman"/>
                <w:szCs w:val="24"/>
              </w:rPr>
              <w:t>isotherm</w:t>
            </w:r>
          </w:p>
        </w:tc>
        <w:tc>
          <w:tcPr>
            <w:tcW w:w="2268" w:type="dxa"/>
            <w:vAlign w:val="center"/>
          </w:tcPr>
          <w:p w14:paraId="4C81D710" w14:textId="77777777" w:rsidR="00DB39DE" w:rsidRPr="00AA16F1" w:rsidRDefault="008F7F54" w:rsidP="00575FF2">
            <w:pPr>
              <w:spacing w:line="480" w:lineRule="auto"/>
              <w:jc w:val="center"/>
              <w:rPr>
                <w:rFonts w:cs="Times New Roman"/>
                <w:b/>
                <w:bCs/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Q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max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LF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Cs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e</m:t>
                        </m:r>
                      </m:sub>
                      <m:sup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Cs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Cs w:val="24"/>
                              </w:rPr>
                              <m:t>1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Cs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Cs w:val="24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Cs w:val="24"/>
                                  </w:rPr>
                                  <m:t>LF</m:t>
                                </m:r>
                              </m:sub>
                            </m:sSub>
                          </m:den>
                        </m:f>
                      </m:sup>
                    </m:sSubSup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 xml:space="preserve">1+ 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LF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Cs/>
                            <w:szCs w:val="24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e</m:t>
                        </m:r>
                      </m:sub>
                      <m:sup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Cs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Cs w:val="24"/>
                              </w:rPr>
                              <m:t>1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Times New Roman"/>
                                    <w:iCs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Cs w:val="24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Cs w:val="24"/>
                                  </w:rPr>
                                  <m:t>LF</m:t>
                                </m:r>
                              </m:sub>
                            </m:sSub>
                          </m:den>
                        </m:f>
                      </m:sup>
                    </m:sSubSup>
                  </m:den>
                </m:f>
              </m:oMath>
            </m:oMathPara>
          </w:p>
        </w:tc>
        <w:tc>
          <w:tcPr>
            <w:tcW w:w="3544" w:type="dxa"/>
            <w:vAlign w:val="center"/>
          </w:tcPr>
          <w:p w14:paraId="2C2456D5" w14:textId="77777777" w:rsidR="00DB39DE" w:rsidRPr="0072449C" w:rsidRDefault="00DB39DE" w:rsidP="00575FF2">
            <w:pPr>
              <w:spacing w:line="480" w:lineRule="auto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szCs w:val="24"/>
              </w:rPr>
              <w:t>ln(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4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4"/>
                        </w:rPr>
                        <m:t>e</m:t>
                      </m:r>
                    </m:sub>
                  </m:sSub>
                </m:den>
              </m:f>
            </m:oMath>
            <w:r>
              <w:rPr>
                <w:rFonts w:cs="Times New Roman"/>
                <w:szCs w:val="24"/>
              </w:rPr>
              <w:t>) = ln(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4"/>
                    </w:rPr>
                    <m:t>1</m:t>
                  </m:r>
                </m:num>
                <m:den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Cs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Cs w:val="24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4"/>
                        </w:rPr>
                        <m:t>max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Cs w:val="24"/>
                        </w:rPr>
                        <m:t>2</m:t>
                      </m:r>
                    </m:sup>
                  </m:sSubSup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4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4"/>
                        </w:rPr>
                        <m:t>LF</m:t>
                      </m:r>
                    </m:sub>
                  </m:sSub>
                </m:den>
              </m:f>
              <m:r>
                <w:rPr>
                  <w:rFonts w:ascii="Cambria Math" w:hAnsi="Cambria Math" w:cs="Times New Roman"/>
                  <w:szCs w:val="24"/>
                </w:rPr>
                <m:t>)</m:t>
              </m:r>
            </m:oMath>
            <w:r>
              <w:rPr>
                <w:rFonts w:cs="Times New Roman"/>
                <w:szCs w:val="24"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Cs w:val="24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4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4"/>
                        </w:rPr>
                        <m:t>LF</m:t>
                      </m:r>
                    </m:sub>
                  </m:sSub>
                </m:den>
              </m:f>
            </m:oMath>
            <w:r>
              <w:rPr>
                <w:rFonts w:cs="Times New Roman"/>
                <w:szCs w:val="24"/>
              </w:rPr>
              <w:t>ln(1/</w:t>
            </w:r>
            <w:r w:rsidRPr="00D57172">
              <w:rPr>
                <w:rFonts w:cs="Times New Roman"/>
                <w:szCs w:val="24"/>
              </w:rPr>
              <w:t>C</w:t>
            </w:r>
            <w:r w:rsidRPr="00D57172">
              <w:rPr>
                <w:rFonts w:cs="Times New Roman"/>
                <w:szCs w:val="24"/>
                <w:vertAlign w:val="subscript"/>
              </w:rPr>
              <w:t>e</w:t>
            </w:r>
            <w:r>
              <w:rPr>
                <w:rFonts w:cs="Times New Roman"/>
                <w:szCs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0923F0F0" w14:textId="77777777" w:rsidR="00DB39DE" w:rsidRPr="00F100AA" w:rsidRDefault="00DB39DE" w:rsidP="00575FF2">
            <w:pPr>
              <w:jc w:val="both"/>
              <w:rPr>
                <w:rFonts w:cs="Times New Roman"/>
                <w:szCs w:val="24"/>
              </w:rPr>
            </w:pPr>
            <w:r w:rsidRPr="00F100AA">
              <w:rPr>
                <w:rFonts w:cs="Times New Roman"/>
                <w:szCs w:val="24"/>
              </w:rPr>
              <w:t>Q</w:t>
            </w:r>
            <w:r w:rsidRPr="00F100AA">
              <w:rPr>
                <w:rFonts w:cs="Times New Roman"/>
                <w:szCs w:val="24"/>
                <w:vertAlign w:val="subscript"/>
              </w:rPr>
              <w:t>max</w:t>
            </w:r>
            <w:r w:rsidRPr="00F100AA">
              <w:rPr>
                <w:rFonts w:cs="Times New Roman"/>
                <w:szCs w:val="24"/>
              </w:rPr>
              <w:t xml:space="preserve"> is </w:t>
            </w:r>
            <w:r>
              <w:rPr>
                <w:rFonts w:cs="Times New Roman"/>
                <w:szCs w:val="24"/>
              </w:rPr>
              <w:t xml:space="preserve">maximum </w:t>
            </w:r>
            <w:r w:rsidRPr="00F100AA">
              <w:rPr>
                <w:rFonts w:cs="Times New Roman"/>
                <w:szCs w:val="24"/>
              </w:rPr>
              <w:t>sorption capacity, K</w:t>
            </w:r>
            <w:r w:rsidRPr="00F100AA">
              <w:rPr>
                <w:rFonts w:cs="Times New Roman"/>
                <w:szCs w:val="24"/>
                <w:vertAlign w:val="subscript"/>
              </w:rPr>
              <w:t>LF</w:t>
            </w:r>
            <w:r w:rsidRPr="00F100AA">
              <w:rPr>
                <w:rFonts w:cs="Times New Roman"/>
                <w:szCs w:val="24"/>
              </w:rPr>
              <w:t xml:space="preserve"> is L-F constant and </w:t>
            </w:r>
            <w:r>
              <w:rPr>
                <w:rFonts w:cs="Times New Roman"/>
                <w:szCs w:val="24"/>
              </w:rPr>
              <w:t>n</w:t>
            </w:r>
            <w:r w:rsidRPr="00F100AA">
              <w:rPr>
                <w:rFonts w:cs="Times New Roman"/>
                <w:szCs w:val="24"/>
                <w:vertAlign w:val="subscript"/>
              </w:rPr>
              <w:t>LF</w:t>
            </w:r>
            <w:r w:rsidRPr="00F100AA">
              <w:rPr>
                <w:rFonts w:cs="Times New Roman"/>
                <w:szCs w:val="24"/>
              </w:rPr>
              <w:t xml:space="preserve"> is an exponent</w:t>
            </w:r>
            <w:r>
              <w:rPr>
                <w:rFonts w:cs="Times New Roman"/>
                <w:szCs w:val="24"/>
              </w:rPr>
              <w:t>.</w:t>
            </w:r>
          </w:p>
        </w:tc>
      </w:tr>
      <w:tr w:rsidR="00DB39DE" w14:paraId="4F45B307" w14:textId="77777777" w:rsidTr="00575FF2">
        <w:trPr>
          <w:jc w:val="center"/>
        </w:trPr>
        <w:tc>
          <w:tcPr>
            <w:tcW w:w="2830" w:type="dxa"/>
            <w:vAlign w:val="center"/>
          </w:tcPr>
          <w:p w14:paraId="7D267E84" w14:textId="77777777" w:rsidR="00DB39DE" w:rsidRPr="00A656DA" w:rsidRDefault="00DB39DE" w:rsidP="00575FF2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A656DA">
              <w:rPr>
                <w:rFonts w:cs="Times New Roman"/>
                <w:szCs w:val="24"/>
              </w:rPr>
              <w:t>Pseudo-first order kinetic</w:t>
            </w:r>
          </w:p>
        </w:tc>
        <w:tc>
          <w:tcPr>
            <w:tcW w:w="2268" w:type="dxa"/>
            <w:vAlign w:val="center"/>
          </w:tcPr>
          <w:p w14:paraId="48D09A38" w14:textId="77777777" w:rsidR="00DB39DE" w:rsidRPr="00AA16F1" w:rsidRDefault="008F7F54" w:rsidP="00575FF2">
            <w:pPr>
              <w:spacing w:line="480" w:lineRule="auto"/>
              <w:jc w:val="center"/>
              <w:rPr>
                <w:rFonts w:cs="Times New Roman"/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 xml:space="preserve">e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(1-</m:t>
                </m:r>
                <m:sSup>
                  <m:sSup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Cs w:val="24"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t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)</m:t>
                </m:r>
              </m:oMath>
            </m:oMathPara>
          </w:p>
        </w:tc>
        <w:tc>
          <w:tcPr>
            <w:tcW w:w="3544" w:type="dxa"/>
            <w:vAlign w:val="center"/>
          </w:tcPr>
          <w:p w14:paraId="05B93163" w14:textId="77777777" w:rsidR="00DB39DE" w:rsidRDefault="00DB39DE" w:rsidP="00575FF2">
            <w:pPr>
              <w:spacing w:line="48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D57172">
              <w:rPr>
                <w:rFonts w:cs="Times New Roman"/>
                <w:szCs w:val="24"/>
              </w:rPr>
              <w:t>log (q</w:t>
            </w:r>
            <w:r w:rsidRPr="00D57172">
              <w:rPr>
                <w:rFonts w:cs="Times New Roman"/>
                <w:szCs w:val="24"/>
                <w:vertAlign w:val="subscript"/>
              </w:rPr>
              <w:t>e</w:t>
            </w:r>
            <w:r w:rsidRPr="00D57172">
              <w:rPr>
                <w:rFonts w:cs="Times New Roman"/>
                <w:szCs w:val="24"/>
              </w:rPr>
              <w:t xml:space="preserve"> – q</w:t>
            </w:r>
            <w:r w:rsidRPr="00D57172">
              <w:rPr>
                <w:rFonts w:cs="Times New Roman"/>
                <w:szCs w:val="24"/>
                <w:vertAlign w:val="subscript"/>
              </w:rPr>
              <w:t>t</w:t>
            </w:r>
            <w:r w:rsidRPr="00D57172">
              <w:rPr>
                <w:rFonts w:cs="Times New Roman"/>
                <w:szCs w:val="24"/>
              </w:rPr>
              <w:t>) = log q</w:t>
            </w:r>
            <w:r w:rsidRPr="00D57172">
              <w:rPr>
                <w:rFonts w:cs="Times New Roman"/>
                <w:szCs w:val="24"/>
                <w:vertAlign w:val="subscript"/>
              </w:rPr>
              <w:t>e</w:t>
            </w:r>
            <w:r w:rsidRPr="00D57172">
              <w:rPr>
                <w:rFonts w:cs="Times New Roman"/>
                <w:szCs w:val="24"/>
              </w:rPr>
              <w:t xml:space="preserve"> -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Cs w:val="24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szCs w:val="24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szCs w:val="24"/>
                    </w:rPr>
                    <m:t>2.303</m:t>
                  </m:r>
                </m:den>
              </m:f>
            </m:oMath>
          </w:p>
        </w:tc>
        <w:tc>
          <w:tcPr>
            <w:tcW w:w="2835" w:type="dxa"/>
            <w:vAlign w:val="center"/>
          </w:tcPr>
          <w:p w14:paraId="2CA84AAE" w14:textId="77777777" w:rsidR="00DB39DE" w:rsidRPr="00594665" w:rsidRDefault="00DB39DE" w:rsidP="00575FF2">
            <w:pPr>
              <w:jc w:val="both"/>
              <w:rPr>
                <w:rFonts w:cs="Times New Roman"/>
                <w:szCs w:val="24"/>
              </w:rPr>
            </w:pPr>
            <w:r w:rsidRPr="00594665">
              <w:rPr>
                <w:rFonts w:cs="Times New Roman"/>
                <w:szCs w:val="24"/>
              </w:rPr>
              <w:t>q</w:t>
            </w:r>
            <w:r w:rsidRPr="00594665">
              <w:rPr>
                <w:rFonts w:cs="Times New Roman"/>
                <w:szCs w:val="24"/>
                <w:vertAlign w:val="subscript"/>
              </w:rPr>
              <w:t>t</w:t>
            </w:r>
            <w:r w:rsidRPr="00594665">
              <w:rPr>
                <w:rFonts w:cs="Times New Roman"/>
                <w:szCs w:val="24"/>
              </w:rPr>
              <w:t xml:space="preserve"> is sorption capacity at time ‘t’ and k</w:t>
            </w:r>
            <w:r w:rsidRPr="00594665">
              <w:rPr>
                <w:rFonts w:cs="Times New Roman"/>
                <w:szCs w:val="24"/>
                <w:vertAlign w:val="subscript"/>
              </w:rPr>
              <w:t>1</w:t>
            </w:r>
            <w:r w:rsidRPr="00594665">
              <w:rPr>
                <w:rFonts w:cs="Times New Roman"/>
                <w:szCs w:val="24"/>
              </w:rPr>
              <w:t xml:space="preserve"> is pseudo first order rate constant</w:t>
            </w:r>
            <w:r>
              <w:rPr>
                <w:rFonts w:cs="Times New Roman"/>
                <w:szCs w:val="24"/>
              </w:rPr>
              <w:t>.</w:t>
            </w:r>
          </w:p>
        </w:tc>
      </w:tr>
      <w:tr w:rsidR="00DB39DE" w14:paraId="477A7108" w14:textId="77777777" w:rsidTr="00575FF2">
        <w:trPr>
          <w:jc w:val="center"/>
        </w:trPr>
        <w:tc>
          <w:tcPr>
            <w:tcW w:w="2830" w:type="dxa"/>
            <w:vAlign w:val="center"/>
          </w:tcPr>
          <w:p w14:paraId="3FF1E7C3" w14:textId="77777777" w:rsidR="00DB39DE" w:rsidRPr="00A656DA" w:rsidRDefault="00DB39DE" w:rsidP="00575FF2">
            <w:pPr>
              <w:spacing w:line="480" w:lineRule="auto"/>
              <w:jc w:val="center"/>
              <w:rPr>
                <w:rFonts w:cs="Times New Roman"/>
                <w:szCs w:val="24"/>
              </w:rPr>
            </w:pPr>
            <w:r w:rsidRPr="00A656DA">
              <w:rPr>
                <w:rFonts w:cs="Times New Roman"/>
                <w:szCs w:val="24"/>
              </w:rPr>
              <w:t>Pseudo-second order kinetic</w:t>
            </w:r>
          </w:p>
        </w:tc>
        <w:tc>
          <w:tcPr>
            <w:tcW w:w="2268" w:type="dxa"/>
            <w:vAlign w:val="center"/>
          </w:tcPr>
          <w:p w14:paraId="3E5503F9" w14:textId="77777777" w:rsidR="00DB39DE" w:rsidRPr="00BB518C" w:rsidRDefault="008F7F54" w:rsidP="00575FF2">
            <w:pPr>
              <w:spacing w:line="480" w:lineRule="auto"/>
              <w:jc w:val="center"/>
              <w:rPr>
                <w:rFonts w:cs="Times New Roman"/>
                <w:iCs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dq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 xml:space="preserve"> (</m:t>
                </m:r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)2</m:t>
                </m:r>
              </m:oMath>
            </m:oMathPara>
          </w:p>
        </w:tc>
        <w:tc>
          <w:tcPr>
            <w:tcW w:w="3544" w:type="dxa"/>
            <w:vAlign w:val="center"/>
          </w:tcPr>
          <w:p w14:paraId="5E864305" w14:textId="77777777" w:rsidR="00DB39DE" w:rsidRDefault="008F7F54" w:rsidP="00575FF2">
            <w:pPr>
              <w:spacing w:line="480" w:lineRule="auto"/>
              <w:jc w:val="center"/>
              <w:rPr>
                <w:rFonts w:cs="Times New Roman"/>
                <w:b/>
                <w:bCs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Cs w:val="24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t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Cs w:val="24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Cs w:val="24"/>
                      </w:rPr>
                      <m:t>1</m:t>
                    </m:r>
                  </m:num>
                  <m:den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Cs w:val="24"/>
                          </w:rPr>
                        </m:ctrlPr>
                      </m:sSubSup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Cs w:val="24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Cs w:val="24"/>
                              </w:rPr>
                              <m:t>2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hAnsi="Cambria Math" w:cs="Times New Roman"/>
                    <w:szCs w:val="24"/>
                  </w:rPr>
                  <m:t xml:space="preserve">+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iCs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Cs w:val="24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2835" w:type="dxa"/>
            <w:vAlign w:val="center"/>
          </w:tcPr>
          <w:p w14:paraId="5FC5EF4E" w14:textId="77777777" w:rsidR="00DB39DE" w:rsidRPr="00294E6B" w:rsidRDefault="00DB39DE" w:rsidP="00575FF2">
            <w:pPr>
              <w:jc w:val="both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k</w:t>
            </w:r>
            <w:r w:rsidRPr="00294E6B">
              <w:rPr>
                <w:rFonts w:cs="Times New Roman"/>
                <w:szCs w:val="24"/>
                <w:vertAlign w:val="subscript"/>
              </w:rPr>
              <w:t>2</w:t>
            </w:r>
            <w:r w:rsidRPr="00294E6B">
              <w:rPr>
                <w:rFonts w:cs="Times New Roman"/>
                <w:szCs w:val="24"/>
              </w:rPr>
              <w:t xml:space="preserve"> is pseudo second order rate constant</w:t>
            </w:r>
            <w:r>
              <w:rPr>
                <w:rFonts w:cs="Times New Roman"/>
                <w:szCs w:val="24"/>
              </w:rPr>
              <w:t>.</w:t>
            </w:r>
          </w:p>
        </w:tc>
      </w:tr>
    </w:tbl>
    <w:p w14:paraId="3F4F16C0" w14:textId="77777777" w:rsidR="00DB39DE" w:rsidRDefault="00DB39DE" w:rsidP="00DB39DE">
      <w:pPr>
        <w:spacing w:line="480" w:lineRule="auto"/>
        <w:jc w:val="center"/>
        <w:rPr>
          <w:rFonts w:cs="Times New Roman"/>
          <w:b/>
          <w:bCs/>
          <w:szCs w:val="24"/>
        </w:rPr>
      </w:pPr>
    </w:p>
    <w:p w14:paraId="1BF0DA82" w14:textId="01FB631B" w:rsidR="00DB39DE" w:rsidRDefault="00DB39DE">
      <w:pPr>
        <w:spacing w:line="259" w:lineRule="auto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16162B0C" w14:textId="405C3F56" w:rsidR="00C26F92" w:rsidRPr="001C2AF1" w:rsidRDefault="004E04E6" w:rsidP="001C2AF1">
      <w:pPr>
        <w:spacing w:line="480" w:lineRule="auto"/>
        <w:jc w:val="both"/>
        <w:rPr>
          <w:b/>
          <w:bCs/>
        </w:rPr>
      </w:pPr>
      <w:r w:rsidRPr="001C2AF1">
        <w:rPr>
          <w:noProof/>
          <w:lang w:eastAsia="en-IN" w:bidi="ar-SA"/>
        </w:rPr>
        <w:lastRenderedPageBreak/>
        <w:drawing>
          <wp:anchor distT="0" distB="0" distL="114300" distR="114300" simplePos="0" relativeHeight="251658240" behindDoc="0" locked="0" layoutInCell="1" allowOverlap="1" wp14:anchorId="53515502" wp14:editId="71172D93">
            <wp:simplePos x="0" y="0"/>
            <wp:positionH relativeFrom="column">
              <wp:posOffset>-334645</wp:posOffset>
            </wp:positionH>
            <wp:positionV relativeFrom="paragraph">
              <wp:posOffset>786765</wp:posOffset>
            </wp:positionV>
            <wp:extent cx="6428740" cy="2900045"/>
            <wp:effectExtent l="0" t="0" r="0" b="0"/>
            <wp:wrapSquare wrapText="bothSides"/>
            <wp:docPr id="163960901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740" cy="2900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1808" w:rsidRPr="001C2AF1">
        <w:rPr>
          <w:b/>
          <w:bCs/>
        </w:rPr>
        <w:t>Fig</w:t>
      </w:r>
      <w:r w:rsidR="00B612D6">
        <w:rPr>
          <w:b/>
          <w:bCs/>
        </w:rPr>
        <w:t>.</w:t>
      </w:r>
      <w:r w:rsidR="00A01808" w:rsidRPr="001C2AF1">
        <w:rPr>
          <w:b/>
          <w:bCs/>
        </w:rPr>
        <w:t xml:space="preserve"> S6</w:t>
      </w:r>
      <w:r w:rsidR="001C2AF1" w:rsidRPr="00B612D6">
        <w:t xml:space="preserve"> (A) Variation of equilibrium sorption capacity with the initial concentration of Yb</w:t>
      </w:r>
      <w:r w:rsidR="001C2AF1" w:rsidRPr="00B612D6">
        <w:rPr>
          <w:vertAlign w:val="superscript"/>
        </w:rPr>
        <w:t>3+</w:t>
      </w:r>
      <w:r w:rsidR="001C2AF1" w:rsidRPr="00B612D6">
        <w:t>. (B) Variation of sorption capacity with time</w:t>
      </w:r>
      <w:r w:rsidR="001C2AF1" w:rsidRPr="001C2AF1">
        <w:rPr>
          <w:b/>
          <w:bCs/>
        </w:rPr>
        <w:t>.</w:t>
      </w:r>
    </w:p>
    <w:p w14:paraId="72118F53" w14:textId="2DBA05E5" w:rsidR="00A01808" w:rsidRDefault="00A01808"/>
    <w:p w14:paraId="16AB0D83" w14:textId="0A590ABF" w:rsidR="00CC0840" w:rsidRDefault="00CC0840">
      <w:pPr>
        <w:spacing w:line="259" w:lineRule="auto"/>
      </w:pPr>
      <w:r>
        <w:br w:type="page"/>
      </w:r>
    </w:p>
    <w:p w14:paraId="14FDFF0E" w14:textId="279C45BB" w:rsidR="00CC0840" w:rsidRDefault="00CC0840" w:rsidP="00CC0840">
      <w:pPr>
        <w:spacing w:line="480" w:lineRule="auto"/>
        <w:jc w:val="both"/>
        <w:rPr>
          <w:b/>
          <w:bCs/>
        </w:rPr>
      </w:pPr>
      <w:r w:rsidRPr="00CC0840">
        <w:rPr>
          <w:b/>
          <w:bCs/>
        </w:rPr>
        <w:lastRenderedPageBreak/>
        <w:t>Fig</w:t>
      </w:r>
      <w:r w:rsidR="00B612D6">
        <w:rPr>
          <w:b/>
          <w:bCs/>
        </w:rPr>
        <w:t>.</w:t>
      </w:r>
      <w:r w:rsidRPr="00CC0840">
        <w:rPr>
          <w:b/>
          <w:bCs/>
        </w:rPr>
        <w:t xml:space="preserve"> S7 </w:t>
      </w:r>
      <w:r w:rsidRPr="00B612D6">
        <w:t>Linear fitting of the sorption of Yb</w:t>
      </w:r>
      <w:r w:rsidRPr="00B612D6">
        <w:rPr>
          <w:vertAlign w:val="superscript"/>
        </w:rPr>
        <w:t>3+</w:t>
      </w:r>
      <w:r w:rsidRPr="00B612D6">
        <w:t xml:space="preserve"> on GAHAnp in (A) Langmuir Isotherm (B) Freundlich isotherm and (C) pseudo- first order kinetics</w:t>
      </w:r>
    </w:p>
    <w:p w14:paraId="734C9ACD" w14:textId="3A88F61F" w:rsidR="00891E7A" w:rsidRDefault="006F52A2" w:rsidP="00CC0840">
      <w:pPr>
        <w:spacing w:line="480" w:lineRule="auto"/>
        <w:jc w:val="both"/>
        <w:rPr>
          <w:b/>
          <w:bCs/>
        </w:rPr>
      </w:pPr>
      <w:r w:rsidRPr="006F52A2">
        <w:rPr>
          <w:noProof/>
          <w:lang w:eastAsia="en-IN" w:bidi="ar-SA"/>
        </w:rPr>
        <w:drawing>
          <wp:inline distT="0" distB="0" distL="0" distR="0" wp14:anchorId="2C780CFE" wp14:editId="49D21F8B">
            <wp:extent cx="5974725" cy="4653481"/>
            <wp:effectExtent l="0" t="0" r="0" b="0"/>
            <wp:docPr id="12634298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2863" cy="4659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AF57A" w14:textId="77777777" w:rsidR="00891E7A" w:rsidRDefault="00891E7A">
      <w:pPr>
        <w:spacing w:line="259" w:lineRule="auto"/>
        <w:rPr>
          <w:b/>
          <w:bCs/>
        </w:rPr>
      </w:pPr>
      <w:r>
        <w:rPr>
          <w:b/>
          <w:bCs/>
        </w:rPr>
        <w:br w:type="page"/>
      </w:r>
    </w:p>
    <w:p w14:paraId="1F67ED02" w14:textId="5BA39477" w:rsidR="00606B4B" w:rsidRPr="00B612D6" w:rsidRDefault="00606B4B">
      <w:pPr>
        <w:spacing w:line="259" w:lineRule="auto"/>
        <w:rPr>
          <w:rFonts w:cs="Times New Roman"/>
          <w:color w:val="auto"/>
        </w:rPr>
      </w:pPr>
      <w:r>
        <w:rPr>
          <w:b/>
          <w:bCs/>
        </w:rPr>
        <w:lastRenderedPageBreak/>
        <w:t>Fig S8</w:t>
      </w:r>
      <w:r w:rsidRPr="00B612D6">
        <w:t xml:space="preserve"> </w:t>
      </w:r>
      <w:r w:rsidRPr="00B612D6">
        <w:rPr>
          <w:rFonts w:cs="Times New Roman"/>
        </w:rPr>
        <w:t xml:space="preserve">Radiochemical stability of </w:t>
      </w:r>
      <w:r w:rsidRPr="00B612D6">
        <w:rPr>
          <w:rFonts w:cs="Times New Roman"/>
          <w:color w:val="auto"/>
        </w:rPr>
        <w:t>[</w:t>
      </w:r>
      <w:r w:rsidRPr="00B612D6">
        <w:rPr>
          <w:rFonts w:cs="Times New Roman"/>
          <w:color w:val="auto"/>
          <w:vertAlign w:val="superscript"/>
        </w:rPr>
        <w:t>169</w:t>
      </w:r>
      <w:r w:rsidRPr="00B612D6">
        <w:rPr>
          <w:rFonts w:cs="Times New Roman"/>
          <w:color w:val="auto"/>
        </w:rPr>
        <w:t>Yb]Yb-GAHAnp in PBS and mouse serum</w:t>
      </w:r>
    </w:p>
    <w:p w14:paraId="15E36916" w14:textId="7E4CF586" w:rsidR="00606B4B" w:rsidRDefault="00606B4B" w:rsidP="00606B4B">
      <w:pPr>
        <w:spacing w:line="259" w:lineRule="auto"/>
        <w:jc w:val="center"/>
        <w:rPr>
          <w:b/>
          <w:bCs/>
        </w:rPr>
      </w:pPr>
      <w:r w:rsidRPr="00606B4B">
        <w:rPr>
          <w:noProof/>
          <w:lang w:eastAsia="en-IN" w:bidi="ar-SA"/>
        </w:rPr>
        <w:drawing>
          <wp:inline distT="0" distB="0" distL="0" distR="0" wp14:anchorId="26BA2A4C" wp14:editId="3117D6CB">
            <wp:extent cx="4458210" cy="3412066"/>
            <wp:effectExtent l="0" t="0" r="0" b="0"/>
            <wp:docPr id="7390016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3091" cy="3438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748F4" w14:textId="75B68A89" w:rsidR="00606B4B" w:rsidRDefault="00606B4B">
      <w:pPr>
        <w:spacing w:line="259" w:lineRule="auto"/>
        <w:rPr>
          <w:b/>
          <w:bCs/>
        </w:rPr>
      </w:pPr>
      <w:r>
        <w:rPr>
          <w:b/>
          <w:bCs/>
        </w:rPr>
        <w:br w:type="page"/>
      </w:r>
    </w:p>
    <w:p w14:paraId="7C4A0919" w14:textId="665FD126" w:rsidR="0065219F" w:rsidRDefault="00891E7A" w:rsidP="00D948FC">
      <w:pPr>
        <w:spacing w:after="120" w:line="360" w:lineRule="auto"/>
        <w:jc w:val="both"/>
        <w:rPr>
          <w:b/>
          <w:bCs/>
        </w:rPr>
      </w:pPr>
      <w:r>
        <w:rPr>
          <w:b/>
          <w:bCs/>
        </w:rPr>
        <w:lastRenderedPageBreak/>
        <w:t>Reference</w:t>
      </w:r>
      <w:r w:rsidR="00D948FC">
        <w:rPr>
          <w:b/>
          <w:bCs/>
        </w:rPr>
        <w:t>s</w:t>
      </w:r>
    </w:p>
    <w:p w14:paraId="02E475A9" w14:textId="5EA084F3" w:rsidR="009E4B9C" w:rsidRPr="009E4B9C" w:rsidRDefault="0065219F" w:rsidP="00B612D6">
      <w:pPr>
        <w:pStyle w:val="EndNoteBibliography"/>
        <w:spacing w:after="120" w:line="360" w:lineRule="auto"/>
        <w:ind w:left="284" w:hanging="284"/>
      </w:pPr>
      <w:r>
        <w:rPr>
          <w:b/>
          <w:bCs/>
        </w:rPr>
        <w:fldChar w:fldCharType="begin"/>
      </w:r>
      <w:r>
        <w:rPr>
          <w:b/>
          <w:bCs/>
        </w:rPr>
        <w:instrText xml:space="preserve"> ADDIN EN.REFLIST </w:instrText>
      </w:r>
      <w:r>
        <w:rPr>
          <w:b/>
          <w:bCs/>
        </w:rPr>
        <w:fldChar w:fldCharType="separate"/>
      </w:r>
      <w:r w:rsidR="009E4B9C" w:rsidRPr="009E4B9C">
        <w:t>Basu, S., Nayak, C., Yadav, A.K., Agrawal, A., Poswal, A.K., Bhattacharyya, D., Jha, S.N., Sahoo, N.K., 2014. A comprehensive facility for EXAFS measurements at the INDUS-2 synchrotron source at RRCAT, Indore, India. J Phy: Conference Series 493, 012032.</w:t>
      </w:r>
    </w:p>
    <w:p w14:paraId="18B8D0F2" w14:textId="3A1B0B4B" w:rsidR="009E4B9C" w:rsidRPr="009E4B9C" w:rsidRDefault="009E4B9C" w:rsidP="00B612D6">
      <w:pPr>
        <w:pStyle w:val="EndNoteBibliography"/>
        <w:spacing w:after="120" w:line="360" w:lineRule="auto"/>
        <w:ind w:left="284" w:hanging="284"/>
      </w:pPr>
      <w:r w:rsidRPr="009E4B9C">
        <w:t xml:space="preserve">Chakravarty, R., Chakraborty, S., 2021. A review of advances in the last decade on targeted cancer therapy using </w:t>
      </w:r>
      <w:r w:rsidRPr="00B612D6">
        <w:rPr>
          <w:vertAlign w:val="superscript"/>
        </w:rPr>
        <w:t>177</w:t>
      </w:r>
      <w:r w:rsidRPr="009E4B9C">
        <w:t xml:space="preserve">Lu: </w:t>
      </w:r>
      <w:r w:rsidR="00B612D6">
        <w:t>f</w:t>
      </w:r>
      <w:r w:rsidRPr="009E4B9C">
        <w:t xml:space="preserve">ocusing on </w:t>
      </w:r>
      <w:r w:rsidRPr="00B612D6">
        <w:rPr>
          <w:vertAlign w:val="superscript"/>
        </w:rPr>
        <w:t>177</w:t>
      </w:r>
      <w:r w:rsidRPr="009E4B9C">
        <w:t>Lu produced by the direct neutron activation route. Am J Nucl Med Mol Imaging 11, 443</w:t>
      </w:r>
      <w:r w:rsidR="00B612D6">
        <w:t>-475</w:t>
      </w:r>
      <w:r w:rsidRPr="009E4B9C">
        <w:t>.</w:t>
      </w:r>
    </w:p>
    <w:p w14:paraId="03C72883" w14:textId="58F968B2" w:rsidR="009E4B9C" w:rsidRPr="009E4B9C" w:rsidRDefault="009E4B9C" w:rsidP="00817430">
      <w:pPr>
        <w:pStyle w:val="EndNoteBibliography"/>
        <w:spacing w:after="120" w:line="360" w:lineRule="auto"/>
        <w:ind w:left="284" w:hanging="284"/>
      </w:pPr>
      <w:r w:rsidRPr="009E4B9C">
        <w:t>Chakravarty, R., Ram, R., Patra, S., Sarma, H.D., Chakraborty, S., 2022. A solvent extraction-based procedure for removal of 46Sc impurity from reactor produced [</w:t>
      </w:r>
      <w:r w:rsidRPr="00B612D6">
        <w:rPr>
          <w:vertAlign w:val="superscript"/>
        </w:rPr>
        <w:t>45</w:t>
      </w:r>
      <w:r w:rsidRPr="009E4B9C">
        <w:t>Ca]CaCl</w:t>
      </w:r>
      <w:r w:rsidRPr="00B612D6">
        <w:rPr>
          <w:vertAlign w:val="subscript"/>
        </w:rPr>
        <w:t>2</w:t>
      </w:r>
      <w:r w:rsidRPr="009E4B9C">
        <w:t xml:space="preserve"> for its potential use in bone pain palliation. Appl Radia</w:t>
      </w:r>
      <w:r w:rsidR="00B612D6">
        <w:t>t</w:t>
      </w:r>
      <w:r w:rsidRPr="009E4B9C">
        <w:t xml:space="preserve"> Isot 188, 110352.</w:t>
      </w:r>
    </w:p>
    <w:p w14:paraId="1B669A6F" w14:textId="77777777" w:rsidR="009E4B9C" w:rsidRPr="009E4B9C" w:rsidRDefault="009E4B9C" w:rsidP="00D948FC">
      <w:pPr>
        <w:pStyle w:val="EndNoteBibliography"/>
        <w:spacing w:after="120" w:line="360" w:lineRule="auto"/>
        <w:ind w:left="284" w:hanging="284"/>
      </w:pPr>
      <w:r w:rsidRPr="009E4B9C">
        <w:t>Dvorakova, Z., 2007. Production and chemical processing of Lu-177 for nuclear medicine at the Munich research reactor FRM-II. Technische Universität München.</w:t>
      </w:r>
    </w:p>
    <w:p w14:paraId="77A463FF" w14:textId="77777777" w:rsidR="009E4B9C" w:rsidRPr="009E4B9C" w:rsidRDefault="009E4B9C" w:rsidP="00D948FC">
      <w:pPr>
        <w:pStyle w:val="EndNoteBibliography"/>
        <w:spacing w:after="120" w:line="360" w:lineRule="auto"/>
        <w:ind w:left="284" w:hanging="284"/>
      </w:pPr>
      <w:r w:rsidRPr="009E4B9C">
        <w:t>Newville, M., Ravel, B., Haskel, D., Rehr, J.J., Stern, E.A., Yacoby, Y., 1995. Analysis of multiple-scattering XAFS data using theoretical standards. Physica B: Condensed Matter 208-209, 154-156.</w:t>
      </w:r>
    </w:p>
    <w:p w14:paraId="3581B141" w14:textId="77777777" w:rsidR="009E4B9C" w:rsidRPr="009E4B9C" w:rsidRDefault="009E4B9C" w:rsidP="00D948FC">
      <w:pPr>
        <w:pStyle w:val="EndNoteBibliography"/>
        <w:spacing w:line="360" w:lineRule="auto"/>
        <w:ind w:left="284" w:hanging="284"/>
      </w:pPr>
      <w:r w:rsidRPr="009E4B9C">
        <w:t>Poswal, A.K., Agrawal, A., Yadav, A.K., Nayak, C., Basu, S., Kane, S.R., Garg, C.K., Bhattachryya, D., Jha, S.N., Sahoo, N.K., 2014. Commissioning and first results of scanning type EXAFS beamline (BL-09) at INDUS-2 synchrotron source. AIP Conference Proceedings 1591, 649-651.</w:t>
      </w:r>
    </w:p>
    <w:p w14:paraId="5E5C44AB" w14:textId="41675DAE" w:rsidR="00891E7A" w:rsidRPr="00CC0840" w:rsidRDefault="0065219F" w:rsidP="00B612D6">
      <w:pPr>
        <w:spacing w:line="360" w:lineRule="auto"/>
        <w:jc w:val="both"/>
        <w:rPr>
          <w:b/>
          <w:bCs/>
        </w:rPr>
      </w:pPr>
      <w:r>
        <w:rPr>
          <w:b/>
          <w:bCs/>
        </w:rPr>
        <w:fldChar w:fldCharType="end"/>
      </w:r>
    </w:p>
    <w:sectPr w:rsidR="00891E7A" w:rsidRPr="00CC0840">
      <w:footerReference w:type="default" r:id="rId4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493C64" w14:textId="77777777" w:rsidR="008F7F54" w:rsidRDefault="008F7F54" w:rsidP="00A76685">
      <w:pPr>
        <w:spacing w:after="0"/>
      </w:pPr>
      <w:r>
        <w:separator/>
      </w:r>
    </w:p>
  </w:endnote>
  <w:endnote w:type="continuationSeparator" w:id="0">
    <w:p w14:paraId="621C1927" w14:textId="77777777" w:rsidR="008F7F54" w:rsidRDefault="008F7F54" w:rsidP="00A7668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haris SIL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40416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F8E312" w14:textId="0353FC62" w:rsidR="00A76685" w:rsidRDefault="00A766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36F9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7C93B9A7" w14:textId="77777777" w:rsidR="00A76685" w:rsidRDefault="00A766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1767CB" w14:textId="77777777" w:rsidR="008F7F54" w:rsidRDefault="008F7F54" w:rsidP="00A76685">
      <w:pPr>
        <w:spacing w:after="0"/>
      </w:pPr>
      <w:r>
        <w:separator/>
      </w:r>
    </w:p>
  </w:footnote>
  <w:footnote w:type="continuationSeparator" w:id="0">
    <w:p w14:paraId="1014FAC3" w14:textId="77777777" w:rsidR="008F7F54" w:rsidRDefault="008F7F54" w:rsidP="00A7668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0E5670"/>
    <w:multiLevelType w:val="hybridMultilevel"/>
    <w:tmpl w:val="6BC249E0"/>
    <w:lvl w:ilvl="0" w:tplc="A0985662">
      <w:start w:val="5"/>
      <w:numFmt w:val="bullet"/>
      <w:lvlText w:val=""/>
      <w:lvlJc w:val="left"/>
      <w:pPr>
        <w:ind w:left="720" w:hanging="360"/>
      </w:pPr>
      <w:rPr>
        <w:rFonts w:ascii="Wingdings" w:eastAsia="Arial" w:hAnsi="Wingdings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plied Radiation Isotope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7D639E"/>
    <w:rsid w:val="000007C9"/>
    <w:rsid w:val="0002197C"/>
    <w:rsid w:val="00034ECE"/>
    <w:rsid w:val="0003618E"/>
    <w:rsid w:val="0004189A"/>
    <w:rsid w:val="00070384"/>
    <w:rsid w:val="000731C5"/>
    <w:rsid w:val="000752A8"/>
    <w:rsid w:val="000B5753"/>
    <w:rsid w:val="000D36F9"/>
    <w:rsid w:val="00142BE6"/>
    <w:rsid w:val="0018469A"/>
    <w:rsid w:val="00186294"/>
    <w:rsid w:val="001C2AF1"/>
    <w:rsid w:val="001C473D"/>
    <w:rsid w:val="001F0F17"/>
    <w:rsid w:val="002006C0"/>
    <w:rsid w:val="00224E7C"/>
    <w:rsid w:val="00231617"/>
    <w:rsid w:val="0024071C"/>
    <w:rsid w:val="00246DC1"/>
    <w:rsid w:val="00282E3E"/>
    <w:rsid w:val="00297134"/>
    <w:rsid w:val="00300AC6"/>
    <w:rsid w:val="00331F1A"/>
    <w:rsid w:val="00356F76"/>
    <w:rsid w:val="00361E54"/>
    <w:rsid w:val="003718F0"/>
    <w:rsid w:val="0037748E"/>
    <w:rsid w:val="003D691A"/>
    <w:rsid w:val="003E27CC"/>
    <w:rsid w:val="0040765A"/>
    <w:rsid w:val="0041568C"/>
    <w:rsid w:val="00432224"/>
    <w:rsid w:val="00460C86"/>
    <w:rsid w:val="00490695"/>
    <w:rsid w:val="004B2C41"/>
    <w:rsid w:val="004B77CB"/>
    <w:rsid w:val="004E0115"/>
    <w:rsid w:val="004E04E6"/>
    <w:rsid w:val="004E4186"/>
    <w:rsid w:val="004E53BA"/>
    <w:rsid w:val="004F41A9"/>
    <w:rsid w:val="005653BC"/>
    <w:rsid w:val="00574E42"/>
    <w:rsid w:val="00586A26"/>
    <w:rsid w:val="005B05D5"/>
    <w:rsid w:val="005C546B"/>
    <w:rsid w:val="005D411C"/>
    <w:rsid w:val="005E2FA5"/>
    <w:rsid w:val="005E64CD"/>
    <w:rsid w:val="005F49F9"/>
    <w:rsid w:val="006025A9"/>
    <w:rsid w:val="00606B4B"/>
    <w:rsid w:val="0063546E"/>
    <w:rsid w:val="00636615"/>
    <w:rsid w:val="0065219F"/>
    <w:rsid w:val="0066248C"/>
    <w:rsid w:val="00670C68"/>
    <w:rsid w:val="006B1D60"/>
    <w:rsid w:val="006C6EB6"/>
    <w:rsid w:val="006F52A2"/>
    <w:rsid w:val="006F54BD"/>
    <w:rsid w:val="00703518"/>
    <w:rsid w:val="00706CD8"/>
    <w:rsid w:val="00713478"/>
    <w:rsid w:val="00714803"/>
    <w:rsid w:val="0071697D"/>
    <w:rsid w:val="00732024"/>
    <w:rsid w:val="00784F30"/>
    <w:rsid w:val="007A2C56"/>
    <w:rsid w:val="007A6422"/>
    <w:rsid w:val="007B3F52"/>
    <w:rsid w:val="007C1527"/>
    <w:rsid w:val="007C50A7"/>
    <w:rsid w:val="007D26E3"/>
    <w:rsid w:val="007D639E"/>
    <w:rsid w:val="007E149D"/>
    <w:rsid w:val="008048A3"/>
    <w:rsid w:val="00807212"/>
    <w:rsid w:val="00807F36"/>
    <w:rsid w:val="00817430"/>
    <w:rsid w:val="0084148A"/>
    <w:rsid w:val="00861903"/>
    <w:rsid w:val="008627D5"/>
    <w:rsid w:val="00874C01"/>
    <w:rsid w:val="0087578F"/>
    <w:rsid w:val="00891E7A"/>
    <w:rsid w:val="008A162E"/>
    <w:rsid w:val="008D0796"/>
    <w:rsid w:val="008F148C"/>
    <w:rsid w:val="008F7F54"/>
    <w:rsid w:val="00934D6C"/>
    <w:rsid w:val="00946CD6"/>
    <w:rsid w:val="00964D90"/>
    <w:rsid w:val="009A7004"/>
    <w:rsid w:val="009B1D70"/>
    <w:rsid w:val="009D4E82"/>
    <w:rsid w:val="009E4B9C"/>
    <w:rsid w:val="00A01808"/>
    <w:rsid w:val="00A17E03"/>
    <w:rsid w:val="00A67599"/>
    <w:rsid w:val="00A76685"/>
    <w:rsid w:val="00A8251D"/>
    <w:rsid w:val="00AA1766"/>
    <w:rsid w:val="00AB207C"/>
    <w:rsid w:val="00B005F4"/>
    <w:rsid w:val="00B15616"/>
    <w:rsid w:val="00B214E0"/>
    <w:rsid w:val="00B227DA"/>
    <w:rsid w:val="00B24C4A"/>
    <w:rsid w:val="00B368AA"/>
    <w:rsid w:val="00B43DB6"/>
    <w:rsid w:val="00B612D6"/>
    <w:rsid w:val="00B77B30"/>
    <w:rsid w:val="00BB5446"/>
    <w:rsid w:val="00BD5405"/>
    <w:rsid w:val="00BE2691"/>
    <w:rsid w:val="00BF38B1"/>
    <w:rsid w:val="00C26F92"/>
    <w:rsid w:val="00C477ED"/>
    <w:rsid w:val="00C80F7F"/>
    <w:rsid w:val="00C85820"/>
    <w:rsid w:val="00C979EA"/>
    <w:rsid w:val="00CC0840"/>
    <w:rsid w:val="00CD2F8D"/>
    <w:rsid w:val="00D26C47"/>
    <w:rsid w:val="00D367F1"/>
    <w:rsid w:val="00D72664"/>
    <w:rsid w:val="00D80BD7"/>
    <w:rsid w:val="00D948FC"/>
    <w:rsid w:val="00DA4C48"/>
    <w:rsid w:val="00DB13BA"/>
    <w:rsid w:val="00DB39DE"/>
    <w:rsid w:val="00DC0CEC"/>
    <w:rsid w:val="00DD1AD3"/>
    <w:rsid w:val="00DD22EA"/>
    <w:rsid w:val="00DE2102"/>
    <w:rsid w:val="00DE3C8B"/>
    <w:rsid w:val="00DF7875"/>
    <w:rsid w:val="00DF7EBE"/>
    <w:rsid w:val="00E01182"/>
    <w:rsid w:val="00E02862"/>
    <w:rsid w:val="00E22902"/>
    <w:rsid w:val="00E306E1"/>
    <w:rsid w:val="00E51210"/>
    <w:rsid w:val="00E726B9"/>
    <w:rsid w:val="00E74DE2"/>
    <w:rsid w:val="00E8254C"/>
    <w:rsid w:val="00E9141D"/>
    <w:rsid w:val="00E94AD5"/>
    <w:rsid w:val="00EA1EDE"/>
    <w:rsid w:val="00EC3CCA"/>
    <w:rsid w:val="00ED4FDB"/>
    <w:rsid w:val="00EF1643"/>
    <w:rsid w:val="00F132CB"/>
    <w:rsid w:val="00F14E71"/>
    <w:rsid w:val="00F22055"/>
    <w:rsid w:val="00F544E2"/>
    <w:rsid w:val="00F66D5F"/>
    <w:rsid w:val="00F843D6"/>
    <w:rsid w:val="00F879AA"/>
    <w:rsid w:val="00F96EF0"/>
    <w:rsid w:val="00FD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72CA3"/>
  <w15:chartTrackingRefBased/>
  <w15:docId w15:val="{12F8864B-C876-4962-9EA4-3E67DC0F0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578F"/>
    <w:pPr>
      <w:spacing w:line="240" w:lineRule="auto"/>
    </w:pPr>
    <w:rPr>
      <w:rFonts w:ascii="Times New Roman" w:eastAsia="Calibri" w:hAnsi="Times New Roman" w:cs="Mangal"/>
      <w:color w:val="000000"/>
      <w:kern w:val="0"/>
      <w:sz w:val="24"/>
      <w:szCs w:val="20"/>
      <w:lang w:bidi="hi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7578F"/>
    <w:pPr>
      <w:widowControl w:val="0"/>
      <w:suppressAutoHyphens/>
      <w:spacing w:after="0" w:line="100" w:lineRule="atLeast"/>
      <w:ind w:left="123"/>
    </w:pPr>
    <w:rPr>
      <w:rFonts w:ascii="Arial" w:eastAsia="Arial" w:hAnsi="Arial"/>
      <w:color w:val="auto"/>
      <w:kern w:val="1"/>
      <w:sz w:val="19"/>
      <w:szCs w:val="19"/>
      <w:lang w:val="en-US" w:eastAsia="hi-IN"/>
    </w:rPr>
  </w:style>
  <w:style w:type="character" w:customStyle="1" w:styleId="BodyTextChar">
    <w:name w:val="Body Text Char"/>
    <w:basedOn w:val="DefaultParagraphFont"/>
    <w:link w:val="BodyText"/>
    <w:rsid w:val="0087578F"/>
    <w:rPr>
      <w:rFonts w:ascii="Arial" w:eastAsia="Arial" w:hAnsi="Arial" w:cs="Mangal"/>
      <w:kern w:val="1"/>
      <w:sz w:val="19"/>
      <w:szCs w:val="19"/>
      <w:lang w:val="en-US" w:eastAsia="hi-IN" w:bidi="hi-IN"/>
      <w14:ligatures w14:val="none"/>
    </w:rPr>
  </w:style>
  <w:style w:type="character" w:customStyle="1" w:styleId="fontstyle01">
    <w:name w:val="fontstyle01"/>
    <w:basedOn w:val="DefaultParagraphFont"/>
    <w:rsid w:val="0087578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574E42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kern w:val="0"/>
      <w:sz w:val="24"/>
      <w:szCs w:val="24"/>
      <w:lang w:bidi="hi-IN"/>
      <w14:ligatures w14:val="none"/>
    </w:rPr>
  </w:style>
  <w:style w:type="paragraph" w:customStyle="1" w:styleId="MTDisplayEquation">
    <w:name w:val="MTDisplayEquation"/>
    <w:basedOn w:val="Normal"/>
    <w:next w:val="Normal"/>
    <w:link w:val="MTDisplayEquationChar"/>
    <w:rsid w:val="001C473D"/>
    <w:pPr>
      <w:tabs>
        <w:tab w:val="center" w:pos="4320"/>
        <w:tab w:val="right" w:pos="8640"/>
      </w:tabs>
      <w:spacing w:after="0"/>
      <w:jc w:val="both"/>
    </w:pPr>
    <w:rPr>
      <w:rFonts w:eastAsia="Times New Roman" w:cs="Times New Roman"/>
      <w:color w:val="auto"/>
      <w:szCs w:val="24"/>
      <w:lang w:val="en-US" w:bidi="ar-SA"/>
    </w:rPr>
  </w:style>
  <w:style w:type="character" w:customStyle="1" w:styleId="MTDisplayEquationChar">
    <w:name w:val="MTDisplayEquation Char"/>
    <w:basedOn w:val="DefaultParagraphFont"/>
    <w:link w:val="MTDisplayEquation"/>
    <w:rsid w:val="001C473D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customStyle="1" w:styleId="report">
    <w:name w:val="report"/>
    <w:basedOn w:val="MTDisplayEquation"/>
    <w:link w:val="reportChar"/>
    <w:qFormat/>
    <w:rsid w:val="001C473D"/>
    <w:pPr>
      <w:spacing w:line="480" w:lineRule="auto"/>
    </w:pPr>
  </w:style>
  <w:style w:type="character" w:customStyle="1" w:styleId="reportChar">
    <w:name w:val="report Char"/>
    <w:basedOn w:val="MTDisplayEquationChar"/>
    <w:link w:val="report"/>
    <w:rsid w:val="001C473D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E5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65219F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219F"/>
    <w:rPr>
      <w:rFonts w:ascii="Times New Roman" w:eastAsia="Calibri" w:hAnsi="Times New Roman" w:cs="Times New Roman"/>
      <w:noProof/>
      <w:color w:val="000000"/>
      <w:kern w:val="0"/>
      <w:sz w:val="24"/>
      <w:szCs w:val="20"/>
      <w:lang w:val="en-US" w:bidi="hi-IN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65219F"/>
    <w:pPr>
      <w:jc w:val="both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5219F"/>
    <w:rPr>
      <w:rFonts w:ascii="Times New Roman" w:eastAsia="Calibri" w:hAnsi="Times New Roman" w:cs="Times New Roman"/>
      <w:noProof/>
      <w:color w:val="000000"/>
      <w:kern w:val="0"/>
      <w:sz w:val="24"/>
      <w:szCs w:val="20"/>
      <w:lang w:val="en-US" w:bidi="hi-IN"/>
      <w14:ligatures w14:val="none"/>
    </w:rPr>
  </w:style>
  <w:style w:type="character" w:styleId="Hyperlink">
    <w:name w:val="Hyperlink"/>
    <w:basedOn w:val="DefaultParagraphFont"/>
    <w:uiPriority w:val="99"/>
    <w:unhideWhenUsed/>
    <w:rsid w:val="0065219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668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76685"/>
    <w:rPr>
      <w:rFonts w:ascii="Times New Roman" w:eastAsia="Calibri" w:hAnsi="Times New Roman" w:cs="Mangal"/>
      <w:color w:val="000000"/>
      <w:kern w:val="0"/>
      <w:sz w:val="24"/>
      <w:szCs w:val="20"/>
      <w:lang w:bidi="hi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7668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76685"/>
    <w:rPr>
      <w:rFonts w:ascii="Times New Roman" w:eastAsia="Calibri" w:hAnsi="Times New Roman" w:cs="Mangal"/>
      <w:color w:val="000000"/>
      <w:kern w:val="0"/>
      <w:sz w:val="24"/>
      <w:szCs w:val="20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3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6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3.bin"/><Relationship Id="rId21" Type="http://schemas.openxmlformats.org/officeDocument/2006/relationships/oleObject" Target="embeddings/oleObject4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image" Target="media/image25.emf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9" Type="http://schemas.openxmlformats.org/officeDocument/2006/relationships/oleObject" Target="embeddings/oleObject8.bin"/><Relationship Id="rId11" Type="http://schemas.openxmlformats.org/officeDocument/2006/relationships/image" Target="media/image4.emf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2.bin"/><Relationship Id="rId40" Type="http://schemas.openxmlformats.org/officeDocument/2006/relationships/image" Target="media/image20.wmf"/><Relationship Id="rId45" Type="http://schemas.openxmlformats.org/officeDocument/2006/relationships/image" Target="media/image23.e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5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oleObject" Target="embeddings/oleObject3.bin"/><Relationship Id="rId31" Type="http://schemas.openxmlformats.org/officeDocument/2006/relationships/oleObject" Target="embeddings/oleObject9.bin"/><Relationship Id="rId44" Type="http://schemas.openxmlformats.org/officeDocument/2006/relationships/image" Target="media/image22.w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1.wmf"/><Relationship Id="rId27" Type="http://schemas.openxmlformats.org/officeDocument/2006/relationships/oleObject" Target="embeddings/oleObject7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1.bin"/><Relationship Id="rId43" Type="http://schemas.openxmlformats.org/officeDocument/2006/relationships/oleObject" Target="embeddings/oleObject15.bin"/><Relationship Id="rId48" Type="http://schemas.openxmlformats.org/officeDocument/2006/relationships/footer" Target="footer1.xml"/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12" Type="http://schemas.openxmlformats.org/officeDocument/2006/relationships/image" Target="media/image5.wmf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6.bin"/><Relationship Id="rId33" Type="http://schemas.openxmlformats.org/officeDocument/2006/relationships/oleObject" Target="embeddings/oleObject10.bin"/><Relationship Id="rId38" Type="http://schemas.openxmlformats.org/officeDocument/2006/relationships/image" Target="media/image19.wmf"/><Relationship Id="rId46" Type="http://schemas.openxmlformats.org/officeDocument/2006/relationships/image" Target="media/image24.emf"/><Relationship Id="rId20" Type="http://schemas.openxmlformats.org/officeDocument/2006/relationships/image" Target="media/image10.wmf"/><Relationship Id="rId41" Type="http://schemas.openxmlformats.org/officeDocument/2006/relationships/oleObject" Target="embeddings/oleObject14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49AEF-F3D7-4B13-9B8A-4787ABF11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3032</Words>
  <Characters>17283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BARC</dc:creator>
  <cp:keywords/>
  <dc:description/>
  <cp:lastModifiedBy>HP Desktop</cp:lastModifiedBy>
  <cp:revision>2</cp:revision>
  <dcterms:created xsi:type="dcterms:W3CDTF">2025-11-22T16:42:00Z</dcterms:created>
  <dcterms:modified xsi:type="dcterms:W3CDTF">2025-11-22T16:42:00Z</dcterms:modified>
</cp:coreProperties>
</file>