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3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409"/>
        <w:gridCol w:w="851"/>
        <w:gridCol w:w="2410"/>
        <w:gridCol w:w="850"/>
        <w:gridCol w:w="2410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Merge w:val="restart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Log-transformed</w:t>
            </w:r>
          </w:p>
        </w:tc>
        <w:tc>
          <w:tcPr>
            <w:tcW w:w="3260" w:type="dxa"/>
            <w:gridSpan w:val="2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Unadjusted</w:t>
            </w:r>
          </w:p>
        </w:tc>
        <w:tc>
          <w:tcPr>
            <w:tcW w:w="3260" w:type="dxa"/>
            <w:gridSpan w:val="2"/>
          </w:tcPr>
          <w:p>
            <w:pPr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Model 1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3260" w:type="dxa"/>
            <w:gridSpan w:val="2"/>
          </w:tcPr>
          <w:p>
            <w:pPr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Model 2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Merge w:val="continue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 xml:space="preserve"> of Urinary Incontinence (95% CI 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 xml:space="preserve"> of Urinary Incontinence (95% CI 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 xml:space="preserve"> of Urinary Incontinence (95% CI 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ind w:firstLine="200" w:firstLineChars="1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MCNP</w:t>
            </w:r>
          </w:p>
        </w:tc>
        <w:tc>
          <w:tcPr>
            <w:tcW w:w="2409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1.11 (1.02, 1.20) </w:t>
            </w:r>
          </w:p>
        </w:tc>
        <w:tc>
          <w:tcPr>
            <w:tcW w:w="851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0.011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1.07 (0.98, 1.16)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0.130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1.07 (0.98, 1.17) 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ind w:firstLine="200" w:firstLineChars="1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MCOP</w:t>
            </w:r>
          </w:p>
        </w:tc>
        <w:tc>
          <w:tcPr>
            <w:tcW w:w="2409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1.07 (0.99, 1.14) </w:t>
            </w:r>
          </w:p>
        </w:tc>
        <w:tc>
          <w:tcPr>
            <w:tcW w:w="851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0.073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1.06 (0.99, 1.14) 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0.097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1.08 (1.00, 1.16) 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ind w:firstLine="200" w:firstLineChars="1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MiBP</w:t>
            </w:r>
          </w:p>
        </w:tc>
        <w:tc>
          <w:tcPr>
            <w:tcW w:w="2409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1.11 (1.02, 1.20)</w:t>
            </w:r>
          </w:p>
        </w:tc>
        <w:tc>
          <w:tcPr>
            <w:tcW w:w="851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0.019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1.12 (1.02, 1.22) 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0.013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1.10 (1.01, 1.21) 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ind w:firstLine="200" w:firstLineChars="1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MEP</w:t>
            </w:r>
          </w:p>
        </w:tc>
        <w:tc>
          <w:tcPr>
            <w:tcW w:w="2409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1.01 (0.96, 1.06) </w:t>
            </w:r>
          </w:p>
        </w:tc>
        <w:tc>
          <w:tcPr>
            <w:tcW w:w="851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0.761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1.02 (0.9618, 1.08) 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0.530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1.02 (0.96, 1.08) 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ind w:firstLine="200" w:firstLineChars="1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MBP</w:t>
            </w:r>
          </w:p>
        </w:tc>
        <w:tc>
          <w:tcPr>
            <w:tcW w:w="2409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1.12 (1.03, 1.21) </w:t>
            </w:r>
          </w:p>
        </w:tc>
        <w:tc>
          <w:tcPr>
            <w:tcW w:w="851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0.007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1.12 (1.03, 1.22) 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0.010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1.12 (1.03, 1.22) 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ind w:firstLine="200" w:firstLineChars="1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MCPP</w:t>
            </w:r>
          </w:p>
        </w:tc>
        <w:tc>
          <w:tcPr>
            <w:tcW w:w="2409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1.20 (1.10, 1.32) </w:t>
            </w:r>
          </w:p>
        </w:tc>
        <w:tc>
          <w:tcPr>
            <w:tcW w:w="851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1.17 (1.06, 1.29) 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0.002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 (1.06, 1.29)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ind w:firstLine="200" w:firstLineChars="1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DEHP</w:t>
            </w:r>
          </w:p>
        </w:tc>
        <w:tc>
          <w:tcPr>
            <w:tcW w:w="2409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1.03 (0.95, 1.10) </w:t>
            </w:r>
          </w:p>
        </w:tc>
        <w:tc>
          <w:tcPr>
            <w:tcW w:w="851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0.480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1.04 (0.96, 1.13)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0.325</w:t>
            </w:r>
          </w:p>
        </w:tc>
        <w:tc>
          <w:tcPr>
            <w:tcW w:w="241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1.05 (0.97, 1.13) </w:t>
            </w:r>
          </w:p>
        </w:tc>
        <w:tc>
          <w:tcPr>
            <w:tcW w:w="850" w:type="dxa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0.268</w:t>
            </w:r>
          </w:p>
        </w:tc>
      </w:tr>
    </w:tbl>
    <w:p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Supplement Table 1 Association between exposure to phthalate and UI among US adults. </w:t>
      </w:r>
    </w:p>
    <w:p>
      <w:pPr>
        <w:rPr>
          <w:rFonts w:ascii="Arial" w:hAnsi="Arial" w:cs="Arial"/>
          <w:sz w:val="20"/>
          <w:szCs w:val="20"/>
        </w:rPr>
      </w:pPr>
      <w:bookmarkStart w:id="0" w:name="_Hlk74145403"/>
      <w:r>
        <w:rPr>
          <w:rFonts w:ascii="Arial" w:hAnsi="Arial" w:cs="Arial"/>
          <w:sz w:val="20"/>
          <w:szCs w:val="20"/>
          <w:vertAlign w:val="superscript"/>
        </w:rPr>
        <w:t xml:space="preserve">a </w:t>
      </w:r>
      <w:r>
        <w:rPr>
          <w:rFonts w:ascii="Arial" w:hAnsi="Arial" w:cs="Arial"/>
          <w:sz w:val="20"/>
          <w:szCs w:val="20"/>
        </w:rPr>
        <w:t>OR: odds ratio</w:t>
      </w:r>
    </w:p>
    <w:p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vertAlign w:val="superscript"/>
        </w:rPr>
        <w:t xml:space="preserve">b </w:t>
      </w:r>
      <w:r>
        <w:rPr>
          <w:rFonts w:ascii="Arial" w:hAnsi="Arial" w:cs="Arial"/>
          <w:sz w:val="20"/>
          <w:szCs w:val="20"/>
        </w:rPr>
        <w:t>CI: confidence intervals</w:t>
      </w:r>
    </w:p>
    <w:p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vertAlign w:val="superscript"/>
        </w:rPr>
        <w:t>c</w:t>
      </w:r>
      <w:r>
        <w:rPr>
          <w:rFonts w:ascii="Arial" w:hAnsi="Arial" w:cs="Arial"/>
          <w:sz w:val="20"/>
          <w:szCs w:val="20"/>
        </w:rPr>
        <w:t xml:space="preserve"> adjusted for </w:t>
      </w:r>
      <w:r>
        <w:rPr>
          <w:rFonts w:ascii="Arial" w:hAnsi="Arial" w:cs="Arial"/>
          <w:color w:val="000000"/>
          <w:sz w:val="20"/>
          <w:szCs w:val="20"/>
        </w:rPr>
        <w:t xml:space="preserve">age, race/ethnicity, BMI, ratio of family income to poverty, education level, </w:t>
      </w:r>
      <w:bookmarkStart w:id="1" w:name="_GoBack"/>
      <w:bookmarkEnd w:id="1"/>
      <w:r>
        <w:rPr>
          <w:rFonts w:ascii="Arial" w:hAnsi="Arial" w:cs="Arial"/>
          <w:color w:val="000000"/>
          <w:sz w:val="20"/>
          <w:szCs w:val="20"/>
        </w:rPr>
        <w:t>and comorbidity index</w:t>
      </w:r>
    </w:p>
    <w:bookmarkEnd w:id="0"/>
    <w:p>
      <w:r>
        <w:rPr>
          <w:rFonts w:ascii="Arial" w:hAnsi="Arial" w:cs="Arial"/>
          <w:sz w:val="20"/>
          <w:szCs w:val="20"/>
          <w:vertAlign w:val="superscript"/>
        </w:rPr>
        <w:t>b</w:t>
      </w:r>
      <w:r>
        <w:rPr>
          <w:rFonts w:ascii="Arial" w:hAnsi="Arial" w:cs="Arial"/>
          <w:sz w:val="20"/>
          <w:szCs w:val="20"/>
        </w:rPr>
        <w:t xml:space="preserve"> adjusted for </w:t>
      </w:r>
      <w:r>
        <w:rPr>
          <w:rFonts w:ascii="Arial" w:hAnsi="Arial" w:cs="Arial"/>
          <w:color w:val="000000"/>
          <w:sz w:val="20"/>
          <w:szCs w:val="20"/>
        </w:rPr>
        <w:t>age, race/ethnicity, BMI, ratio of family income to poverty, education level, comorbidity index, marital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status, physical activity, and smoking status</w:t>
      </w:r>
      <w:r>
        <w:rPr>
          <w:rFonts w:ascii="Arial" w:hAnsi="Arial" w:cs="Arial"/>
          <w:sz w:val="20"/>
          <w:szCs w:val="20"/>
        </w:rPr>
        <w:t xml:space="preserve">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532"/>
    <w:rsid w:val="00656532"/>
    <w:rsid w:val="00A801E4"/>
    <w:rsid w:val="00FC2E90"/>
    <w:rsid w:val="1775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174</Words>
  <Characters>996</Characters>
  <Lines>8</Lines>
  <Paragraphs>2</Paragraphs>
  <TotalTime>9</TotalTime>
  <ScaleCrop>false</ScaleCrop>
  <LinksUpToDate>false</LinksUpToDate>
  <CharactersWithSpaces>1168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2021-06-25T11:15:00Z</dcterms:created>
  <dc:creator>Yi XYL</dc:creator>
  <cp:lastModifiedBy>养乐多</cp:lastModifiedBy>
  <dcterms:modified xsi:type="dcterms:W3CDTF">2021-06-28T02:20:47Z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E1264E89BB984CF7A7D32865D80D9CA2</vt:lpwstr>
  </property>
</Properties>
</file>