
<file path=[Content_Types].xml><?xml version="1.0" encoding="utf-8"?>
<Types xmlns="http://schemas.openxmlformats.org/package/2006/content-types">
  <Default Extension="emf" ContentType="image/x-emf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73C78E7" w14:textId="77777777" w:rsidR="00AA0EC9" w:rsidRPr="00F6750D" w:rsidRDefault="00AA0EC9" w:rsidP="00AA0EC9">
      <w:pPr>
        <w:pStyle w:val="Caption"/>
        <w:keepNext/>
        <w:spacing w:line="360" w:lineRule="auto"/>
        <w:jc w:val="both"/>
        <w:rPr>
          <w:rFonts w:asciiTheme="majorBidi" w:hAnsiTheme="majorBidi" w:cstheme="majorBidi"/>
          <w:b w:val="0"/>
          <w:bCs w:val="0"/>
          <w:sz w:val="22"/>
          <w:szCs w:val="22"/>
        </w:rPr>
      </w:pPr>
      <w:r w:rsidRPr="00F6750D">
        <w:rPr>
          <w:rFonts w:asciiTheme="majorBidi" w:hAnsiTheme="majorBidi" w:cstheme="majorBidi"/>
          <w:b w:val="0"/>
          <w:bCs w:val="0"/>
          <w:color w:val="000000"/>
          <w:sz w:val="22"/>
          <w:szCs w:val="22"/>
        </w:rPr>
        <w:t>Supplementary Table S1. Study population and criteria (descriptive; not used for analyses)</w:t>
      </w:r>
    </w:p>
    <w:tbl>
      <w:tblPr>
        <w:tblStyle w:val="MediumGrid3-Accent1"/>
        <w:tblW w:w="0" w:type="auto"/>
        <w:tblLook w:val="04A0" w:firstRow="1" w:lastRow="0" w:firstColumn="1" w:lastColumn="0" w:noHBand="0" w:noVBand="1"/>
      </w:tblPr>
      <w:tblGrid>
        <w:gridCol w:w="2230"/>
        <w:gridCol w:w="7110"/>
      </w:tblGrid>
      <w:tr w:rsidR="00AA0EC9" w:rsidRPr="00F6750D" w14:paraId="5C4BFC43" w14:textId="77777777" w:rsidTr="00190474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68" w:type="dxa"/>
          </w:tcPr>
          <w:p w14:paraId="45F71C0C" w14:textId="77777777" w:rsidR="00AA0EC9" w:rsidRPr="00F6750D" w:rsidRDefault="00AA0EC9" w:rsidP="00190474">
            <w:pPr>
              <w:spacing w:line="360" w:lineRule="auto"/>
              <w:jc w:val="both"/>
              <w:rPr>
                <w:rFonts w:asciiTheme="majorBidi" w:eastAsia="Times New Roman" w:hAnsiTheme="majorBidi" w:cstheme="majorBidi"/>
                <w:kern w:val="0"/>
                <w:sz w:val="22"/>
                <w:szCs w:val="22"/>
                <w14:ligatures w14:val="none"/>
              </w:rPr>
            </w:pPr>
            <w:r w:rsidRPr="00F6750D">
              <w:rPr>
                <w:rFonts w:asciiTheme="majorBidi" w:eastAsia="Times New Roman" w:hAnsiTheme="majorBidi" w:cstheme="majorBidi"/>
                <w:kern w:val="0"/>
                <w:sz w:val="22"/>
                <w:szCs w:val="22"/>
                <w14:ligatures w14:val="none"/>
              </w:rPr>
              <w:t xml:space="preserve">Category </w:t>
            </w:r>
          </w:p>
        </w:tc>
        <w:tc>
          <w:tcPr>
            <w:tcW w:w="7308" w:type="dxa"/>
          </w:tcPr>
          <w:p w14:paraId="33FBC1F1" w14:textId="77777777" w:rsidR="00AA0EC9" w:rsidRPr="00F6750D" w:rsidRDefault="00AA0EC9" w:rsidP="00190474">
            <w:pPr>
              <w:spacing w:line="360" w:lineRule="auto"/>
              <w:jc w:val="both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kern w:val="0"/>
                <w:sz w:val="22"/>
                <w:szCs w:val="22"/>
                <w14:ligatures w14:val="none"/>
              </w:rPr>
            </w:pPr>
            <w:r w:rsidRPr="00F6750D">
              <w:rPr>
                <w:rFonts w:asciiTheme="majorBidi" w:eastAsia="Times New Roman" w:hAnsiTheme="majorBidi" w:cstheme="majorBidi"/>
                <w:kern w:val="0"/>
                <w:sz w:val="22"/>
                <w:szCs w:val="22"/>
                <w14:ligatures w14:val="none"/>
              </w:rPr>
              <w:t xml:space="preserve">Details </w:t>
            </w:r>
          </w:p>
        </w:tc>
      </w:tr>
      <w:tr w:rsidR="00AA0EC9" w:rsidRPr="00F6750D" w14:paraId="6C06E043" w14:textId="77777777" w:rsidTr="0019047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68" w:type="dxa"/>
          </w:tcPr>
          <w:p w14:paraId="6A197BA4" w14:textId="77777777" w:rsidR="00AA0EC9" w:rsidRPr="00F6750D" w:rsidRDefault="00AA0EC9" w:rsidP="00190474">
            <w:pPr>
              <w:spacing w:line="360" w:lineRule="auto"/>
              <w:jc w:val="both"/>
              <w:rPr>
                <w:rFonts w:asciiTheme="majorBidi" w:eastAsia="Times New Roman" w:hAnsiTheme="majorBidi" w:cstheme="majorBidi"/>
                <w:kern w:val="0"/>
                <w:sz w:val="22"/>
                <w:szCs w:val="22"/>
                <w14:ligatures w14:val="none"/>
              </w:rPr>
            </w:pPr>
            <w:r w:rsidRPr="00F6750D">
              <w:rPr>
                <w:rFonts w:asciiTheme="majorBidi" w:eastAsia="Times New Roman" w:hAnsiTheme="majorBidi" w:cstheme="majorBidi"/>
                <w:kern w:val="0"/>
                <w:sz w:val="22"/>
                <w:szCs w:val="22"/>
                <w14:ligatures w14:val="none"/>
              </w:rPr>
              <w:t>Study design</w:t>
            </w:r>
          </w:p>
        </w:tc>
        <w:tc>
          <w:tcPr>
            <w:tcW w:w="7308" w:type="dxa"/>
          </w:tcPr>
          <w:p w14:paraId="6EA93298" w14:textId="77777777" w:rsidR="00AA0EC9" w:rsidRPr="00F6750D" w:rsidRDefault="00AA0EC9" w:rsidP="00190474">
            <w:pPr>
              <w:spacing w:line="36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454545"/>
                <w:kern w:val="0"/>
                <w:sz w:val="22"/>
                <w:szCs w:val="22"/>
                <w14:ligatures w14:val="none"/>
              </w:rPr>
            </w:pPr>
            <w:r w:rsidRPr="00F6750D">
              <w:rPr>
                <w:rFonts w:asciiTheme="majorBidi" w:eastAsia="Times New Roman" w:hAnsiTheme="majorBidi" w:cstheme="majorBidi"/>
                <w:color w:val="454545"/>
                <w:kern w:val="0"/>
                <w:sz w:val="22"/>
                <w:szCs w:val="22"/>
                <w14:ligatures w14:val="none"/>
              </w:rPr>
              <w:t>Retrospective cohort study</w:t>
            </w:r>
          </w:p>
        </w:tc>
      </w:tr>
      <w:tr w:rsidR="00AA0EC9" w:rsidRPr="00F6750D" w14:paraId="543C47ED" w14:textId="77777777" w:rsidTr="00190474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68" w:type="dxa"/>
          </w:tcPr>
          <w:p w14:paraId="5ED64BAC" w14:textId="77777777" w:rsidR="00AA0EC9" w:rsidRPr="00F6750D" w:rsidRDefault="00AA0EC9" w:rsidP="00190474">
            <w:pPr>
              <w:spacing w:line="360" w:lineRule="auto"/>
              <w:jc w:val="both"/>
              <w:rPr>
                <w:rFonts w:asciiTheme="majorBidi" w:eastAsia="Times New Roman" w:hAnsiTheme="majorBidi" w:cstheme="majorBidi"/>
                <w:kern w:val="0"/>
                <w:sz w:val="22"/>
                <w:szCs w:val="22"/>
                <w14:ligatures w14:val="none"/>
              </w:rPr>
            </w:pPr>
            <w:r w:rsidRPr="00F6750D">
              <w:rPr>
                <w:rFonts w:asciiTheme="majorBidi" w:eastAsia="Times New Roman" w:hAnsiTheme="majorBidi" w:cstheme="majorBidi"/>
                <w:kern w:val="0"/>
                <w:sz w:val="22"/>
                <w:szCs w:val="22"/>
                <w14:ligatures w14:val="none"/>
              </w:rPr>
              <w:t>Study location</w:t>
            </w:r>
          </w:p>
        </w:tc>
        <w:tc>
          <w:tcPr>
            <w:tcW w:w="7308" w:type="dxa"/>
          </w:tcPr>
          <w:p w14:paraId="5E21DD86" w14:textId="77777777" w:rsidR="00AA0EC9" w:rsidRPr="00F6750D" w:rsidRDefault="00AA0EC9" w:rsidP="00190474">
            <w:pPr>
              <w:spacing w:line="36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454545"/>
                <w:kern w:val="0"/>
                <w:sz w:val="22"/>
                <w:szCs w:val="22"/>
                <w14:ligatures w14:val="none"/>
              </w:rPr>
            </w:pPr>
            <w:r w:rsidRPr="00F6750D">
              <w:rPr>
                <w:rFonts w:asciiTheme="majorBidi" w:eastAsia="Times New Roman" w:hAnsiTheme="majorBidi" w:cstheme="majorBidi"/>
                <w:color w:val="454545"/>
                <w:kern w:val="0"/>
                <w:sz w:val="22"/>
                <w:szCs w:val="22"/>
                <w14:ligatures w14:val="none"/>
              </w:rPr>
              <w:t>King Abdulaziz Cardiac Center, Riyadh</w:t>
            </w:r>
          </w:p>
        </w:tc>
      </w:tr>
      <w:tr w:rsidR="00AA0EC9" w:rsidRPr="00F6750D" w14:paraId="57A1D59A" w14:textId="77777777" w:rsidTr="0019047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68" w:type="dxa"/>
          </w:tcPr>
          <w:p w14:paraId="27A03EAB" w14:textId="77777777" w:rsidR="00AA0EC9" w:rsidRPr="00F6750D" w:rsidRDefault="00AA0EC9" w:rsidP="00190474">
            <w:pPr>
              <w:spacing w:line="360" w:lineRule="auto"/>
              <w:jc w:val="both"/>
              <w:rPr>
                <w:rFonts w:asciiTheme="majorBidi" w:eastAsia="Times New Roman" w:hAnsiTheme="majorBidi" w:cstheme="majorBidi"/>
                <w:kern w:val="0"/>
                <w:sz w:val="22"/>
                <w:szCs w:val="22"/>
                <w14:ligatures w14:val="none"/>
              </w:rPr>
            </w:pPr>
            <w:r w:rsidRPr="00F6750D">
              <w:rPr>
                <w:rFonts w:asciiTheme="majorBidi" w:eastAsia="Times New Roman" w:hAnsiTheme="majorBidi" w:cstheme="majorBidi"/>
                <w:kern w:val="0"/>
                <w:sz w:val="22"/>
                <w:szCs w:val="22"/>
                <w14:ligatures w14:val="none"/>
              </w:rPr>
              <w:t>Study period</w:t>
            </w:r>
          </w:p>
        </w:tc>
        <w:tc>
          <w:tcPr>
            <w:tcW w:w="7308" w:type="dxa"/>
          </w:tcPr>
          <w:p w14:paraId="4990EB5B" w14:textId="77777777" w:rsidR="00AA0EC9" w:rsidRPr="00F6750D" w:rsidRDefault="00AA0EC9" w:rsidP="00190474">
            <w:pPr>
              <w:spacing w:line="36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454545"/>
                <w:kern w:val="0"/>
                <w:sz w:val="22"/>
                <w:szCs w:val="22"/>
                <w14:ligatures w14:val="none"/>
              </w:rPr>
            </w:pPr>
            <w:r w:rsidRPr="00F6750D">
              <w:rPr>
                <w:rFonts w:asciiTheme="majorBidi" w:eastAsia="Times New Roman" w:hAnsiTheme="majorBidi" w:cstheme="majorBidi"/>
                <w:color w:val="454545"/>
                <w:kern w:val="0"/>
                <w:sz w:val="22"/>
                <w:szCs w:val="22"/>
                <w14:ligatures w14:val="none"/>
              </w:rPr>
              <w:t>2010-2015</w:t>
            </w:r>
          </w:p>
        </w:tc>
      </w:tr>
      <w:tr w:rsidR="00AA0EC9" w:rsidRPr="00F6750D" w14:paraId="71A9E622" w14:textId="77777777" w:rsidTr="00190474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68" w:type="dxa"/>
          </w:tcPr>
          <w:p w14:paraId="768C6316" w14:textId="77777777" w:rsidR="00AA0EC9" w:rsidRPr="00F6750D" w:rsidRDefault="00AA0EC9" w:rsidP="00190474">
            <w:pPr>
              <w:spacing w:line="360" w:lineRule="auto"/>
              <w:jc w:val="both"/>
              <w:rPr>
                <w:rFonts w:asciiTheme="majorBidi" w:eastAsia="Times New Roman" w:hAnsiTheme="majorBidi" w:cstheme="majorBidi"/>
                <w:kern w:val="0"/>
                <w:sz w:val="22"/>
                <w:szCs w:val="22"/>
                <w14:ligatures w14:val="none"/>
              </w:rPr>
            </w:pPr>
            <w:r w:rsidRPr="00F6750D">
              <w:rPr>
                <w:rFonts w:asciiTheme="majorBidi" w:eastAsia="Times New Roman" w:hAnsiTheme="majorBidi" w:cstheme="majorBidi"/>
                <w:kern w:val="0"/>
                <w:sz w:val="22"/>
                <w:szCs w:val="22"/>
                <w14:ligatures w14:val="none"/>
              </w:rPr>
              <w:t>Sample size</w:t>
            </w:r>
          </w:p>
        </w:tc>
        <w:tc>
          <w:tcPr>
            <w:tcW w:w="7308" w:type="dxa"/>
          </w:tcPr>
          <w:p w14:paraId="02C243A6" w14:textId="77777777" w:rsidR="00AA0EC9" w:rsidRPr="00F6750D" w:rsidRDefault="00AA0EC9" w:rsidP="00190474">
            <w:pPr>
              <w:spacing w:line="36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454545"/>
                <w:kern w:val="0"/>
                <w:sz w:val="22"/>
                <w:szCs w:val="22"/>
                <w14:ligatures w14:val="none"/>
              </w:rPr>
            </w:pPr>
            <w:r w:rsidRPr="00F6750D">
              <w:rPr>
                <w:rFonts w:asciiTheme="majorBidi" w:eastAsia="Times New Roman" w:hAnsiTheme="majorBidi" w:cstheme="majorBidi"/>
                <w:color w:val="454545"/>
                <w:kern w:val="0"/>
                <w:sz w:val="22"/>
                <w:szCs w:val="22"/>
                <w14:ligatures w14:val="none"/>
              </w:rPr>
              <w:t>237 patients</w:t>
            </w:r>
          </w:p>
        </w:tc>
      </w:tr>
      <w:tr w:rsidR="00AA0EC9" w:rsidRPr="00F6750D" w14:paraId="67BCFD1A" w14:textId="77777777" w:rsidTr="0019047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68" w:type="dxa"/>
          </w:tcPr>
          <w:p w14:paraId="1DEE945A" w14:textId="77777777" w:rsidR="00AA0EC9" w:rsidRPr="00F6750D" w:rsidRDefault="00AA0EC9" w:rsidP="00190474">
            <w:pPr>
              <w:spacing w:line="360" w:lineRule="auto"/>
              <w:jc w:val="both"/>
              <w:rPr>
                <w:rFonts w:asciiTheme="majorBidi" w:eastAsia="Times New Roman" w:hAnsiTheme="majorBidi" w:cstheme="majorBidi"/>
                <w:kern w:val="0"/>
                <w:sz w:val="22"/>
                <w:szCs w:val="22"/>
                <w14:ligatures w14:val="none"/>
              </w:rPr>
            </w:pPr>
            <w:r w:rsidRPr="00F6750D">
              <w:rPr>
                <w:rFonts w:asciiTheme="majorBidi" w:eastAsia="Times New Roman" w:hAnsiTheme="majorBidi" w:cstheme="majorBidi"/>
                <w:kern w:val="0"/>
                <w:sz w:val="22"/>
                <w:szCs w:val="22"/>
                <w14:ligatures w14:val="none"/>
              </w:rPr>
              <w:t>Inclusion criteria</w:t>
            </w:r>
          </w:p>
        </w:tc>
        <w:tc>
          <w:tcPr>
            <w:tcW w:w="7308" w:type="dxa"/>
          </w:tcPr>
          <w:p w14:paraId="64BDFDC3" w14:textId="77777777" w:rsidR="00AA0EC9" w:rsidRPr="00F6750D" w:rsidRDefault="00AA0EC9" w:rsidP="00190474">
            <w:pPr>
              <w:spacing w:line="36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454545"/>
                <w:kern w:val="0"/>
                <w:sz w:val="22"/>
                <w:szCs w:val="22"/>
                <w14:ligatures w14:val="none"/>
              </w:rPr>
            </w:pPr>
            <w:r w:rsidRPr="00F6750D">
              <w:rPr>
                <w:rFonts w:asciiTheme="majorBidi" w:eastAsia="Times New Roman" w:hAnsiTheme="majorBidi" w:cstheme="majorBidi"/>
                <w:color w:val="454545"/>
                <w:kern w:val="0"/>
                <w:sz w:val="22"/>
                <w:szCs w:val="22"/>
                <w14:ligatures w14:val="none"/>
              </w:rPr>
              <w:t>Adults with ICD implantation</w:t>
            </w:r>
          </w:p>
        </w:tc>
      </w:tr>
      <w:tr w:rsidR="00AA0EC9" w:rsidRPr="00F6750D" w14:paraId="589209DA" w14:textId="77777777" w:rsidTr="00190474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68" w:type="dxa"/>
          </w:tcPr>
          <w:p w14:paraId="5846B16D" w14:textId="77777777" w:rsidR="00AA0EC9" w:rsidRPr="00F6750D" w:rsidRDefault="00AA0EC9" w:rsidP="00190474">
            <w:pPr>
              <w:spacing w:line="360" w:lineRule="auto"/>
              <w:jc w:val="both"/>
              <w:rPr>
                <w:rFonts w:asciiTheme="majorBidi" w:eastAsia="Times New Roman" w:hAnsiTheme="majorBidi" w:cstheme="majorBidi"/>
                <w:kern w:val="0"/>
                <w:sz w:val="22"/>
                <w:szCs w:val="22"/>
                <w14:ligatures w14:val="none"/>
              </w:rPr>
            </w:pPr>
            <w:r w:rsidRPr="00F6750D">
              <w:rPr>
                <w:rFonts w:asciiTheme="majorBidi" w:eastAsia="Times New Roman" w:hAnsiTheme="majorBidi" w:cstheme="majorBidi"/>
                <w:kern w:val="0"/>
                <w:sz w:val="22"/>
                <w:szCs w:val="22"/>
                <w14:ligatures w14:val="none"/>
              </w:rPr>
              <w:t xml:space="preserve">Exclusion criteria </w:t>
            </w:r>
          </w:p>
        </w:tc>
        <w:tc>
          <w:tcPr>
            <w:tcW w:w="7308" w:type="dxa"/>
          </w:tcPr>
          <w:p w14:paraId="2B117A6A" w14:textId="77777777" w:rsidR="00AA0EC9" w:rsidRPr="00F6750D" w:rsidRDefault="00AA0EC9" w:rsidP="00190474">
            <w:pPr>
              <w:spacing w:line="36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454545"/>
                <w:kern w:val="0"/>
                <w:sz w:val="22"/>
                <w:szCs w:val="22"/>
                <w14:ligatures w14:val="none"/>
              </w:rPr>
            </w:pPr>
            <w:r w:rsidRPr="00F6750D">
              <w:rPr>
                <w:rFonts w:asciiTheme="majorBidi" w:eastAsia="Times New Roman" w:hAnsiTheme="majorBidi" w:cstheme="majorBidi"/>
                <w:color w:val="454545"/>
                <w:kern w:val="0"/>
                <w:sz w:val="22"/>
                <w:szCs w:val="22"/>
                <w14:ligatures w14:val="none"/>
              </w:rPr>
              <w:t>Incomplete ECG data, lost to follow-up</w:t>
            </w:r>
          </w:p>
        </w:tc>
      </w:tr>
    </w:tbl>
    <w:p w14:paraId="7590C5C3" w14:textId="77777777" w:rsidR="00AA0EC9" w:rsidRPr="00F6750D" w:rsidRDefault="00AA0EC9" w:rsidP="00AA0EC9">
      <w:pPr>
        <w:spacing w:after="0" w:line="360" w:lineRule="auto"/>
        <w:jc w:val="both"/>
        <w:rPr>
          <w:rFonts w:asciiTheme="majorBidi" w:eastAsia="Times New Roman" w:hAnsiTheme="majorBidi" w:cstheme="majorBidi"/>
          <w:kern w:val="0"/>
          <w:sz w:val="22"/>
          <w:szCs w:val="22"/>
        </w:rPr>
      </w:pPr>
    </w:p>
    <w:p w14:paraId="4DFFB450" w14:textId="77777777" w:rsidR="00AA0EC9" w:rsidRPr="00F6750D" w:rsidRDefault="00AA0EC9" w:rsidP="00AA0EC9">
      <w:pPr>
        <w:spacing w:after="0" w:line="360" w:lineRule="auto"/>
        <w:jc w:val="both"/>
        <w:rPr>
          <w:rFonts w:asciiTheme="majorBidi" w:eastAsia="Times New Roman" w:hAnsiTheme="majorBidi" w:cstheme="majorBidi"/>
          <w:kern w:val="0"/>
          <w:sz w:val="22"/>
          <w:szCs w:val="22"/>
        </w:rPr>
      </w:pPr>
      <w:r w:rsidRPr="00F6750D">
        <w:rPr>
          <w:rFonts w:asciiTheme="majorBidi" w:eastAsia="Times New Roman" w:hAnsiTheme="majorBidi" w:cstheme="majorBidi"/>
          <w:noProof/>
          <w:kern w:val="0"/>
          <w:sz w:val="22"/>
          <w:szCs w:val="22"/>
        </w:rPr>
        <w:lastRenderedPageBreak/>
        <w:drawing>
          <wp:inline distT="0" distB="0" distL="0" distR="0" wp14:anchorId="5CAABBDB" wp14:editId="5CD05004">
            <wp:extent cx="5943600" cy="6082030"/>
            <wp:effectExtent l="0" t="0" r="0" b="1270"/>
            <wp:docPr id="557281971" name="Picture 1" descr="A flowchart of a patient's flow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57281971" name="Picture 1" descr="A flowchart of a patient's flow&#10;&#10;AI-generated content may be incorrect."/>
                    <pic:cNvPicPr/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60820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5B53F3F" w14:textId="77777777" w:rsidR="00AA0EC9" w:rsidRPr="00F6750D" w:rsidRDefault="00AA0EC9" w:rsidP="00AA0EC9">
      <w:pPr>
        <w:spacing w:after="0" w:line="360" w:lineRule="auto"/>
        <w:jc w:val="both"/>
        <w:rPr>
          <w:rFonts w:asciiTheme="majorBidi" w:hAnsiTheme="majorBidi" w:cstheme="majorBidi"/>
          <w:sz w:val="22"/>
          <w:szCs w:val="22"/>
        </w:rPr>
      </w:pPr>
    </w:p>
    <w:p w14:paraId="75483A16" w14:textId="77777777" w:rsidR="00AA0EC9" w:rsidRPr="00F6750D" w:rsidRDefault="00AA0EC9" w:rsidP="00AA0EC9">
      <w:pPr>
        <w:spacing w:after="0" w:line="360" w:lineRule="auto"/>
        <w:jc w:val="both"/>
        <w:rPr>
          <w:rFonts w:asciiTheme="majorBidi" w:hAnsiTheme="majorBidi" w:cstheme="majorBidi"/>
          <w:sz w:val="22"/>
          <w:szCs w:val="22"/>
        </w:rPr>
      </w:pPr>
    </w:p>
    <w:p w14:paraId="6EE954E7" w14:textId="77777777" w:rsidR="00AA0EC9" w:rsidRPr="00F6750D" w:rsidRDefault="00AA0EC9" w:rsidP="00AA0EC9">
      <w:pPr>
        <w:spacing w:after="0" w:line="360" w:lineRule="auto"/>
        <w:jc w:val="both"/>
        <w:rPr>
          <w:rFonts w:asciiTheme="majorBidi" w:hAnsiTheme="majorBidi" w:cstheme="majorBidi"/>
          <w:color w:val="000000"/>
          <w:sz w:val="22"/>
          <w:szCs w:val="22"/>
        </w:rPr>
      </w:pPr>
      <w:r w:rsidRPr="00F6750D">
        <w:rPr>
          <w:rStyle w:val="Strong"/>
          <w:rFonts w:asciiTheme="majorBidi" w:hAnsiTheme="majorBidi" w:cstheme="majorBidi"/>
          <w:color w:val="000000"/>
          <w:sz w:val="22"/>
          <w:szCs w:val="22"/>
        </w:rPr>
        <w:t>Supplementary Figure S1.</w:t>
      </w:r>
      <w:r w:rsidRPr="00F6750D">
        <w:rPr>
          <w:rStyle w:val="apple-converted-space"/>
          <w:rFonts w:asciiTheme="majorBidi" w:hAnsiTheme="majorBidi" w:cstheme="majorBidi"/>
          <w:color w:val="000000"/>
          <w:sz w:val="22"/>
          <w:szCs w:val="22"/>
        </w:rPr>
        <w:t> </w:t>
      </w:r>
      <w:r w:rsidRPr="00F6750D">
        <w:rPr>
          <w:rFonts w:asciiTheme="majorBidi" w:hAnsiTheme="majorBidi" w:cstheme="majorBidi"/>
          <w:color w:val="000000"/>
          <w:sz w:val="22"/>
          <w:szCs w:val="22"/>
        </w:rPr>
        <w:t>The final analytic cohort (n=237) includes ICDs for both primary and secondary prevention. LVEF was summarized descriptively; binary LVEF analyses excluded patients with EF ranges spanning 35%.</w:t>
      </w:r>
    </w:p>
    <w:p w14:paraId="086B05F3" w14:textId="77777777" w:rsidR="00AA0EC9" w:rsidRPr="00F6750D" w:rsidRDefault="00AA0EC9" w:rsidP="00AA0EC9">
      <w:pPr>
        <w:spacing w:after="0" w:line="360" w:lineRule="auto"/>
        <w:jc w:val="both"/>
        <w:rPr>
          <w:rFonts w:asciiTheme="majorBidi" w:hAnsiTheme="majorBidi" w:cstheme="majorBidi"/>
          <w:color w:val="000000"/>
          <w:sz w:val="22"/>
          <w:szCs w:val="22"/>
        </w:rPr>
      </w:pPr>
    </w:p>
    <w:p w14:paraId="0CD001A3" w14:textId="77777777" w:rsidR="00AA0EC9" w:rsidRPr="00F6750D" w:rsidRDefault="00AA0EC9" w:rsidP="00AA0EC9">
      <w:pPr>
        <w:spacing w:after="0" w:line="360" w:lineRule="auto"/>
        <w:jc w:val="both"/>
        <w:rPr>
          <w:rFonts w:asciiTheme="majorBidi" w:hAnsiTheme="majorBidi" w:cstheme="majorBidi"/>
          <w:sz w:val="22"/>
          <w:szCs w:val="22"/>
        </w:rPr>
      </w:pPr>
      <w:r w:rsidRPr="00F6750D">
        <w:rPr>
          <w:rFonts w:asciiTheme="majorBidi" w:hAnsiTheme="majorBidi" w:cstheme="majorBidi"/>
          <w:noProof/>
          <w:sz w:val="22"/>
          <w:szCs w:val="22"/>
        </w:rPr>
        <w:lastRenderedPageBreak/>
        <w:drawing>
          <wp:inline distT="0" distB="0" distL="0" distR="0" wp14:anchorId="1619E241" wp14:editId="7A09961A">
            <wp:extent cx="5664200" cy="5664200"/>
            <wp:effectExtent l="0" t="0" r="0" b="0"/>
            <wp:docPr id="165655690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5655690" name="Picture 165655690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664200" cy="56642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2DB9332" w14:textId="77777777" w:rsidR="00AA0EC9" w:rsidRPr="00F6750D" w:rsidRDefault="00AA0EC9" w:rsidP="00AA0EC9">
      <w:pPr>
        <w:spacing w:after="0" w:line="360" w:lineRule="auto"/>
        <w:jc w:val="both"/>
        <w:rPr>
          <w:rFonts w:asciiTheme="majorBidi" w:hAnsiTheme="majorBidi" w:cstheme="majorBidi"/>
          <w:sz w:val="22"/>
          <w:szCs w:val="22"/>
        </w:rPr>
      </w:pPr>
      <w:r w:rsidRPr="00F6750D">
        <w:rPr>
          <w:rFonts w:asciiTheme="majorBidi" w:hAnsiTheme="majorBidi" w:cstheme="majorBidi"/>
          <w:color w:val="000000"/>
          <w:sz w:val="22"/>
          <w:szCs w:val="22"/>
        </w:rPr>
        <w:t>Supplementary Figure S2. Calibration of the combined model (LVEF≤35% + ECG burden). Points represent observed versus predicted event rates by decile (means with 95% binomial confidence intervals); the dashed line indicates perfect calibration.</w:t>
      </w:r>
    </w:p>
    <w:p w14:paraId="70BB0EC6" w14:textId="77777777" w:rsidR="00F553FF" w:rsidRDefault="00F553FF"/>
    <w:sectPr w:rsidR="00F553FF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A0EC9"/>
    <w:rsid w:val="003C2EF4"/>
    <w:rsid w:val="00446799"/>
    <w:rsid w:val="006A7E07"/>
    <w:rsid w:val="00701021"/>
    <w:rsid w:val="00AA0EC9"/>
    <w:rsid w:val="00B74216"/>
    <w:rsid w:val="00BA2610"/>
    <w:rsid w:val="00D62F8C"/>
    <w:rsid w:val="00D80EB7"/>
    <w:rsid w:val="00E76868"/>
    <w:rsid w:val="00E97CD6"/>
    <w:rsid w:val="00F553F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03AC944"/>
  <w15:chartTrackingRefBased/>
  <w15:docId w15:val="{22484E57-B51E-4848-9848-A276CFFF533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AA0EC9"/>
    <w:rPr>
      <w:rFonts w:eastAsiaTheme="minorEastAsia"/>
    </w:rPr>
  </w:style>
  <w:style w:type="paragraph" w:styleId="Heading1">
    <w:name w:val="heading 1"/>
    <w:basedOn w:val="Normal"/>
    <w:next w:val="Normal"/>
    <w:link w:val="Heading1Char"/>
    <w:uiPriority w:val="9"/>
    <w:qFormat/>
    <w:rsid w:val="00AA0EC9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AA0EC9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AA0EC9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AA0EC9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AA0EC9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AA0EC9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AA0EC9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AA0EC9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AA0EC9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AA0EC9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AA0EC9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AA0EC9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AA0EC9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AA0EC9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AA0EC9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AA0EC9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AA0EC9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AA0EC9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AA0EC9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AA0EC9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AA0EC9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AA0EC9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AA0EC9"/>
    <w:pPr>
      <w:spacing w:before="160"/>
      <w:jc w:val="center"/>
    </w:pPr>
    <w:rPr>
      <w:rFonts w:eastAsiaTheme="minorHAnsi"/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AA0EC9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AA0EC9"/>
    <w:pPr>
      <w:ind w:left="720"/>
      <w:contextualSpacing/>
    </w:pPr>
    <w:rPr>
      <w:rFonts w:eastAsiaTheme="minorHAnsi"/>
    </w:rPr>
  </w:style>
  <w:style w:type="character" w:styleId="IntenseEmphasis">
    <w:name w:val="Intense Emphasis"/>
    <w:basedOn w:val="DefaultParagraphFont"/>
    <w:uiPriority w:val="21"/>
    <w:qFormat/>
    <w:rsid w:val="00AA0EC9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AA0EC9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rFonts w:eastAsiaTheme="minorHAnsi"/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AA0EC9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AA0EC9"/>
    <w:rPr>
      <w:b/>
      <w:bCs/>
      <w:smallCaps/>
      <w:color w:val="0F4761" w:themeColor="accent1" w:themeShade="BF"/>
      <w:spacing w:val="5"/>
    </w:rPr>
  </w:style>
  <w:style w:type="character" w:customStyle="1" w:styleId="apple-converted-space">
    <w:name w:val="apple-converted-space"/>
    <w:basedOn w:val="DefaultParagraphFont"/>
    <w:rsid w:val="00AA0EC9"/>
  </w:style>
  <w:style w:type="table" w:styleId="MediumGrid3-Accent1">
    <w:name w:val="Medium Grid 3 Accent 1"/>
    <w:basedOn w:val="TableNormal"/>
    <w:uiPriority w:val="69"/>
    <w:rsid w:val="00AA0EC9"/>
    <w:pPr>
      <w:spacing w:after="0" w:line="240" w:lineRule="auto"/>
    </w:pPr>
    <w:rPr>
      <w:rFonts w:eastAsiaTheme="minorEastAsia"/>
    </w:r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B2DEF2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156082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156082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156082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156082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64BDE6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64BDE6" w:themeFill="accent1" w:themeFillTint="7F"/>
      </w:tcPr>
    </w:tblStylePr>
  </w:style>
  <w:style w:type="paragraph" w:styleId="Caption">
    <w:name w:val="caption"/>
    <w:basedOn w:val="Normal"/>
    <w:next w:val="Normal"/>
    <w:uiPriority w:val="35"/>
    <w:unhideWhenUsed/>
    <w:qFormat/>
    <w:rsid w:val="00AA0EC9"/>
    <w:pPr>
      <w:spacing w:after="200" w:line="240" w:lineRule="auto"/>
    </w:pPr>
    <w:rPr>
      <w:b/>
      <w:bCs/>
      <w:color w:val="156082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AA0EC9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emf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3</Pages>
  <Words>110</Words>
  <Characters>708</Characters>
  <Application>Microsoft Office Word</Application>
  <DocSecurity>0</DocSecurity>
  <Lines>27</Lines>
  <Paragraphs>17</Paragraphs>
  <ScaleCrop>false</ScaleCrop>
  <Company>Springer Nature</Company>
  <LinksUpToDate>false</LinksUpToDate>
  <CharactersWithSpaces>804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Rizwan Khan</dc:creator>
  <cp:keywords/>
  <dc:description/>
  <cp:lastModifiedBy>Rizwan Khan</cp:lastModifiedBy>
  <cp:revision>2</cp:revision>
  <dcterms:created xsi:type="dcterms:W3CDTF">2025-11-17T05:01:00Z</dcterms:created>
  <dcterms:modified xsi:type="dcterms:W3CDTF">2025-11-17T05:01:00Z</dcterms:modified>
</cp:coreProperties>
</file>