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66B2B" w:rsidR="00C66B2B" w:rsidP="00C66B2B" w:rsidRDefault="00C66B2B" w14:paraId="6445BDDD" w14:textId="77777777">
      <w:pPr>
        <w:spacing w:line="360" w:lineRule="auto"/>
        <w:rPr>
          <w:rFonts w:ascii="Times New Roman" w:hAnsi="Times New Roman" w:eastAsia="Aptos" w:cs="Times New Roman"/>
          <w:b/>
          <w:bCs/>
          <w:noProof/>
          <w:kern w:val="0"/>
          <w:sz w:val="20"/>
          <w:szCs w:val="20"/>
          <w14:ligatures w14:val="none"/>
        </w:rPr>
      </w:pPr>
      <w:r w:rsidRPr="00C66B2B">
        <w:rPr>
          <w:rFonts w:ascii="Times New Roman" w:hAnsi="Times New Roman" w:eastAsia="Aptos" w:cs="Times New Roman"/>
          <w:b/>
          <w:bCs/>
          <w:noProof/>
          <w:kern w:val="0"/>
          <w:sz w:val="20"/>
          <w:szCs w:val="20"/>
          <w14:ligatures w14:val="none"/>
        </w:rPr>
        <w:t>TITLE</w:t>
      </w:r>
    </w:p>
    <w:p w:rsidRPr="00C66B2B" w:rsidR="00C66B2B" w:rsidP="00C66B2B" w:rsidRDefault="00C66B2B" w14:paraId="6291B50E" w14:textId="77777777">
      <w:pPr>
        <w:spacing w:after="0" w:line="360" w:lineRule="auto"/>
        <w:jc w:val="both"/>
        <w:rPr>
          <w:rFonts w:ascii="Times New Roman" w:hAnsi="Times New Roman" w:eastAsia="Aptos" w:cs="Times New Roman"/>
          <w:b/>
          <w:bCs/>
          <w:noProof/>
          <w:kern w:val="0"/>
          <w:sz w:val="20"/>
          <w:szCs w:val="20"/>
          <w14:ligatures w14:val="none"/>
        </w:rPr>
      </w:pPr>
      <w:r w:rsidRPr="00C66B2B">
        <w:rPr>
          <w:rFonts w:ascii="Times New Roman" w:hAnsi="Times New Roman" w:eastAsia="Aptos" w:cs="Times New Roman"/>
          <w:b/>
          <w:bCs/>
          <w:noProof/>
          <w:kern w:val="0"/>
          <w:sz w:val="20"/>
          <w:szCs w:val="20"/>
          <w14:ligatures w14:val="none"/>
        </w:rPr>
        <w:t>Novel methodology for the digital analysis of circulating tumor cells in ovarian cancer</w:t>
      </w:r>
    </w:p>
    <w:p w:rsidRPr="00C66B2B" w:rsidR="00C66B2B" w:rsidP="00C66B2B" w:rsidRDefault="00C66B2B" w14:paraId="0ADBB7E6" w14:textId="77777777">
      <w:pPr>
        <w:spacing w:after="0" w:line="360" w:lineRule="auto"/>
        <w:ind w:left="118" w:right="90"/>
        <w:jc w:val="both"/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  <w:t>Abigél Mészáros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1,2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  <w:t>, Dávid Kis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1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  <w:t>, Péter Hunyadi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1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  <w:t>, Szabolcs Máté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3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  <w:t>, Ágnes Égető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3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  <w:t>, Szilárd Tóth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4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  <w:t>, Ines Lidia Haffaressas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4,5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  <w:t>, András Füredi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4,6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  <w:t>, Csaba Bödör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7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  <w:t>, András Rókusz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7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  <w:t>, János Rigó Jr.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3,8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  <w:t>, Orsolya Biró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1,2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 </w:t>
      </w:r>
    </w:p>
    <w:p w:rsidRPr="00C66B2B" w:rsidR="00C66B2B" w:rsidP="00C66B2B" w:rsidRDefault="00C66B2B" w14:paraId="2A2AB5EB" w14:textId="77777777">
      <w:pPr>
        <w:spacing w:after="0" w:line="360" w:lineRule="auto"/>
        <w:ind w:left="118" w:right="90"/>
        <w:jc w:val="both"/>
        <w:rPr>
          <w:rFonts w:ascii="Times New Roman" w:hAnsi="Times New Roman" w:eastAsia="Times New Roman" w:cs="Times New Roman"/>
          <w:i/>
          <w:noProof/>
          <w:kern w:val="0"/>
          <w:sz w:val="20"/>
          <w:szCs w:val="20"/>
          <w14:ligatures w14:val="none"/>
        </w:rPr>
      </w:pP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1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 Clinomics Europe Ltd, Budapest, Hungary</w:t>
      </w:r>
    </w:p>
    <w:p w:rsidRPr="00C66B2B" w:rsidR="00C66B2B" w:rsidP="00C66B2B" w:rsidRDefault="00C66B2B" w14:paraId="4391B729" w14:textId="77777777">
      <w:pPr>
        <w:spacing w:after="0" w:line="360" w:lineRule="auto"/>
        <w:ind w:left="118" w:right="90"/>
        <w:jc w:val="both"/>
        <w:rPr>
          <w:rFonts w:ascii="Times New Roman" w:hAnsi="Times New Roman" w:eastAsia="Aptos" w:cs="Times New Roman"/>
          <w:i/>
          <w:iCs/>
          <w:noProof/>
          <w:kern w:val="0"/>
          <w:sz w:val="20"/>
          <w:szCs w:val="20"/>
          <w14:ligatures w14:val="none"/>
        </w:rPr>
      </w:pP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 xml:space="preserve">2 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  <w:t>Semmelweis University, Doctoral School, Department of Operative Medicine, Budapest, Hungary</w:t>
      </w:r>
    </w:p>
    <w:p w:rsidRPr="00C66B2B" w:rsidR="00C66B2B" w:rsidP="00C66B2B" w:rsidRDefault="00C66B2B" w14:paraId="482C81FA" w14:textId="77777777">
      <w:pPr>
        <w:spacing w:after="0" w:line="360" w:lineRule="auto"/>
        <w:ind w:left="118" w:right="90"/>
        <w:jc w:val="both"/>
        <w:rPr>
          <w:rFonts w:ascii="Times New Roman" w:hAnsi="Times New Roman" w:eastAsia="Aptos" w:cs="Times New Roman"/>
          <w:i/>
          <w:iCs/>
          <w:noProof/>
          <w:kern w:val="0"/>
          <w:sz w:val="20"/>
          <w:szCs w:val="20"/>
          <w14:ligatures w14:val="none"/>
        </w:rPr>
      </w:pP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 xml:space="preserve">3 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  <w:t>Semmelweis University, Faculty of Medicine, Department of Obstetrics and Gynaecology, Budapest, Hungary</w:t>
      </w:r>
    </w:p>
    <w:p w:rsidRPr="00C66B2B" w:rsidR="00C66B2B" w:rsidP="00C66B2B" w:rsidRDefault="00C66B2B" w14:paraId="6E8324BE" w14:textId="77777777">
      <w:pPr>
        <w:spacing w:after="0" w:line="360" w:lineRule="auto"/>
        <w:ind w:left="118" w:right="90"/>
        <w:jc w:val="both"/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 xml:space="preserve">4 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  <w:t>Drug Resistance Research Group, Institute of Enzymology, HUN-REN Research Centre for Natural Sciences, Budapest, Hungary</w:t>
      </w:r>
    </w:p>
    <w:p w:rsidRPr="00C66B2B" w:rsidR="00C66B2B" w:rsidP="00C66B2B" w:rsidRDefault="00C66B2B" w14:paraId="38256D75" w14:textId="77777777">
      <w:pPr>
        <w:spacing w:after="0" w:line="360" w:lineRule="auto"/>
        <w:ind w:left="118" w:right="90"/>
        <w:jc w:val="both"/>
        <w:rPr>
          <w:rFonts w:ascii="Times New Roman" w:hAnsi="Times New Roman" w:eastAsia="Aptos" w:cs="Times New Roman"/>
          <w:i/>
          <w:iCs/>
          <w:noProof/>
          <w:kern w:val="0"/>
          <w:sz w:val="20"/>
          <w:szCs w:val="20"/>
          <w14:ligatures w14:val="none"/>
        </w:rPr>
      </w:pPr>
      <w:r w:rsidRPr="00C66B2B">
        <w:rPr>
          <w:rFonts w:ascii="Times New Roman" w:hAnsi="Times New Roman" w:eastAsia="Aptos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5</w:t>
      </w:r>
      <w:r w:rsidRPr="00C66B2B">
        <w:rPr>
          <w:rFonts w:ascii="Times New Roman" w:hAnsi="Times New Roman" w:eastAsia="Aptos" w:cs="Times New Roman"/>
          <w:i/>
          <w:iCs/>
          <w:noProof/>
          <w:kern w:val="0"/>
          <w:sz w:val="20"/>
          <w:szCs w:val="20"/>
          <w14:ligatures w14:val="none"/>
        </w:rPr>
        <w:t xml:space="preserve"> Doctoral School of Biology, Institute of Biology, ELTE Eötvös Loránd University, 1117 Budapest Pázmány Péter sétány 1/C, Hungary</w:t>
      </w:r>
    </w:p>
    <w:p w:rsidRPr="00C66B2B" w:rsidR="00C66B2B" w:rsidP="00C66B2B" w:rsidRDefault="00C66B2B" w14:paraId="0EE4F2A8" w14:textId="77777777">
      <w:pPr>
        <w:spacing w:after="0" w:line="360" w:lineRule="auto"/>
        <w:ind w:left="118" w:right="90"/>
        <w:jc w:val="both"/>
        <w:rPr>
          <w:rFonts w:ascii="Times New Roman" w:hAnsi="Times New Roman" w:eastAsia="Aptos" w:cs="Times New Roman"/>
          <w:i/>
          <w:iCs/>
          <w:noProof/>
          <w:kern w:val="0"/>
          <w:sz w:val="20"/>
          <w:szCs w:val="20"/>
          <w14:ligatures w14:val="none"/>
        </w:rPr>
      </w:pP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 xml:space="preserve">6 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  <w:t>Microsystems Laboratory, Institute of Technical Physics and Materials Science, HUN-REN Centre for Energy Research, Budapest, Hungary</w:t>
      </w:r>
    </w:p>
    <w:p w:rsidRPr="00C66B2B" w:rsidR="00C66B2B" w:rsidP="00C66B2B" w:rsidRDefault="00C66B2B" w14:paraId="003DBFA6" w14:textId="77777777">
      <w:pPr>
        <w:spacing w:after="0" w:line="360" w:lineRule="auto"/>
        <w:ind w:left="118" w:right="90"/>
        <w:jc w:val="both"/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7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 Semmelweis University,</w:t>
      </w:r>
      <w:r w:rsidRPr="00C66B2B">
        <w:rPr>
          <w:rFonts w:ascii="Times New Roman" w:hAnsi="Times New Roman" w:eastAsia="Times New Roman" w:cs="Times New Roman"/>
          <w:b/>
          <w:bCs/>
          <w:i/>
          <w:iCs/>
          <w:noProof/>
          <w:kern w:val="0"/>
          <w:sz w:val="20"/>
          <w:szCs w:val="20"/>
          <w14:ligatures w14:val="none"/>
        </w:rPr>
        <w:t xml:space="preserve"> 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  <w:t>Faculty of Medicine, Department of Pathology and Experimental Cancer Research</w:t>
      </w:r>
    </w:p>
    <w:p w:rsidRPr="00C66B2B" w:rsidR="00C66B2B" w:rsidP="00C66B2B" w:rsidRDefault="00C66B2B" w14:paraId="5BEDE1A6" w14:textId="77777777">
      <w:pPr>
        <w:spacing w:after="0" w:line="360" w:lineRule="auto"/>
        <w:ind w:left="118" w:right="90"/>
        <w:jc w:val="both"/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8</w:t>
      </w:r>
      <w:r w:rsidRPr="00C66B2B"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 Semmelweis University, Faculty of Health Sciences, Department of Clinical Studies in Obstetrics and Gynaecology, Budapest, Hungary</w:t>
      </w:r>
    </w:p>
    <w:p w:rsidRPr="00C66B2B" w:rsidR="00C66B2B" w:rsidP="00C66B2B" w:rsidRDefault="00C66B2B" w14:paraId="4FF68CCC" w14:textId="77777777">
      <w:pPr>
        <w:spacing w:after="0" w:line="360" w:lineRule="auto"/>
        <w:ind w:left="118" w:right="90"/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14:ligatures w14:val="none"/>
        </w:rPr>
      </w:pPr>
    </w:p>
    <w:p w:rsidRPr="00C66B2B" w:rsidR="00C66B2B" w:rsidP="00C66B2B" w:rsidRDefault="00C66B2B" w14:paraId="40846120" w14:textId="77777777">
      <w:pPr>
        <w:spacing w:after="0" w:line="360" w:lineRule="auto"/>
        <w:ind w:left="118" w:right="90"/>
        <w:rPr>
          <w:rFonts w:ascii="Times New Roman" w:hAnsi="Times New Roman" w:eastAsia="MS Mincho" w:cs="Times New Roman"/>
          <w:noProof/>
          <w:kern w:val="0"/>
          <w:sz w:val="20"/>
          <w:szCs w:val="20"/>
          <w14:ligatures w14:val="none"/>
        </w:rPr>
      </w:pPr>
      <w:r w:rsidRPr="00C66B2B">
        <w:rPr>
          <w:rFonts w:ascii="Times New Roman" w:hAnsi="Times New Roman" w:eastAsia="MS Mincho" w:cs="Times New Roman"/>
          <w:noProof/>
          <w:kern w:val="0"/>
          <w:sz w:val="20"/>
          <w:szCs w:val="20"/>
          <w14:ligatures w14:val="none"/>
        </w:rPr>
        <w:t>Corresponding author:</w:t>
      </w:r>
    </w:p>
    <w:p w:rsidRPr="00C66B2B" w:rsidR="00C66B2B" w:rsidP="00C66B2B" w:rsidRDefault="00C66B2B" w14:paraId="318EDB7F" w14:textId="77777777">
      <w:pPr>
        <w:spacing w:after="0" w:line="360" w:lineRule="auto"/>
        <w:ind w:left="118" w:right="90"/>
        <w:rPr>
          <w:rFonts w:ascii="Times New Roman" w:hAnsi="Times New Roman" w:eastAsia="MS Mincho" w:cs="Times New Roman"/>
          <w:noProof/>
          <w:kern w:val="0"/>
          <w:sz w:val="20"/>
          <w:szCs w:val="20"/>
          <w14:ligatures w14:val="none"/>
        </w:rPr>
      </w:pPr>
      <w:r w:rsidRPr="00C66B2B">
        <w:rPr>
          <w:rFonts w:ascii="Times New Roman" w:hAnsi="Times New Roman" w:eastAsia="MS Mincho" w:cs="Times New Roman"/>
          <w:noProof/>
          <w:kern w:val="0"/>
          <w:sz w:val="20"/>
          <w:szCs w:val="20"/>
          <w14:ligatures w14:val="none"/>
        </w:rPr>
        <w:t>Abigél Mészáros: balla.abigel@phd.semmelweis.hu</w:t>
      </w:r>
    </w:p>
    <w:p w:rsidR="00C66B2B" w:rsidP="00C66B2B" w:rsidRDefault="00C66B2B" w14:paraId="50876CEE" w14:textId="7C8845A2">
      <w:pPr>
        <w:spacing w:after="0" w:line="360" w:lineRule="auto"/>
        <w:ind w:left="118" w:right="90"/>
        <w:rPr>
          <w:rFonts w:ascii="Times New Roman" w:hAnsi="Times New Roman" w:eastAsia="MS Mincho" w:cs="Times New Roman"/>
          <w:noProof/>
          <w:kern w:val="0"/>
          <w:sz w:val="20"/>
          <w:szCs w:val="20"/>
          <w14:ligatures w14:val="none"/>
        </w:rPr>
      </w:pPr>
      <w:r w:rsidRPr="00C66B2B">
        <w:rPr>
          <w:rFonts w:ascii="Times New Roman" w:hAnsi="Times New Roman" w:eastAsia="MS Mincho" w:cs="Times New Roman"/>
          <w:noProof/>
          <w:kern w:val="0"/>
          <w:sz w:val="20"/>
          <w:szCs w:val="20"/>
          <w14:ligatures w14:val="none"/>
        </w:rPr>
        <w:t>ORCID ID: 0009-0007-1738-0918</w:t>
      </w:r>
    </w:p>
    <w:p w:rsidR="00C66B2B" w:rsidRDefault="00C66B2B" w14:paraId="12E462D9" w14:textId="77777777">
      <w:pPr>
        <w:rPr>
          <w:rFonts w:ascii="Times New Roman" w:hAnsi="Times New Roman" w:eastAsia="MS Mincho" w:cs="Times New Roman"/>
          <w:noProof/>
          <w:kern w:val="0"/>
          <w:sz w:val="20"/>
          <w:szCs w:val="20"/>
          <w14:ligatures w14:val="none"/>
        </w:rPr>
      </w:pPr>
      <w:r>
        <w:rPr>
          <w:rFonts w:ascii="Times New Roman" w:hAnsi="Times New Roman" w:eastAsia="MS Mincho" w:cs="Times New Roman"/>
          <w:noProof/>
          <w:kern w:val="0"/>
          <w:sz w:val="20"/>
          <w:szCs w:val="20"/>
          <w14:ligatures w14:val="none"/>
        </w:rPr>
        <w:br w:type="page"/>
      </w:r>
    </w:p>
    <w:p w:rsidRPr="00C66B2B" w:rsidR="00C66B2B" w:rsidP="00C66B2B" w:rsidRDefault="00C66B2B" w14:paraId="79EC6269" w14:textId="05D2EE49">
      <w:pPr>
        <w:spacing w:after="0" w:line="360" w:lineRule="auto"/>
        <w:ind w:left="118" w:right="90"/>
        <w:rPr>
          <w:rFonts w:ascii="Times New Roman" w:hAnsi="Times New Roman" w:eastAsia="MS Mincho" w:cs="Times New Roman"/>
          <w:noProof/>
          <w:kern w:val="0"/>
          <w:sz w:val="20"/>
          <w:szCs w:val="20"/>
          <w14:ligatures w14:val="none"/>
        </w:rPr>
      </w:pPr>
      <w:r>
        <w:rPr>
          <w:rFonts w:ascii="Times New Roman" w:hAnsi="Times New Roman" w:eastAsia="MS Mincho" w:cs="Times New Roman"/>
          <w:noProof/>
          <w:kern w:val="0"/>
          <w:sz w:val="20"/>
          <w:szCs w:val="20"/>
        </w:rPr>
        <w:lastRenderedPageBreak/>
        <w:drawing>
          <wp:inline distT="0" distB="0" distL="0" distR="0" wp14:anchorId="56BDD4A3" wp14:editId="773FFE07">
            <wp:extent cx="5760720" cy="4332605"/>
            <wp:effectExtent l="0" t="0" r="0" b="0"/>
            <wp:docPr id="1588670134" name="Kép 1" descr="A képen képernyőkép, sötétség, sarki fény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670134" name="Kép 1" descr="A képen képernyőkép, sötétség, sarki fény látható&#10;&#10;Előfordulhat, hogy az AI által létrehozott tartalom helytele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MS Mincho" w:cs="Times New Roman"/>
          <w:noProof/>
          <w:kern w:val="0"/>
          <w:sz w:val="20"/>
          <w:szCs w:val="20"/>
        </w:rPr>
        <w:drawing>
          <wp:inline distT="0" distB="0" distL="0" distR="0" wp14:anchorId="4B72BE30" wp14:editId="1DEF0FDB">
            <wp:extent cx="5760720" cy="4332605"/>
            <wp:effectExtent l="0" t="0" r="0" b="0"/>
            <wp:docPr id="72846841" name="Kép 2" descr="A képen lézer, zöld, sötétség, képernyőkép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6841" name="Kép 2" descr="A képen lézer, zöld, sötétség, képernyőkép látható&#10;&#10;Előfordulhat, hogy az AI által létrehozott tartalom helytele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MS Mincho" w:cs="Times New Roman"/>
          <w:noProof/>
          <w:kern w:val="0"/>
          <w:sz w:val="20"/>
          <w:szCs w:val="20"/>
        </w:rPr>
        <w:drawing>
          <wp:inline distT="0" distB="0" distL="0" distR="0" wp14:anchorId="0118E808" wp14:editId="72B8284D">
            <wp:extent cx="5760720" cy="4332605"/>
            <wp:effectExtent l="0" t="0" r="0" b="0"/>
            <wp:docPr id="149650202" name="Kép 3" descr="A képen lézer, képernyőkép, zöld, sötétség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0202" name="Kép 3" descr="A képen lézer, képernyőkép, zöld, sötétség látható&#10;&#10;Előfordulhat, hogy az AI által létrehozott tartalom helytele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MS Mincho" w:cs="Times New Roman"/>
          <w:noProof/>
          <w:kern w:val="0"/>
          <w:sz w:val="20"/>
          <w:szCs w:val="20"/>
        </w:rPr>
        <w:drawing>
          <wp:inline distT="0" distB="0" distL="0" distR="0" wp14:anchorId="07D01D50" wp14:editId="0C0D3BB4">
            <wp:extent cx="5760720" cy="4332605"/>
            <wp:effectExtent l="0" t="0" r="0" b="0"/>
            <wp:docPr id="2131264954" name="Kép 4" descr="A képen lézer, zöld, képernyőkép, sarki fény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64954" name="Kép 4" descr="A képen lézer, zöld, képernyőkép, sarki fény látható&#10;&#10;Előfordulhat, hogy az AI által létrehozott tartalom helytele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MS Mincho" w:cs="Times New Roman"/>
          <w:noProof/>
          <w:kern w:val="0"/>
          <w:sz w:val="20"/>
          <w:szCs w:val="20"/>
        </w:rPr>
        <w:drawing>
          <wp:inline distT="0" distB="0" distL="0" distR="0" wp14:anchorId="080C1FC5" wp14:editId="73187353">
            <wp:extent cx="5760720" cy="4332605"/>
            <wp:effectExtent l="0" t="0" r="0" b="0"/>
            <wp:docPr id="1588694113" name="Kép 5" descr="A képen lézer, képernyőkép, zöld, lámp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694113" name="Kép 5" descr="A képen lézer, képernyőkép, zöld, lámpa látható&#10;&#10;Előfordulhat, hogy az AI által létrehozott tartalom helytele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6B2B" w:rsidR="00C66B2B" w:rsidP="00C66B2B" w:rsidRDefault="00C66B2B" w14:paraId="766ABF79" w14:textId="77777777">
      <w:pPr>
        <w:spacing w:after="0" w:line="360" w:lineRule="auto"/>
        <w:ind w:left="118" w:right="90"/>
        <w:rPr>
          <w:rFonts w:ascii="Times New Roman" w:hAnsi="Times New Roman" w:eastAsia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</w:pPr>
    </w:p>
    <w:p w:rsidRPr="00C66B2B" w:rsidR="00C66B2B" w:rsidP="00C66B2B" w:rsidRDefault="00C66B2B" w14:paraId="78407D10" w14:textId="77777777">
      <w:pPr>
        <w:rPr>
          <w:rFonts w:ascii="Aptos" w:hAnsi="Aptos" w:eastAsia="Aptos" w:cs="Times New Roman"/>
          <w:b/>
          <w:bCs/>
        </w:rPr>
      </w:pPr>
    </w:p>
    <w:p w:rsidRPr="000A4F68" w:rsidR="000A4F68" w:rsidP="20085BA8" w:rsidRDefault="00376343" w14:paraId="586A19C9" w14:textId="2135080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20085BA8" w:rsidR="00376343">
        <w:rPr>
          <w:rFonts w:ascii="Times New Roman" w:hAnsi="Times New Roman" w:cs="Times New Roman"/>
          <w:b w:val="1"/>
          <w:bCs w:val="1"/>
          <w:sz w:val="20"/>
          <w:szCs w:val="20"/>
        </w:rPr>
        <w:t>Supplementary</w:t>
      </w:r>
      <w:r w:rsidRPr="20085BA8" w:rsidR="00376343">
        <w:rPr>
          <w:rFonts w:ascii="Times New Roman" w:hAnsi="Times New Roman" w:cs="Times New Roman"/>
          <w:b w:val="1"/>
          <w:bCs w:val="1"/>
          <w:sz w:val="20"/>
          <w:szCs w:val="20"/>
        </w:rPr>
        <w:t xml:space="preserve"> </w:t>
      </w:r>
      <w:r w:rsidRPr="20085BA8" w:rsidR="00376343">
        <w:rPr>
          <w:rFonts w:ascii="Times New Roman" w:hAnsi="Times New Roman" w:cs="Times New Roman"/>
          <w:b w:val="1"/>
          <w:bCs w:val="1"/>
          <w:sz w:val="20"/>
          <w:szCs w:val="20"/>
        </w:rPr>
        <w:t>Information</w:t>
      </w:r>
      <w:r w:rsidRPr="20085BA8" w:rsidR="00376343">
        <w:rPr>
          <w:rFonts w:ascii="Times New Roman" w:hAnsi="Times New Roman" w:cs="Times New Roman"/>
          <w:b w:val="1"/>
          <w:bCs w:val="1"/>
          <w:sz w:val="20"/>
          <w:szCs w:val="20"/>
        </w:rPr>
        <w:t xml:space="preserve"> </w:t>
      </w:r>
      <w:r w:rsidRPr="20085BA8" w:rsidR="00427ED4">
        <w:rPr>
          <w:rFonts w:ascii="Times New Roman" w:hAnsi="Times New Roman" w:cs="Times New Roman"/>
          <w:b w:val="1"/>
          <w:bCs w:val="1"/>
          <w:sz w:val="20"/>
          <w:szCs w:val="20"/>
        </w:rPr>
        <w:t>2</w:t>
      </w:r>
      <w:r w:rsidRPr="20085BA8" w:rsidR="00427ED4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During </w:t>
      </w:r>
      <w:r w:rsidRPr="20085BA8" w:rsidR="000A4F68">
        <w:rPr>
          <w:rFonts w:ascii="Times New Roman" w:hAnsi="Times New Roman" w:cs="Times New Roman"/>
          <w:sz w:val="20"/>
          <w:szCs w:val="20"/>
        </w:rPr>
        <w:t>the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spiking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experiment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, </w:t>
      </w:r>
      <w:r w:rsidRPr="20085BA8" w:rsidR="000A4F68">
        <w:rPr>
          <w:rFonts w:ascii="Times New Roman" w:hAnsi="Times New Roman" w:cs="Times New Roman"/>
          <w:sz w:val="20"/>
          <w:szCs w:val="20"/>
        </w:rPr>
        <w:t>live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CF6194">
        <w:rPr>
          <w:rFonts w:ascii="Times New Roman" w:hAnsi="Times New Roman" w:cs="Times New Roman"/>
          <w:sz w:val="20"/>
          <w:szCs w:val="20"/>
        </w:rPr>
        <w:t>ovarian</w:t>
      </w:r>
      <w:r w:rsidRPr="20085BA8" w:rsidR="00CF6194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cancer </w:t>
      </w:r>
      <w:r w:rsidRPr="20085BA8" w:rsidR="000A4F68">
        <w:rPr>
          <w:rFonts w:ascii="Times New Roman" w:hAnsi="Times New Roman" w:cs="Times New Roman"/>
          <w:sz w:val="20"/>
          <w:szCs w:val="20"/>
        </w:rPr>
        <w:t>cells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were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identified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based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on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the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Calcein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fluorescent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signal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detected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in </w:t>
      </w:r>
      <w:r w:rsidRPr="20085BA8" w:rsidR="000A4F68">
        <w:rPr>
          <w:rFonts w:ascii="Times New Roman" w:hAnsi="Times New Roman" w:cs="Times New Roman"/>
          <w:sz w:val="20"/>
          <w:szCs w:val="20"/>
        </w:rPr>
        <w:t>the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GFP </w:t>
      </w:r>
      <w:r w:rsidRPr="20085BA8" w:rsidR="000A4F68">
        <w:rPr>
          <w:rFonts w:ascii="Times New Roman" w:hAnsi="Times New Roman" w:cs="Times New Roman"/>
          <w:sz w:val="20"/>
          <w:szCs w:val="20"/>
        </w:rPr>
        <w:t>channel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of </w:t>
      </w:r>
      <w:r w:rsidRPr="20085BA8" w:rsidR="000A4F68">
        <w:rPr>
          <w:rFonts w:ascii="Times New Roman" w:hAnsi="Times New Roman" w:cs="Times New Roman"/>
          <w:sz w:val="20"/>
          <w:szCs w:val="20"/>
        </w:rPr>
        <w:t>the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JULI </w:t>
      </w:r>
      <w:r w:rsidRPr="20085BA8" w:rsidR="000A4F68">
        <w:rPr>
          <w:rFonts w:ascii="Times New Roman" w:hAnsi="Times New Roman" w:cs="Times New Roman"/>
          <w:sz w:val="20"/>
          <w:szCs w:val="20"/>
        </w:rPr>
        <w:t>Stage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live-cell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imaging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system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. </w:t>
      </w:r>
      <w:r w:rsidRPr="20085BA8" w:rsidR="000A4F68">
        <w:rPr>
          <w:rFonts w:ascii="Times New Roman" w:hAnsi="Times New Roman" w:cs="Times New Roman"/>
          <w:sz w:val="20"/>
          <w:szCs w:val="20"/>
        </w:rPr>
        <w:t>Representative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images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, </w:t>
      </w:r>
      <w:r w:rsidRPr="20085BA8" w:rsidR="00CF6194">
        <w:rPr>
          <w:rFonts w:ascii="Times New Roman" w:hAnsi="Times New Roman" w:cs="Times New Roman"/>
          <w:sz w:val="20"/>
          <w:szCs w:val="20"/>
        </w:rPr>
        <w:t xml:space="preserve">showing </w:t>
      </w:r>
      <w:r w:rsidRPr="20085BA8" w:rsidR="00CF6194">
        <w:rPr>
          <w:rFonts w:ascii="Times New Roman" w:hAnsi="Times New Roman" w:cs="Times New Roman"/>
          <w:sz w:val="20"/>
          <w:szCs w:val="20"/>
        </w:rPr>
        <w:t>viable</w:t>
      </w:r>
      <w:r w:rsidRPr="20085BA8" w:rsidR="00CF6194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CF6194">
        <w:rPr>
          <w:rFonts w:ascii="Times New Roman" w:hAnsi="Times New Roman" w:cs="Times New Roman"/>
          <w:sz w:val="20"/>
          <w:szCs w:val="20"/>
        </w:rPr>
        <w:t>cells</w:t>
      </w:r>
      <w:r w:rsidRPr="20085BA8" w:rsidR="00CF6194">
        <w:rPr>
          <w:rFonts w:ascii="Times New Roman" w:hAnsi="Times New Roman" w:cs="Times New Roman"/>
          <w:sz w:val="20"/>
          <w:szCs w:val="20"/>
        </w:rPr>
        <w:t xml:space="preserve">, </w:t>
      </w:r>
      <w:r w:rsidRPr="20085BA8" w:rsidR="000A4F68">
        <w:rPr>
          <w:rFonts w:ascii="Times New Roman" w:hAnsi="Times New Roman" w:cs="Times New Roman"/>
          <w:sz w:val="20"/>
          <w:szCs w:val="20"/>
        </w:rPr>
        <w:t>captured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during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the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cell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counting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process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, </w:t>
      </w:r>
      <w:r w:rsidRPr="20085BA8" w:rsidR="00CF6194">
        <w:rPr>
          <w:rFonts w:ascii="Times New Roman" w:hAnsi="Times New Roman" w:cs="Times New Roman"/>
          <w:sz w:val="20"/>
          <w:szCs w:val="20"/>
        </w:rPr>
        <w:t>confirm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that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the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required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cell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numbers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were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successfully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achieved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and </w:t>
      </w:r>
      <w:r w:rsidRPr="20085BA8" w:rsidR="000A4F68">
        <w:rPr>
          <w:rFonts w:ascii="Times New Roman" w:hAnsi="Times New Roman" w:cs="Times New Roman"/>
          <w:sz w:val="20"/>
          <w:szCs w:val="20"/>
        </w:rPr>
        <w:t>available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for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the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spiking</w:t>
      </w:r>
      <w:r w:rsidRPr="20085BA8" w:rsidR="000A4F68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0A4F68">
        <w:rPr>
          <w:rFonts w:ascii="Times New Roman" w:hAnsi="Times New Roman" w:cs="Times New Roman"/>
          <w:sz w:val="20"/>
          <w:szCs w:val="20"/>
        </w:rPr>
        <w:t>experiment</w:t>
      </w:r>
      <w:r w:rsidRPr="20085BA8" w:rsidR="000A4F68">
        <w:rPr>
          <w:rFonts w:ascii="Times New Roman" w:hAnsi="Times New Roman" w:cs="Times New Roman"/>
          <w:sz w:val="20"/>
          <w:szCs w:val="20"/>
        </w:rPr>
        <w:t>.</w:t>
      </w:r>
      <w:r w:rsidRPr="20085BA8" w:rsidR="00CF6194">
        <w:rPr>
          <w:rFonts w:ascii="Times New Roman" w:hAnsi="Times New Roman" w:cs="Times New Roman"/>
          <w:sz w:val="20"/>
          <w:szCs w:val="20"/>
        </w:rPr>
        <w:t xml:space="preserve"> </w:t>
      </w:r>
      <w:r w:rsidRPr="20085BA8" w:rsidR="00CF6194">
        <w:rPr>
          <w:rFonts w:ascii="Times New Roman" w:hAnsi="Times New Roman" w:cs="Times New Roman"/>
          <w:sz w:val="20"/>
          <w:szCs w:val="20"/>
        </w:rPr>
        <w:t>Scale</w:t>
      </w:r>
      <w:r w:rsidRPr="20085BA8" w:rsidR="00CF6194">
        <w:rPr>
          <w:rFonts w:ascii="Times New Roman" w:hAnsi="Times New Roman" w:cs="Times New Roman"/>
          <w:sz w:val="20"/>
          <w:szCs w:val="20"/>
        </w:rPr>
        <w:t xml:space="preserve"> bar = 100</w:t>
      </w:r>
      <w:r w:rsidRPr="20085BA8" w:rsidR="00CF6194">
        <w:rPr>
          <w:rFonts w:ascii="Times New Roman" w:hAnsi="Times New Roman" w:cs="Times New Roman"/>
          <w:sz w:val="20"/>
          <w:szCs w:val="20"/>
        </w:rPr>
        <w:t>0</w:t>
      </w:r>
      <w:r w:rsidRPr="20085BA8" w:rsidR="00CF6194">
        <w:rPr>
          <w:rFonts w:ascii="Times New Roman" w:hAnsi="Times New Roman" w:cs="Times New Roman"/>
          <w:sz w:val="20"/>
          <w:szCs w:val="20"/>
        </w:rPr>
        <w:t xml:space="preserve"> µm</w:t>
      </w:r>
      <w:r w:rsidRPr="20085BA8" w:rsidR="00CF6194">
        <w:rPr>
          <w:rFonts w:ascii="Times New Roman" w:hAnsi="Times New Roman" w:cs="Times New Roman"/>
          <w:sz w:val="20"/>
          <w:szCs w:val="20"/>
        </w:rPr>
        <w:t>.</w:t>
      </w:r>
    </w:p>
    <w:sectPr w:rsidRPr="000A4F68" w:rsidR="000A4F6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2B"/>
    <w:rsid w:val="000A4F68"/>
    <w:rsid w:val="00376343"/>
    <w:rsid w:val="00427ED4"/>
    <w:rsid w:val="00533BC6"/>
    <w:rsid w:val="00C66B2B"/>
    <w:rsid w:val="00CF6194"/>
    <w:rsid w:val="2008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3E077"/>
  <w15:chartTrackingRefBased/>
  <w15:docId w15:val="{638B9B69-61C2-4BCF-A08A-BA3E5335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66B2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6B2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6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6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6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66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6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6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6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Bekezdsalapbettpusa" w:default="1">
    <w:name w:val="Default Paragraph Font"/>
    <w:uiPriority w:val="1"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"/>
    <w:rsid w:val="00C66B2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/>
    <w:rsid w:val="00C66B2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/>
    <w:rsid w:val="00C66B2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/>
    <w:rsid w:val="00C66B2B"/>
    <w:rPr>
      <w:rFonts w:eastAsiaTheme="majorEastAsia" w:cstheme="majorBidi"/>
      <w:i/>
      <w:iCs/>
      <w:color w:val="0F4761" w:themeColor="accent1" w:themeShade="BF"/>
    </w:rPr>
  </w:style>
  <w:style w:type="character" w:styleId="Cmsor5Char" w:customStyle="1">
    <w:name w:val="Címsor 5 Char"/>
    <w:basedOn w:val="Bekezdsalapbettpusa"/>
    <w:link w:val="Cmsor5"/>
    <w:uiPriority w:val="9"/>
    <w:semiHidden/>
    <w:rsid w:val="00C66B2B"/>
    <w:rPr>
      <w:rFonts w:eastAsiaTheme="majorEastAsia" w:cstheme="majorBidi"/>
      <w:color w:val="0F4761" w:themeColor="accent1" w:themeShade="BF"/>
    </w:rPr>
  </w:style>
  <w:style w:type="character" w:styleId="Cmsor6Char" w:customStyle="1">
    <w:name w:val="Címsor 6 Char"/>
    <w:basedOn w:val="Bekezdsalapbettpusa"/>
    <w:link w:val="Cmsor6"/>
    <w:uiPriority w:val="9"/>
    <w:semiHidden/>
    <w:rsid w:val="00C66B2B"/>
    <w:rPr>
      <w:rFonts w:eastAsiaTheme="majorEastAsia" w:cstheme="majorBidi"/>
      <w:i/>
      <w:iCs/>
      <w:color w:val="595959" w:themeColor="text1" w:themeTint="A6"/>
    </w:rPr>
  </w:style>
  <w:style w:type="character" w:styleId="Cmsor7Char" w:customStyle="1">
    <w:name w:val="Címsor 7 Char"/>
    <w:basedOn w:val="Bekezdsalapbettpusa"/>
    <w:link w:val="Cmsor7"/>
    <w:uiPriority w:val="9"/>
    <w:semiHidden/>
    <w:rsid w:val="00C66B2B"/>
    <w:rPr>
      <w:rFonts w:eastAsiaTheme="majorEastAsia" w:cstheme="majorBidi"/>
      <w:color w:val="595959" w:themeColor="text1" w:themeTint="A6"/>
    </w:rPr>
  </w:style>
  <w:style w:type="character" w:styleId="Cmsor8Char" w:customStyle="1">
    <w:name w:val="Címsor 8 Char"/>
    <w:basedOn w:val="Bekezdsalapbettpusa"/>
    <w:link w:val="Cmsor8"/>
    <w:uiPriority w:val="9"/>
    <w:semiHidden/>
    <w:rsid w:val="00C66B2B"/>
    <w:rPr>
      <w:rFonts w:eastAsiaTheme="majorEastAsia" w:cstheme="majorBidi"/>
      <w:i/>
      <w:iCs/>
      <w:color w:val="272727" w:themeColor="text1" w:themeTint="D8"/>
    </w:rPr>
  </w:style>
  <w:style w:type="character" w:styleId="Cmsor9Char" w:customStyle="1">
    <w:name w:val="Címsor 9 Char"/>
    <w:basedOn w:val="Bekezdsalapbettpusa"/>
    <w:link w:val="Cmsor9"/>
    <w:uiPriority w:val="9"/>
    <w:semiHidden/>
    <w:rsid w:val="00C66B2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66B2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C66B2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66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C66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66B2B"/>
    <w:pPr>
      <w:spacing w:before="160"/>
      <w:jc w:val="center"/>
    </w:pPr>
    <w:rPr>
      <w:i/>
      <w:iCs/>
      <w:color w:val="404040" w:themeColor="text1" w:themeTint="BF"/>
    </w:rPr>
  </w:style>
  <w:style w:type="character" w:styleId="IdzetChar" w:customStyle="1">
    <w:name w:val="Idézet Char"/>
    <w:basedOn w:val="Bekezdsalapbettpusa"/>
    <w:link w:val="Idzet"/>
    <w:uiPriority w:val="29"/>
    <w:rsid w:val="00C66B2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66B2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66B2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66B2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C66B2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66B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jpeg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image" Target="media/image4.jpeg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customXml" Target="../customXml/item1.xml" Id="rId11" /><Relationship Type="http://schemas.openxmlformats.org/officeDocument/2006/relationships/image" Target="media/image2.jpeg" Id="rId5" /><Relationship Type="http://schemas.openxmlformats.org/officeDocument/2006/relationships/theme" Target="theme/theme1.xml" Id="rId10" /><Relationship Type="http://schemas.openxmlformats.org/officeDocument/2006/relationships/image" Target="media/image1.jpeg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D404B6990745B4C8BB35D34AA1C63D3" ma:contentTypeVersion="14" ma:contentTypeDescription="Új dokumentum létrehozása." ma:contentTypeScope="" ma:versionID="a32f84e8a159d5bc2fe7a91e25ce1a05">
  <xsd:schema xmlns:xsd="http://www.w3.org/2001/XMLSchema" xmlns:xs="http://www.w3.org/2001/XMLSchema" xmlns:p="http://schemas.microsoft.com/office/2006/metadata/properties" xmlns:ns2="9486640a-acba-4620-9131-f6398fe1c021" xmlns:ns3="bf2f5740-a55e-4777-82a7-c92749224aa0" targetNamespace="http://schemas.microsoft.com/office/2006/metadata/properties" ma:root="true" ma:fieldsID="eee710f0ae7b274e9c4b38780af5f5a2" ns2:_="" ns3:_="">
    <xsd:import namespace="9486640a-acba-4620-9131-f6398fe1c021"/>
    <xsd:import namespace="bf2f5740-a55e-4777-82a7-c92749224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640a-acba-4620-9131-f6398fe1c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e3924c5-b89e-409c-b26a-74d04ede1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5740-a55e-4777-82a7-c92749224a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2fd3ff-000b-4e8f-a896-9526d281f0bb}" ma:internalName="TaxCatchAll" ma:showField="CatchAllData" ma:web="bf2f5740-a55e-4777-82a7-c92749224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6640a-acba-4620-9131-f6398fe1c021">
      <Terms xmlns="http://schemas.microsoft.com/office/infopath/2007/PartnerControls"/>
    </lcf76f155ced4ddcb4097134ff3c332f>
    <TaxCatchAll xmlns="bf2f5740-a55e-4777-82a7-c92749224aa0" xsi:nil="true"/>
  </documentManagement>
</p:properties>
</file>

<file path=customXml/itemProps1.xml><?xml version="1.0" encoding="utf-8"?>
<ds:datastoreItem xmlns:ds="http://schemas.openxmlformats.org/officeDocument/2006/customXml" ds:itemID="{CCB3C071-DB41-449C-8FD5-65CEE82FF39A}"/>
</file>

<file path=customXml/itemProps2.xml><?xml version="1.0" encoding="utf-8"?>
<ds:datastoreItem xmlns:ds="http://schemas.openxmlformats.org/officeDocument/2006/customXml" ds:itemID="{B4F7C259-F437-4EF3-AD11-AF6C3C031A9B}"/>
</file>

<file path=customXml/itemProps3.xml><?xml version="1.0" encoding="utf-8"?>
<ds:datastoreItem xmlns:ds="http://schemas.openxmlformats.org/officeDocument/2006/customXml" ds:itemID="{76A6E60D-67E5-42DF-88FE-BED269B706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Abigél Balla</dc:creator>
  <cp:keywords/>
  <dc:description/>
  <cp:lastModifiedBy>Abigél Balla</cp:lastModifiedBy>
  <cp:revision>3</cp:revision>
  <dcterms:created xsi:type="dcterms:W3CDTF">2025-10-31T10:24:00Z</dcterms:created>
  <dcterms:modified xsi:type="dcterms:W3CDTF">2025-10-31T11:40:46Z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1b4b243a-3fe6-4792-8dc4-0fd2e5d0a5af</vt:lpwstr>
  </property>
  <property fmtid="{D5CDD505-2E9C-101B-9397-08002B2CF9AE}" pid="3" name="ContentTypeId">
    <vt:lpwstr>0x0101002D404B6990745B4C8BB35D34AA1C63D3</vt:lpwstr>
  </property>
  <property fmtid="{D5CDD505-2E9C-101B-9397-08002B2CF9AE}" pid="4" name="MediaServiceImageTags">
    <vt:lpwstr/>
  </property>
</Properties>
</file>