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18F4D" w14:textId="77777777" w:rsidR="000B609E" w:rsidRPr="00AB183A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</w:rPr>
        <w:t xml:space="preserve">Supplementary </w:t>
      </w:r>
      <w:r w:rsidRPr="00D83ACC">
        <w:rPr>
          <w:rFonts w:ascii="Arial" w:hAnsi="Arial" w:cs="Arial"/>
          <w:b/>
        </w:rPr>
        <w:t xml:space="preserve">Figure legends:  </w:t>
      </w:r>
    </w:p>
    <w:p w14:paraId="75A355FC" w14:textId="77777777" w:rsidR="000B609E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D83ACC">
        <w:rPr>
          <w:rFonts w:ascii="Arial" w:hAnsi="Arial" w:cs="Arial"/>
          <w:b/>
        </w:rPr>
        <w:t>Supplementary Figure 1. Ccl4, S100a8</w:t>
      </w:r>
      <w:r>
        <w:rPr>
          <w:rFonts w:ascii="Arial" w:hAnsi="Arial" w:cs="Arial"/>
          <w:b/>
        </w:rPr>
        <w:t>,</w:t>
      </w:r>
      <w:r w:rsidRPr="00D83ACC">
        <w:rPr>
          <w:rFonts w:ascii="Arial" w:hAnsi="Arial" w:cs="Arial"/>
          <w:b/>
        </w:rPr>
        <w:t xml:space="preserve"> and C1qa are ligands upregulated in MI and nTAC </w:t>
      </w:r>
      <w:r>
        <w:rPr>
          <w:rFonts w:ascii="Arial" w:hAnsi="Arial" w:cs="Arial"/>
          <w:b/>
        </w:rPr>
        <w:t>with</w:t>
      </w:r>
      <w:r w:rsidRPr="00D83ACC">
        <w:rPr>
          <w:rFonts w:ascii="Arial" w:hAnsi="Arial" w:cs="Arial"/>
          <w:b/>
        </w:rPr>
        <w:t xml:space="preserve"> expressed</w:t>
      </w:r>
      <w:r>
        <w:rPr>
          <w:rFonts w:ascii="Arial" w:hAnsi="Arial" w:cs="Arial"/>
          <w:b/>
        </w:rPr>
        <w:t xml:space="preserve"> receptors</w:t>
      </w:r>
      <w:r w:rsidRPr="00D83ACC">
        <w:rPr>
          <w:rFonts w:ascii="Arial" w:hAnsi="Arial" w:cs="Arial"/>
          <w:b/>
        </w:rPr>
        <w:t xml:space="preserve"> in </w:t>
      </w:r>
      <w:r>
        <w:rPr>
          <w:rFonts w:ascii="Arial" w:hAnsi="Arial" w:cs="Arial"/>
          <w:b/>
        </w:rPr>
        <w:t>CM</w:t>
      </w:r>
      <w:r w:rsidRPr="00D83ACC">
        <w:rPr>
          <w:rFonts w:ascii="Arial" w:hAnsi="Arial" w:cs="Arial"/>
          <w:b/>
        </w:rPr>
        <w:t xml:space="preserve"> and </w:t>
      </w:r>
      <w:r>
        <w:rPr>
          <w:rFonts w:ascii="Arial" w:hAnsi="Arial" w:cs="Arial"/>
          <w:b/>
        </w:rPr>
        <w:t>EC</w:t>
      </w:r>
      <w:r w:rsidRPr="00D83ACC">
        <w:rPr>
          <w:rFonts w:ascii="Arial" w:hAnsi="Arial" w:cs="Arial"/>
          <w:b/>
        </w:rPr>
        <w:t>. A-B)</w:t>
      </w:r>
      <w:r w:rsidRPr="00D83ACC">
        <w:rPr>
          <w:rFonts w:ascii="Arial" w:hAnsi="Arial" w:cs="Arial"/>
        </w:rPr>
        <w:t xml:space="preserve"> Molecular function, cellular component analysis</w:t>
      </w:r>
      <w:r>
        <w:rPr>
          <w:rFonts w:ascii="Arial" w:hAnsi="Arial" w:cs="Arial"/>
        </w:rPr>
        <w:t xml:space="preserve"> with the corresponding</w:t>
      </w:r>
      <w:r w:rsidRPr="00D83ACC">
        <w:rPr>
          <w:rFonts w:ascii="Arial" w:hAnsi="Arial" w:cs="Arial"/>
        </w:rPr>
        <w:t xml:space="preserve"> gene</w:t>
      </w:r>
      <w:r>
        <w:rPr>
          <w:rFonts w:ascii="Arial" w:hAnsi="Arial" w:cs="Arial"/>
        </w:rPr>
        <w:t xml:space="preserve"> number</w:t>
      </w:r>
      <w:r w:rsidRPr="00D83ACC">
        <w:rPr>
          <w:rFonts w:ascii="Arial" w:hAnsi="Arial" w:cs="Arial"/>
        </w:rPr>
        <w:t xml:space="preserve"> overlapping in P1MI, 1dps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and</w:t>
      </w:r>
      <w:r w:rsidRPr="00D83ACC">
        <w:rPr>
          <w:rFonts w:ascii="Arial" w:hAnsi="Arial" w:cs="Arial"/>
        </w:rPr>
        <w:t xml:space="preserve"> P1nTAC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14dps. </w:t>
      </w:r>
      <w:r w:rsidRPr="00C601D1">
        <w:rPr>
          <w:rFonts w:ascii="Arial" w:hAnsi="Arial" w:cs="Arial"/>
          <w:b/>
        </w:rPr>
        <w:t>C)</w:t>
      </w:r>
      <w:r w:rsidRPr="00D83ACC">
        <w:rPr>
          <w:rFonts w:ascii="Arial" w:hAnsi="Arial" w:cs="Arial"/>
        </w:rPr>
        <w:t xml:space="preserve"> Known receptors for CCL4, S100A8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C1QA. </w:t>
      </w:r>
      <w:r w:rsidRPr="00D83ACC">
        <w:rPr>
          <w:rFonts w:ascii="Arial" w:hAnsi="Arial" w:cs="Arial"/>
          <w:b/>
        </w:rPr>
        <w:t>D)</w:t>
      </w:r>
      <w:r w:rsidRPr="00D83ACC">
        <w:rPr>
          <w:rFonts w:ascii="Arial" w:hAnsi="Arial" w:cs="Arial"/>
        </w:rPr>
        <w:t xml:space="preserve"> STRING analysis showing protein-protein interaction of the proteins and their receptors. </w:t>
      </w:r>
      <w:r w:rsidRPr="00D83ACC">
        <w:rPr>
          <w:rFonts w:ascii="Arial" w:hAnsi="Arial" w:cs="Arial"/>
          <w:b/>
        </w:rPr>
        <w:t>E-F)</w:t>
      </w:r>
      <w:r w:rsidRPr="00D83ACC">
        <w:rPr>
          <w:rFonts w:ascii="Arial" w:hAnsi="Arial" w:cs="Arial"/>
        </w:rPr>
        <w:t xml:space="preserve"> Gene expression of the receptors of CCL4, S100A8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C1QA in </w:t>
      </w:r>
      <w:r>
        <w:rPr>
          <w:rFonts w:ascii="Arial" w:hAnsi="Arial" w:cs="Arial"/>
        </w:rPr>
        <w:t>CM</w:t>
      </w:r>
      <w:r w:rsidRPr="00D83ACC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EC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</w:t>
      </w:r>
      <w:r w:rsidRPr="00D83ACC">
        <w:rPr>
          <w:rFonts w:ascii="Arial" w:hAnsi="Arial" w:cs="Arial"/>
        </w:rPr>
        <w:t xml:space="preserve"> P1 sham hearts. </w:t>
      </w:r>
      <w:r w:rsidRPr="00D83ACC">
        <w:rPr>
          <w:rFonts w:ascii="Arial" w:hAnsi="Arial" w:cs="Arial"/>
          <w:b/>
        </w:rPr>
        <w:t>G-H)</w:t>
      </w:r>
      <w:r w:rsidRPr="00D83ACC">
        <w:rPr>
          <w:rFonts w:ascii="Arial" w:hAnsi="Arial" w:cs="Arial"/>
        </w:rPr>
        <w:t xml:space="preserve"> Heatmap showing expression of Ccl4, S100a8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C1qa in fibroblast and immune cells </w:t>
      </w:r>
      <w:r>
        <w:rPr>
          <w:rFonts w:ascii="Arial" w:hAnsi="Arial" w:cs="Arial"/>
        </w:rPr>
        <w:t>in</w:t>
      </w:r>
      <w:r w:rsidRPr="00D83ACC">
        <w:rPr>
          <w:rFonts w:ascii="Arial" w:hAnsi="Arial" w:cs="Arial"/>
        </w:rPr>
        <w:t xml:space="preserve"> P1 sham and MI at 2dps</w:t>
      </w:r>
      <w:r>
        <w:rPr>
          <w:rFonts w:ascii="Arial" w:hAnsi="Arial" w:cs="Arial"/>
        </w:rPr>
        <w:t xml:space="preserve"> using public database</w:t>
      </w:r>
      <w:r>
        <w:rPr>
          <w:rFonts w:ascii="Arial" w:hAnsi="Arial" w:cs="Arial"/>
        </w:rPr>
        <w:fldChar w:fldCharType="begin">
          <w:fldData xml:space="preserve">PEVuZE5vdGU+PENpdGU+PEF1dGhvcj5RdWFpZmUtUnlhbjwvQXV0aG9yPjxZZWFyPjIwMTc8L1ll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</w:fldData>
        </w:fldChar>
      </w:r>
      <w:r>
        <w:rPr>
          <w:rFonts w:ascii="Arial" w:hAnsi="Arial" w:cs="Arial"/>
        </w:rPr>
        <w:instrText xml:space="preserve"> ADDIN EN.CITE </w:instrText>
      </w:r>
      <w:r>
        <w:rPr>
          <w:rFonts w:ascii="Arial" w:hAnsi="Arial" w:cs="Arial"/>
        </w:rPr>
        <w:fldChar w:fldCharType="begin">
          <w:fldData xml:space="preserve">PEVuZE5vdGU+PENpdGU+PEF1dGhvcj5RdWFpZmUtUnlhbjwvQXV0aG9yPjxZZWFyPjIwMTc8L1ll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</w:fldData>
        </w:fldChar>
      </w:r>
      <w:r>
        <w:rPr>
          <w:rFonts w:ascii="Arial" w:hAnsi="Arial" w:cs="Arial"/>
        </w:rPr>
        <w:instrText xml:space="preserve"> ADDIN EN.CITE.DATA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 w:rsidRPr="00DE51E2">
        <w:rPr>
          <w:rFonts w:ascii="Arial" w:hAnsi="Arial" w:cs="Arial"/>
          <w:noProof/>
          <w:vertAlign w:val="superscript"/>
        </w:rPr>
        <w:t>22</w:t>
      </w:r>
      <w:r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. </w:t>
      </w:r>
    </w:p>
    <w:p w14:paraId="16269CA9" w14:textId="77777777" w:rsidR="000B609E" w:rsidRPr="00D83ACC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</w:p>
    <w:p w14:paraId="6254B976" w14:textId="77777777" w:rsidR="000B609E" w:rsidRPr="00D83ACC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D83ACC">
        <w:rPr>
          <w:rFonts w:ascii="Arial" w:hAnsi="Arial" w:cs="Arial"/>
          <w:b/>
        </w:rPr>
        <w:t xml:space="preserve">Supplementary Figure </w:t>
      </w:r>
      <w:r>
        <w:rPr>
          <w:rFonts w:ascii="Arial" w:hAnsi="Arial" w:cs="Arial"/>
          <w:b/>
        </w:rPr>
        <w:t>2</w:t>
      </w:r>
      <w:r w:rsidRPr="00D83ACC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 xml:space="preserve">Testing various concentrations of the proteins on CM identified the optimal concentration for the induction of CM proliferation, without affecting the proliferation rate of </w:t>
      </w:r>
      <w:r w:rsidRPr="00D83ACC">
        <w:rPr>
          <w:rFonts w:ascii="Arial" w:hAnsi="Arial" w:cs="Arial"/>
          <w:b/>
        </w:rPr>
        <w:t>HUVEC.</w:t>
      </w:r>
      <w:r>
        <w:rPr>
          <w:rFonts w:ascii="Arial" w:hAnsi="Arial" w:cs="Arial"/>
          <w:b/>
        </w:rPr>
        <w:t xml:space="preserve"> A-B) </w:t>
      </w:r>
      <w:r w:rsidRPr="00DC0D59">
        <w:rPr>
          <w:rFonts w:ascii="Arial" w:hAnsi="Arial" w:cs="Arial"/>
        </w:rPr>
        <w:t xml:space="preserve">Testing </w:t>
      </w:r>
      <w:r>
        <w:rPr>
          <w:rFonts w:ascii="Arial" w:hAnsi="Arial" w:cs="Arial"/>
        </w:rPr>
        <w:t>the effect of various</w:t>
      </w:r>
      <w:r w:rsidRPr="00DC0D59">
        <w:rPr>
          <w:rFonts w:ascii="Arial" w:hAnsi="Arial" w:cs="Arial"/>
        </w:rPr>
        <w:t xml:space="preserve"> concentrations of C1QA</w:t>
      </w:r>
      <w:r>
        <w:rPr>
          <w:rFonts w:ascii="Arial" w:hAnsi="Arial" w:cs="Arial"/>
        </w:rPr>
        <w:t xml:space="preserve"> on CM mitosis and cytokinesis. </w:t>
      </w:r>
      <w:r w:rsidRPr="00DC0D59">
        <w:rPr>
          <w:rFonts w:ascii="Arial" w:hAnsi="Arial" w:cs="Arial"/>
          <w:b/>
        </w:rPr>
        <w:t>C-D)</w:t>
      </w:r>
      <w:r>
        <w:rPr>
          <w:rFonts w:ascii="Arial" w:hAnsi="Arial" w:cs="Arial"/>
        </w:rPr>
        <w:t xml:space="preserve"> Testing the effect of multiple concentrations of S100A8 on CM mitosis and cytokinesis. </w:t>
      </w:r>
      <w:r w:rsidRPr="00DC0D59">
        <w:rPr>
          <w:rFonts w:ascii="Arial" w:hAnsi="Arial" w:cs="Arial"/>
          <w:b/>
        </w:rPr>
        <w:t>E-F)</w:t>
      </w:r>
      <w:r w:rsidRPr="00D83ACC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Testing the effect of various concentrations of CCL4 on CM mitosis and cytokinesis. </w:t>
      </w:r>
      <w:r>
        <w:rPr>
          <w:rFonts w:ascii="Arial" w:hAnsi="Arial" w:cs="Arial"/>
          <w:b/>
        </w:rPr>
        <w:t>G-H</w:t>
      </w:r>
      <w:r w:rsidRPr="00D83ACC">
        <w:rPr>
          <w:rFonts w:ascii="Arial" w:hAnsi="Arial" w:cs="Arial"/>
          <w:b/>
        </w:rPr>
        <w:t xml:space="preserve">) </w:t>
      </w:r>
      <w:r w:rsidRPr="00D83ACC">
        <w:rPr>
          <w:rFonts w:ascii="Arial" w:hAnsi="Arial" w:cs="Arial"/>
        </w:rPr>
        <w:t>Immunostaining images and quantification of Ki67</w:t>
      </w:r>
      <w:r>
        <w:rPr>
          <w:rFonts w:ascii="Arial" w:hAnsi="Arial" w:cs="Arial"/>
        </w:rPr>
        <w:t xml:space="preserve"> </w:t>
      </w:r>
      <w:r w:rsidRPr="00D83ACC">
        <w:rPr>
          <w:rFonts w:ascii="Arial" w:hAnsi="Arial" w:cs="Arial"/>
        </w:rPr>
        <w:t>positive HUVEC.</w:t>
      </w:r>
      <w:r>
        <w:rPr>
          <w:rFonts w:ascii="Arial" w:hAnsi="Arial" w:cs="Arial"/>
        </w:rPr>
        <w:t xml:space="preserve"> Scale bar = 50µm</w:t>
      </w:r>
    </w:p>
    <w:p w14:paraId="675BDB4D" w14:textId="77777777" w:rsidR="000B609E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D83ACC">
        <w:rPr>
          <w:rFonts w:ascii="Arial" w:hAnsi="Arial" w:cs="Arial"/>
          <w:b/>
        </w:rPr>
        <w:t>Supplementary</w:t>
      </w:r>
      <w:r>
        <w:rPr>
          <w:rFonts w:ascii="Arial" w:hAnsi="Arial" w:cs="Arial"/>
          <w:b/>
        </w:rPr>
        <w:t xml:space="preserve"> </w:t>
      </w:r>
      <w:r w:rsidRPr="00D83ACC">
        <w:rPr>
          <w:rFonts w:ascii="Arial" w:hAnsi="Arial" w:cs="Arial"/>
          <w:b/>
        </w:rPr>
        <w:t>Figure 3. Pool3 reduce</w:t>
      </w:r>
      <w:r>
        <w:rPr>
          <w:rFonts w:ascii="Arial" w:hAnsi="Arial" w:cs="Arial"/>
          <w:b/>
        </w:rPr>
        <w:t>s</w:t>
      </w:r>
      <w:r w:rsidRPr="00D83AC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the </w:t>
      </w:r>
      <w:r w:rsidRPr="00D83ACC">
        <w:rPr>
          <w:rFonts w:ascii="Arial" w:hAnsi="Arial" w:cs="Arial"/>
          <w:b/>
        </w:rPr>
        <w:t>apoptosis rate and enhance</w:t>
      </w:r>
      <w:r>
        <w:rPr>
          <w:rFonts w:ascii="Arial" w:hAnsi="Arial" w:cs="Arial"/>
          <w:b/>
        </w:rPr>
        <w:t>s</w:t>
      </w:r>
      <w:r w:rsidRPr="00D83ACC">
        <w:rPr>
          <w:rFonts w:ascii="Arial" w:hAnsi="Arial" w:cs="Arial"/>
          <w:b/>
        </w:rPr>
        <w:t xml:space="preserve"> angiogenesis of HUVEC </w:t>
      </w:r>
      <w:r w:rsidRPr="00D83ACC">
        <w:rPr>
          <w:rFonts w:ascii="Arial" w:hAnsi="Arial" w:cs="Arial"/>
          <w:b/>
          <w:i/>
        </w:rPr>
        <w:t>in vitro</w:t>
      </w:r>
      <w:r w:rsidRPr="00D83ACC">
        <w:rPr>
          <w:rFonts w:ascii="Arial" w:hAnsi="Arial" w:cs="Arial"/>
          <w:b/>
        </w:rPr>
        <w:t xml:space="preserve">. A-B) </w:t>
      </w:r>
      <w:r w:rsidRPr="00D83ACC">
        <w:rPr>
          <w:rFonts w:ascii="Arial" w:hAnsi="Arial" w:cs="Arial"/>
        </w:rPr>
        <w:t xml:space="preserve">Immunofluorescence images and quantification </w:t>
      </w:r>
      <w:r>
        <w:rPr>
          <w:rFonts w:ascii="Arial" w:hAnsi="Arial" w:cs="Arial"/>
        </w:rPr>
        <w:t>of Casp3 positive</w:t>
      </w:r>
      <w:r w:rsidRPr="00D83ACC">
        <w:rPr>
          <w:rFonts w:ascii="Arial" w:hAnsi="Arial" w:cs="Arial"/>
        </w:rPr>
        <w:t xml:space="preserve"> HUVEC</w:t>
      </w:r>
      <w:r>
        <w:rPr>
          <w:rFonts w:ascii="Arial" w:hAnsi="Arial" w:cs="Arial"/>
        </w:rPr>
        <w:t>(B)</w:t>
      </w:r>
      <w:r w:rsidRPr="00D83ACC">
        <w:rPr>
          <w:rFonts w:ascii="Arial" w:hAnsi="Arial" w:cs="Arial"/>
        </w:rPr>
        <w:t xml:space="preserve">. </w:t>
      </w:r>
      <w:r w:rsidRPr="00D83ACC">
        <w:rPr>
          <w:rFonts w:ascii="Arial" w:hAnsi="Arial" w:cs="Arial"/>
          <w:b/>
        </w:rPr>
        <w:t>C)</w:t>
      </w:r>
      <w:r w:rsidRPr="00D83ACC">
        <w:rPr>
          <w:rFonts w:ascii="Arial" w:hAnsi="Arial" w:cs="Arial"/>
        </w:rPr>
        <w:t xml:space="preserve"> Bright-field images of the scratch assay using HUVEC. The red line indicates the initial scratched area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the black </w:t>
      </w:r>
      <w:r>
        <w:rPr>
          <w:rFonts w:ascii="Arial" w:hAnsi="Arial" w:cs="Arial"/>
        </w:rPr>
        <w:t xml:space="preserve">line </w:t>
      </w:r>
      <w:r w:rsidRPr="00D83ACC">
        <w:rPr>
          <w:rFonts w:ascii="Arial" w:hAnsi="Arial" w:cs="Arial"/>
        </w:rPr>
        <w:t>shows the area after 15 h</w:t>
      </w:r>
      <w:r>
        <w:rPr>
          <w:rFonts w:ascii="Arial" w:hAnsi="Arial" w:cs="Arial"/>
        </w:rPr>
        <w:t>r</w:t>
      </w:r>
      <w:r w:rsidRPr="00D83ACC">
        <w:rPr>
          <w:rFonts w:ascii="Arial" w:hAnsi="Arial" w:cs="Arial"/>
        </w:rPr>
        <w:t xml:space="preserve"> in the control and </w:t>
      </w:r>
      <w:r>
        <w:rPr>
          <w:rFonts w:ascii="Arial" w:hAnsi="Arial" w:cs="Arial"/>
        </w:rPr>
        <w:t>the Pool</w:t>
      </w:r>
      <w:r w:rsidRPr="00D83ACC">
        <w:rPr>
          <w:rFonts w:ascii="Arial" w:hAnsi="Arial" w:cs="Arial"/>
        </w:rPr>
        <w:t xml:space="preserve">3. </w:t>
      </w:r>
      <w:r w:rsidRPr="00D83ACC">
        <w:rPr>
          <w:rFonts w:ascii="Arial" w:hAnsi="Arial" w:cs="Arial"/>
          <w:b/>
        </w:rPr>
        <w:t>D)</w:t>
      </w:r>
      <w:r w:rsidRPr="00D83ACC">
        <w:rPr>
          <w:rFonts w:ascii="Arial" w:hAnsi="Arial" w:cs="Arial"/>
        </w:rPr>
        <w:t xml:space="preserve"> Quantification of </w:t>
      </w:r>
      <w:r>
        <w:rPr>
          <w:rFonts w:ascii="Arial" w:hAnsi="Arial" w:cs="Arial"/>
        </w:rPr>
        <w:t>the migration</w:t>
      </w:r>
      <w:r w:rsidRPr="00D83ACC">
        <w:rPr>
          <w:rFonts w:ascii="Arial" w:hAnsi="Arial" w:cs="Arial"/>
        </w:rPr>
        <w:t xml:space="preserve"> rate in the scratch assay. </w:t>
      </w:r>
      <w:r w:rsidRPr="00D83ACC">
        <w:rPr>
          <w:rFonts w:ascii="Arial" w:hAnsi="Arial" w:cs="Arial"/>
          <w:b/>
        </w:rPr>
        <w:t>E)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Bright-field i</w:t>
      </w:r>
      <w:r w:rsidRPr="00D83ACC">
        <w:rPr>
          <w:rFonts w:ascii="Arial" w:hAnsi="Arial" w:cs="Arial"/>
        </w:rPr>
        <w:t xml:space="preserve">mages of tube formation of HUVECs in different conditions. </w:t>
      </w:r>
      <w:r w:rsidRPr="00D83ACC">
        <w:rPr>
          <w:rFonts w:ascii="Arial" w:hAnsi="Arial" w:cs="Arial"/>
          <w:b/>
        </w:rPr>
        <w:t>F-G)</w:t>
      </w:r>
      <w:r w:rsidRPr="00D83ACC">
        <w:rPr>
          <w:rFonts w:ascii="Arial" w:hAnsi="Arial" w:cs="Arial"/>
        </w:rPr>
        <w:t xml:space="preserve"> Quantification of the average number of branching points and closed tubes formed by HUVECs in the mentioned conditions. Scale bar </w:t>
      </w:r>
      <w:r>
        <w:rPr>
          <w:rFonts w:ascii="Arial" w:hAnsi="Arial" w:cs="Arial"/>
        </w:rPr>
        <w:t>in A</w:t>
      </w:r>
      <w:r w:rsidRPr="00D83ACC">
        <w:rPr>
          <w:rFonts w:ascii="Arial" w:hAnsi="Arial" w:cs="Arial"/>
        </w:rPr>
        <w:t>= 100 µm,</w:t>
      </w:r>
      <w:r>
        <w:rPr>
          <w:rFonts w:ascii="Arial" w:hAnsi="Arial" w:cs="Arial"/>
        </w:rPr>
        <w:t xml:space="preserve"> C = 400 </w:t>
      </w:r>
      <w:r w:rsidRPr="00D83ACC">
        <w:rPr>
          <w:rFonts w:ascii="Arial" w:hAnsi="Arial" w:cs="Arial"/>
        </w:rPr>
        <w:t>µm</w:t>
      </w:r>
      <w:r>
        <w:rPr>
          <w:rFonts w:ascii="Arial" w:hAnsi="Arial" w:cs="Arial"/>
        </w:rPr>
        <w:t xml:space="preserve">, and E = 200 </w:t>
      </w:r>
      <w:r w:rsidRPr="00D83ACC">
        <w:rPr>
          <w:rFonts w:ascii="Arial" w:hAnsi="Arial" w:cs="Arial"/>
        </w:rPr>
        <w:t>µm (*p&lt;0.05; **p&lt;0.01; ***p&lt;0.001; ns: not significant</w:t>
      </w:r>
      <w:r>
        <w:rPr>
          <w:rFonts w:ascii="Arial" w:hAnsi="Arial" w:cs="Arial"/>
        </w:rPr>
        <w:t xml:space="preserve">, </w:t>
      </w:r>
      <w:r w:rsidRPr="00D83ACC">
        <w:rPr>
          <w:rFonts w:ascii="Arial" w:hAnsi="Arial" w:cs="Arial"/>
        </w:rPr>
        <w:t>one-way ANOVA with Holm-</w:t>
      </w:r>
      <w:r w:rsidRPr="00D83ACC">
        <w:rPr>
          <w:rFonts w:ascii="Arial" w:eastAsia="ArialMT" w:hAnsi="Arial" w:cs="Arial"/>
        </w:rPr>
        <w:t>Šídák</w:t>
      </w:r>
      <w:r w:rsidRPr="00D83ACC">
        <w:rPr>
          <w:rFonts w:ascii="Arial" w:hAnsi="Arial" w:cs="Arial"/>
        </w:rPr>
        <w:t xml:space="preserve"> post hoc test in B, F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G, Unpaired Student’s </w:t>
      </w:r>
      <w:r w:rsidRPr="00D83ACC">
        <w:rPr>
          <w:rFonts w:ascii="Arial" w:hAnsi="Arial" w:cs="Arial"/>
          <w:i/>
          <w:iCs/>
        </w:rPr>
        <w:t>t</w:t>
      </w:r>
      <w:r>
        <w:rPr>
          <w:rFonts w:ascii="Arial" w:hAnsi="Arial" w:cs="Arial"/>
          <w:i/>
          <w:iCs/>
        </w:rPr>
        <w:t>-</w:t>
      </w:r>
      <w:r w:rsidRPr="00D83ACC">
        <w:rPr>
          <w:rFonts w:ascii="Arial" w:hAnsi="Arial" w:cs="Arial"/>
        </w:rPr>
        <w:t xml:space="preserve">test in D). </w:t>
      </w:r>
    </w:p>
    <w:p w14:paraId="49F90757" w14:textId="77777777" w:rsidR="000B609E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</w:p>
    <w:p w14:paraId="719B83CC" w14:textId="77777777" w:rsidR="000B609E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</w:rPr>
      </w:pPr>
      <w:r w:rsidRPr="00D83ACC">
        <w:rPr>
          <w:rFonts w:ascii="Arial" w:hAnsi="Arial" w:cs="Arial"/>
          <w:b/>
        </w:rPr>
        <w:lastRenderedPageBreak/>
        <w:t>Supplementary</w:t>
      </w:r>
      <w:r>
        <w:rPr>
          <w:rFonts w:ascii="Arial" w:hAnsi="Arial" w:cs="Arial"/>
          <w:b/>
        </w:rPr>
        <w:t xml:space="preserve"> </w:t>
      </w:r>
      <w:r w:rsidRPr="00D83ACC">
        <w:rPr>
          <w:rFonts w:ascii="Arial" w:hAnsi="Arial" w:cs="Arial"/>
          <w:b/>
        </w:rPr>
        <w:t xml:space="preserve">Figure </w:t>
      </w:r>
      <w:r>
        <w:rPr>
          <w:rFonts w:ascii="Arial" w:hAnsi="Arial" w:cs="Arial"/>
          <w:b/>
        </w:rPr>
        <w:t>4</w:t>
      </w:r>
      <w:r w:rsidRPr="00D83ACC">
        <w:rPr>
          <w:rFonts w:ascii="Arial" w:hAnsi="Arial" w:cs="Arial"/>
          <w:b/>
        </w:rPr>
        <w:t xml:space="preserve">. </w:t>
      </w:r>
      <w:r>
        <w:rPr>
          <w:rFonts w:ascii="Arial" w:hAnsi="Arial" w:cs="Arial"/>
          <w:b/>
        </w:rPr>
        <w:t>Pool3-treated anillin transgenic CM confirmed enhanced cytokinesis rate.</w:t>
      </w:r>
    </w:p>
    <w:p w14:paraId="761C183A" w14:textId="77777777" w:rsidR="000B609E" w:rsidRPr="00D83ACC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  <w:r w:rsidRPr="000B5E5E">
        <w:rPr>
          <w:rFonts w:ascii="Arial" w:hAnsi="Arial" w:cs="Arial"/>
          <w:b/>
        </w:rPr>
        <w:t xml:space="preserve">A) </w:t>
      </w:r>
      <w:r w:rsidRPr="00DC0D59">
        <w:rPr>
          <w:rFonts w:ascii="Arial" w:hAnsi="Arial" w:cs="Arial"/>
        </w:rPr>
        <w:t>Schematic image of the experiments.</w:t>
      </w:r>
      <w:r>
        <w:rPr>
          <w:rFonts w:ascii="Arial" w:hAnsi="Arial" w:cs="Arial"/>
          <w:b/>
        </w:rPr>
        <w:t xml:space="preserve"> B</w:t>
      </w:r>
      <w:r w:rsidRPr="00786BD2">
        <w:rPr>
          <w:rFonts w:ascii="Arial" w:hAnsi="Arial" w:cs="Arial"/>
          <w:b/>
        </w:rPr>
        <w:t>)</w:t>
      </w:r>
      <w:r>
        <w:rPr>
          <w:rFonts w:ascii="Arial" w:hAnsi="Arial" w:cs="Arial"/>
        </w:rPr>
        <w:t xml:space="preserve"> </w:t>
      </w:r>
      <w:r w:rsidRPr="00D83ACC">
        <w:rPr>
          <w:rFonts w:ascii="Arial" w:hAnsi="Arial" w:cs="Arial"/>
        </w:rPr>
        <w:t xml:space="preserve">Schematic image showing the location of anillin signal in </w:t>
      </w:r>
      <w:r>
        <w:rPr>
          <w:rFonts w:ascii="Arial" w:hAnsi="Arial" w:cs="Arial"/>
        </w:rPr>
        <w:t>CMs</w:t>
      </w:r>
      <w:r w:rsidRPr="00D83ACC">
        <w:rPr>
          <w:rFonts w:ascii="Arial" w:hAnsi="Arial" w:cs="Arial"/>
        </w:rPr>
        <w:t xml:space="preserve"> from </w:t>
      </w:r>
      <w:r w:rsidRPr="00D83ACC">
        <w:rPr>
          <w:rFonts w:ascii="Arial" w:eastAsia="ArialMT" w:hAnsi="Arial" w:cs="Arial"/>
        </w:rPr>
        <w:t>αMHC</w:t>
      </w:r>
      <w:r w:rsidRPr="00D83ACC">
        <w:rPr>
          <w:rFonts w:ascii="Arial" w:hAnsi="Arial" w:cs="Arial"/>
        </w:rPr>
        <w:t xml:space="preserve">-H2BmCherry x CAG-eGFP-Anillin transgenic mouse heart indicates different stages of cell cycle activity (Figure is taken from M. Hesse, et al. </w:t>
      </w:r>
      <w:r w:rsidRPr="00D83ACC">
        <w:rPr>
          <w:rFonts w:ascii="Arial" w:hAnsi="Arial" w:cs="Arial"/>
          <w:i/>
          <w:iCs/>
        </w:rPr>
        <w:t>Nat Commun,</w:t>
      </w:r>
      <w:r w:rsidRPr="00D83ACC">
        <w:rPr>
          <w:rFonts w:ascii="Arial" w:hAnsi="Arial" w:cs="Arial"/>
        </w:rPr>
        <w:t xml:space="preserve"> 201</w:t>
      </w:r>
      <w:r w:rsidRPr="00DC0D59">
        <w:rPr>
          <w:rFonts w:ascii="Arial" w:hAnsi="Arial" w:cs="Arial"/>
        </w:rPr>
        <w:t>2)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  <w:b/>
        </w:rPr>
        <w:t>C-E</w:t>
      </w:r>
      <w:r w:rsidRPr="00D83ACC">
        <w:rPr>
          <w:rFonts w:ascii="Arial" w:hAnsi="Arial" w:cs="Arial"/>
          <w:b/>
        </w:rPr>
        <w:t>)</w:t>
      </w:r>
      <w:r w:rsidRPr="00D83ACC">
        <w:rPr>
          <w:rFonts w:ascii="Arial" w:hAnsi="Arial" w:cs="Arial"/>
        </w:rPr>
        <w:t xml:space="preserve"> Quantification of anillin signal in </w:t>
      </w:r>
      <w:r>
        <w:rPr>
          <w:rFonts w:ascii="Arial" w:hAnsi="Arial" w:cs="Arial"/>
        </w:rPr>
        <w:t>CM</w:t>
      </w:r>
      <w:r w:rsidRPr="00D83ACC">
        <w:rPr>
          <w:rFonts w:ascii="Arial" w:hAnsi="Arial" w:cs="Arial"/>
        </w:rPr>
        <w:t xml:space="preserve"> cytoplasm</w:t>
      </w:r>
      <w:r>
        <w:rPr>
          <w:rFonts w:ascii="Arial" w:hAnsi="Arial" w:cs="Arial"/>
        </w:rPr>
        <w:t xml:space="preserve"> indicating CM in M phase</w:t>
      </w:r>
      <w:r w:rsidRPr="00D83AC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C</w:t>
      </w:r>
      <w:r w:rsidRPr="00D83ACC">
        <w:rPr>
          <w:rFonts w:ascii="Arial" w:hAnsi="Arial" w:cs="Arial"/>
        </w:rPr>
        <w:t xml:space="preserve">), in the nuclei </w:t>
      </w:r>
      <w:r>
        <w:rPr>
          <w:rFonts w:ascii="Arial" w:hAnsi="Arial" w:cs="Arial"/>
        </w:rPr>
        <w:t xml:space="preserve">showing cycling CM </w:t>
      </w:r>
      <w:r w:rsidRPr="00D83ACC">
        <w:rPr>
          <w:rFonts w:ascii="Arial" w:hAnsi="Arial" w:cs="Arial"/>
        </w:rPr>
        <w:t>(</w:t>
      </w:r>
      <w:r>
        <w:rPr>
          <w:rFonts w:ascii="Arial" w:hAnsi="Arial" w:cs="Arial"/>
        </w:rPr>
        <w:t>D</w:t>
      </w:r>
      <w:r w:rsidRPr="00D83ACC">
        <w:rPr>
          <w:rFonts w:ascii="Arial" w:hAnsi="Arial" w:cs="Arial"/>
        </w:rPr>
        <w:t xml:space="preserve">), between two nuclei </w:t>
      </w:r>
      <w:r w:rsidRPr="00DC0D59">
        <w:rPr>
          <w:rFonts w:ascii="Arial" w:hAnsi="Arial" w:cs="Arial"/>
          <w:bCs/>
        </w:rPr>
        <w:t>but not in a parallel line</w:t>
      </w:r>
      <w:r w:rsidRPr="00DC0D5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indicating binucleation</w:t>
      </w:r>
      <w:r w:rsidRPr="00D83AC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E</w:t>
      </w:r>
      <w:r w:rsidRPr="00D83ACC">
        <w:rPr>
          <w:rFonts w:ascii="Arial" w:hAnsi="Arial" w:cs="Arial"/>
        </w:rPr>
        <w:t>)</w:t>
      </w:r>
      <w:r>
        <w:rPr>
          <w:rFonts w:ascii="Arial" w:hAnsi="Arial" w:cs="Arial"/>
        </w:rPr>
        <w:t>,</w:t>
      </w:r>
      <w:r w:rsidRPr="00D83ACC">
        <w:rPr>
          <w:rFonts w:ascii="Arial" w:hAnsi="Arial" w:cs="Arial"/>
        </w:rPr>
        <w:t xml:space="preserve"> and symmetrically between two nuclei of </w:t>
      </w:r>
      <w:r>
        <w:rPr>
          <w:rFonts w:ascii="Arial" w:hAnsi="Arial" w:cs="Arial"/>
        </w:rPr>
        <w:t>CM, showing cytokinesis</w:t>
      </w:r>
      <w:r w:rsidRPr="00D83ACC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G</w:t>
      </w:r>
      <w:r w:rsidRPr="00D83ACC">
        <w:rPr>
          <w:rFonts w:ascii="Arial" w:hAnsi="Arial" w:cs="Arial"/>
        </w:rPr>
        <w:t xml:space="preserve">). Scale bar = 100 µm, </w:t>
      </w:r>
      <w:r>
        <w:rPr>
          <w:rFonts w:ascii="Arial" w:hAnsi="Arial" w:cs="Arial"/>
        </w:rPr>
        <w:t>(ns: non-significant</w:t>
      </w:r>
      <w:r w:rsidRPr="00D83ACC">
        <w:rPr>
          <w:rFonts w:ascii="Arial" w:hAnsi="Arial" w:cs="Arial"/>
        </w:rPr>
        <w:t>; one-way ANOVA with Holm-</w:t>
      </w:r>
      <w:r w:rsidRPr="00D83ACC">
        <w:rPr>
          <w:rFonts w:ascii="Arial" w:eastAsia="ArialMT" w:hAnsi="Arial" w:cs="Arial"/>
        </w:rPr>
        <w:t>Šídák</w:t>
      </w:r>
      <w:r w:rsidRPr="00D83ACC">
        <w:rPr>
          <w:rFonts w:ascii="Arial" w:hAnsi="Arial" w:cs="Arial"/>
        </w:rPr>
        <w:t xml:space="preserve"> post hoc test).</w:t>
      </w:r>
    </w:p>
    <w:p w14:paraId="2EDA514C" w14:textId="77777777" w:rsidR="000B609E" w:rsidRPr="00D83ACC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</w:rPr>
      </w:pPr>
    </w:p>
    <w:p w14:paraId="086D9D90" w14:textId="77777777" w:rsidR="000B609E" w:rsidRPr="00D83ACC" w:rsidRDefault="000B609E" w:rsidP="000B609E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b/>
        </w:rPr>
      </w:pPr>
      <w:r w:rsidRPr="00D83ACC">
        <w:rPr>
          <w:rFonts w:ascii="Arial" w:hAnsi="Arial" w:cs="Arial"/>
          <w:b/>
        </w:rPr>
        <w:t xml:space="preserve">Supplementary Figure </w:t>
      </w:r>
      <w:r>
        <w:rPr>
          <w:rFonts w:ascii="Arial" w:hAnsi="Arial" w:cs="Arial"/>
          <w:b/>
        </w:rPr>
        <w:t>5</w:t>
      </w:r>
      <w:r w:rsidRPr="00D83ACC">
        <w:rPr>
          <w:rFonts w:ascii="Arial" w:hAnsi="Arial" w:cs="Arial"/>
          <w:b/>
        </w:rPr>
        <w:t xml:space="preserve">. STRING analysis </w:t>
      </w:r>
      <w:r>
        <w:rPr>
          <w:rFonts w:ascii="Arial" w:hAnsi="Arial" w:cs="Arial"/>
          <w:b/>
        </w:rPr>
        <w:t>showing</w:t>
      </w:r>
      <w:r w:rsidRPr="00D83ACC">
        <w:rPr>
          <w:rFonts w:ascii="Arial" w:hAnsi="Arial" w:cs="Arial"/>
          <w:b/>
        </w:rPr>
        <w:t xml:space="preserve"> protein-protein interactions</w:t>
      </w:r>
      <w:r>
        <w:rPr>
          <w:rFonts w:ascii="Arial" w:hAnsi="Arial" w:cs="Arial"/>
          <w:b/>
        </w:rPr>
        <w:t xml:space="preserve"> of Pool3 with TLR2 in the </w:t>
      </w:r>
      <w:r w:rsidRPr="00D83ACC">
        <w:rPr>
          <w:rFonts w:ascii="Arial" w:hAnsi="Arial" w:cs="Arial"/>
          <w:b/>
        </w:rPr>
        <w:t xml:space="preserve">treated </w:t>
      </w:r>
      <w:r>
        <w:rPr>
          <w:rFonts w:ascii="Arial" w:hAnsi="Arial" w:cs="Arial"/>
          <w:b/>
        </w:rPr>
        <w:t>CM</w:t>
      </w:r>
      <w:r w:rsidRPr="00D83ACC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and</w:t>
      </w:r>
      <w:r w:rsidRPr="00D83ACC">
        <w:rPr>
          <w:rFonts w:ascii="Arial" w:hAnsi="Arial" w:cs="Arial"/>
          <w:b/>
        </w:rPr>
        <w:t xml:space="preserve"> P1</w:t>
      </w:r>
      <w:r>
        <w:rPr>
          <w:rFonts w:ascii="Arial" w:hAnsi="Arial" w:cs="Arial"/>
          <w:b/>
        </w:rPr>
        <w:t xml:space="preserve"> </w:t>
      </w:r>
      <w:r w:rsidRPr="00D83ACC">
        <w:rPr>
          <w:rFonts w:ascii="Arial" w:hAnsi="Arial" w:cs="Arial"/>
          <w:b/>
        </w:rPr>
        <w:t xml:space="preserve">MI at 1dps. A-B) </w:t>
      </w:r>
      <w:r w:rsidRPr="00D83ACC">
        <w:rPr>
          <w:rFonts w:ascii="Arial" w:hAnsi="Arial" w:cs="Arial"/>
        </w:rPr>
        <w:t xml:space="preserve">STRING analysis of upregulated genes in </w:t>
      </w:r>
      <w:r>
        <w:rPr>
          <w:rFonts w:ascii="Arial" w:hAnsi="Arial" w:cs="Arial"/>
        </w:rPr>
        <w:t>Pool3-treated CM</w:t>
      </w:r>
      <w:r w:rsidRPr="00D83ACC">
        <w:rPr>
          <w:rFonts w:ascii="Arial" w:hAnsi="Arial" w:cs="Arial"/>
        </w:rPr>
        <w:t xml:space="preserve"> and k-means clustering </w:t>
      </w:r>
      <w:r>
        <w:rPr>
          <w:rFonts w:ascii="Arial" w:hAnsi="Arial" w:cs="Arial"/>
        </w:rPr>
        <w:t>with related genes in each cluster (B)</w:t>
      </w:r>
      <w:r w:rsidRPr="00D83ACC">
        <w:rPr>
          <w:rFonts w:ascii="Arial" w:hAnsi="Arial" w:cs="Arial"/>
        </w:rPr>
        <w:t xml:space="preserve">. </w:t>
      </w:r>
      <w:r w:rsidRPr="00D83ACC">
        <w:rPr>
          <w:rFonts w:ascii="Arial" w:hAnsi="Arial" w:cs="Arial"/>
          <w:b/>
        </w:rPr>
        <w:t>C)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Venn</w:t>
      </w:r>
      <w:r w:rsidRPr="00D83ACC">
        <w:rPr>
          <w:rFonts w:ascii="Arial" w:hAnsi="Arial" w:cs="Arial"/>
        </w:rPr>
        <w:t xml:space="preserve"> diagram showing the overlap in upregulated genes in P1 MI at 1dps and </w:t>
      </w:r>
      <w:r>
        <w:rPr>
          <w:rFonts w:ascii="Arial" w:hAnsi="Arial" w:cs="Arial"/>
        </w:rPr>
        <w:t>Pool3-treated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CM</w:t>
      </w:r>
      <w:r w:rsidRPr="00D83ACC">
        <w:rPr>
          <w:rFonts w:ascii="Arial" w:hAnsi="Arial" w:cs="Arial"/>
        </w:rPr>
        <w:t xml:space="preserve">. </w:t>
      </w:r>
      <w:r w:rsidRPr="00D83ACC">
        <w:rPr>
          <w:rFonts w:ascii="Arial" w:hAnsi="Arial" w:cs="Arial"/>
          <w:b/>
        </w:rPr>
        <w:t>D-E)</w:t>
      </w:r>
      <w:r w:rsidRPr="00D83ACC">
        <w:rPr>
          <w:rFonts w:ascii="Arial" w:hAnsi="Arial" w:cs="Arial"/>
        </w:rPr>
        <w:t xml:space="preserve"> STRING analysis showing protein-protein interaction and k-means clustering of overlapping upregulated genes in P1MI at 1dps and </w:t>
      </w:r>
      <w:r>
        <w:rPr>
          <w:rFonts w:ascii="Arial" w:hAnsi="Arial" w:cs="Arial"/>
        </w:rPr>
        <w:t>Pool3-treated</w:t>
      </w:r>
      <w:r w:rsidRPr="00D83A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CM</w:t>
      </w:r>
      <w:r w:rsidRPr="00D83ACC">
        <w:rPr>
          <w:rFonts w:ascii="Arial" w:hAnsi="Arial" w:cs="Arial"/>
        </w:rPr>
        <w:t xml:space="preserve">. </w:t>
      </w:r>
      <w:r w:rsidRPr="00D83ACC">
        <w:rPr>
          <w:rFonts w:ascii="Arial" w:hAnsi="Arial" w:cs="Arial"/>
          <w:b/>
        </w:rPr>
        <w:t>F)</w:t>
      </w:r>
      <w:r w:rsidRPr="00D83ACC">
        <w:rPr>
          <w:rFonts w:ascii="Arial" w:hAnsi="Arial" w:cs="Arial"/>
        </w:rPr>
        <w:t xml:space="preserve"> Tlr2 expression in </w:t>
      </w:r>
      <w:r>
        <w:rPr>
          <w:rFonts w:ascii="Arial" w:hAnsi="Arial" w:cs="Arial"/>
        </w:rPr>
        <w:t>CM</w:t>
      </w:r>
      <w:r w:rsidRPr="00D83ACC">
        <w:rPr>
          <w:rFonts w:ascii="Arial" w:hAnsi="Arial" w:cs="Arial"/>
        </w:rPr>
        <w:t>s in P1 and P56 sham and MI. (*p&lt;0.05; ns: not significant; one-way ANOVA with Holm-</w:t>
      </w:r>
      <w:r w:rsidRPr="00D83ACC">
        <w:rPr>
          <w:rFonts w:ascii="Arial" w:eastAsia="ArialMT" w:hAnsi="Arial" w:cs="Arial"/>
        </w:rPr>
        <w:t>Šídák</w:t>
      </w:r>
      <w:r w:rsidRPr="00D83ACC">
        <w:rPr>
          <w:rFonts w:ascii="Arial" w:hAnsi="Arial" w:cs="Arial"/>
        </w:rPr>
        <w:t xml:space="preserve"> post hoc test).</w:t>
      </w:r>
    </w:p>
    <w:p w14:paraId="704265B1" w14:textId="77777777" w:rsidR="000B609E" w:rsidRPr="00D83ACC" w:rsidRDefault="000B609E" w:rsidP="000B609E">
      <w:pPr>
        <w:spacing w:after="0" w:line="480" w:lineRule="auto"/>
        <w:jc w:val="both"/>
        <w:rPr>
          <w:rFonts w:ascii="Arial" w:hAnsi="Arial" w:cs="Arial"/>
          <w:lang w:val="en-GB"/>
        </w:rPr>
      </w:pPr>
    </w:p>
    <w:p w14:paraId="25CAA5F5" w14:textId="77777777" w:rsidR="00865217" w:rsidRDefault="00865217"/>
    <w:sectPr w:rsidR="00865217" w:rsidSect="000B609E">
      <w:footerReference w:type="default" r:id="rId4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DFGothic-EB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649543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4422F9" w14:textId="77777777" w:rsidR="000B609E" w:rsidRDefault="000B609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6FE850B" w14:textId="77777777" w:rsidR="000B609E" w:rsidRDefault="000B609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09E"/>
    <w:rsid w:val="000B609E"/>
    <w:rsid w:val="002E281E"/>
    <w:rsid w:val="003201BB"/>
    <w:rsid w:val="0039318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DAC6F"/>
  <w15:chartTrackingRefBased/>
  <w15:docId w15:val="{B5D4FEF5-C643-42CD-8A79-92F30B41E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09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09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09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09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09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09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09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09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09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09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0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0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0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0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0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0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0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0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0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0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60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09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60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09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60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09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60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0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0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09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B609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09E"/>
    <w:rPr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B60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2947</Characters>
  <Application>Microsoft Office Word</Application>
  <DocSecurity>0</DocSecurity>
  <Lines>46</Lines>
  <Paragraphs>11</Paragraphs>
  <ScaleCrop>false</ScaleCrop>
  <Company>Springer Nature</Company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2025-11-19T07:14:00Z</dcterms:created>
  <dcterms:modified xsi:type="dcterms:W3CDTF">2025-11-19T07:14:00Z</dcterms:modified>
</cp:coreProperties>
</file>