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49CA9" w14:textId="77777777" w:rsidR="003F581D" w:rsidRPr="001F14F8" w:rsidRDefault="003F581D" w:rsidP="00C465AA">
      <w:pPr>
        <w:spacing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1F14F8">
        <w:rPr>
          <w:rFonts w:ascii="Times New Roman" w:hAnsi="Times New Roman" w:cs="Times New Roman"/>
          <w:b/>
          <w:bCs/>
          <w:sz w:val="30"/>
          <w:szCs w:val="30"/>
        </w:rPr>
        <w:t>Supplementary Information</w:t>
      </w:r>
    </w:p>
    <w:p w14:paraId="0C08C798" w14:textId="7F6FF14F" w:rsidR="003F581D" w:rsidRDefault="00B75223" w:rsidP="00C465A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75223">
        <w:rPr>
          <w:rFonts w:ascii="Times New Roman" w:hAnsi="Times New Roman" w:cs="Times New Roman"/>
          <w:b/>
          <w:bCs/>
          <w:sz w:val="24"/>
          <w:szCs w:val="24"/>
        </w:rPr>
        <w:t xml:space="preserve">Integrated pan-cancer analysis reveals distinct clinical, genomic and immunological features of the </w:t>
      </w:r>
      <w:r w:rsidRPr="00B752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LILRB</w:t>
      </w:r>
      <w:r w:rsidRPr="00B75223">
        <w:rPr>
          <w:rFonts w:ascii="Times New Roman" w:hAnsi="Times New Roman" w:cs="Times New Roman"/>
          <w:b/>
          <w:bCs/>
          <w:sz w:val="24"/>
          <w:szCs w:val="24"/>
        </w:rPr>
        <w:t xml:space="preserve"> immune checkpoint family in acute myeloid leukemia</w:t>
      </w:r>
    </w:p>
    <w:p w14:paraId="47DDBBBB" w14:textId="77777777" w:rsidR="006B0BB8" w:rsidRPr="00C5216B" w:rsidRDefault="006B0BB8" w:rsidP="00C465A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77C08A" w14:textId="604E7831" w:rsidR="003F581D" w:rsidRDefault="003F581D" w:rsidP="00C465A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5216B">
        <w:rPr>
          <w:rFonts w:ascii="Times New Roman" w:hAnsi="Times New Roman" w:cs="Times New Roman"/>
          <w:b/>
          <w:bCs/>
          <w:sz w:val="24"/>
          <w:szCs w:val="24"/>
        </w:rPr>
        <w:t>This file contains Supplementary Figures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</w:t>
      </w:r>
      <w:r w:rsidRPr="00DC0917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DC091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-S</w:t>
      </w:r>
      <w:r w:rsidR="00AA61C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E20FE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).</w:t>
      </w:r>
    </w:p>
    <w:p w14:paraId="2D222C2D" w14:textId="77777777" w:rsidR="003F581D" w:rsidRDefault="003F581D" w:rsidP="00C465AA">
      <w:pPr>
        <w:spacing w:line="360" w:lineRule="auto"/>
      </w:pPr>
    </w:p>
    <w:p w14:paraId="13057D1D" w14:textId="77777777" w:rsidR="003F581D" w:rsidRPr="00D93F67" w:rsidRDefault="003F581D" w:rsidP="00C465AA">
      <w:pPr>
        <w:spacing w:line="360" w:lineRule="auto"/>
      </w:pPr>
    </w:p>
    <w:p w14:paraId="549D6EF1" w14:textId="77777777" w:rsidR="003F581D" w:rsidRDefault="003F581D" w:rsidP="00C465AA">
      <w:pPr>
        <w:spacing w:line="360" w:lineRule="auto"/>
      </w:pPr>
    </w:p>
    <w:p w14:paraId="36B5F03D" w14:textId="77777777" w:rsidR="003F581D" w:rsidRPr="00CE20FE" w:rsidRDefault="003F581D" w:rsidP="00C465AA">
      <w:pPr>
        <w:spacing w:line="360" w:lineRule="auto"/>
      </w:pPr>
    </w:p>
    <w:p w14:paraId="7CCE2215" w14:textId="77777777" w:rsidR="003F581D" w:rsidRDefault="003F581D" w:rsidP="00C465AA">
      <w:pPr>
        <w:spacing w:line="360" w:lineRule="auto"/>
      </w:pPr>
    </w:p>
    <w:p w14:paraId="0AFE7C3D" w14:textId="77777777" w:rsidR="003F581D" w:rsidRPr="00DC0917" w:rsidRDefault="003F581D" w:rsidP="00C465AA">
      <w:pPr>
        <w:spacing w:line="360" w:lineRule="auto"/>
      </w:pPr>
    </w:p>
    <w:p w14:paraId="5FF0E655" w14:textId="77777777" w:rsidR="003F581D" w:rsidRDefault="003F581D" w:rsidP="00C465AA">
      <w:pPr>
        <w:spacing w:line="360" w:lineRule="auto"/>
      </w:pPr>
    </w:p>
    <w:p w14:paraId="37C1313B" w14:textId="77777777" w:rsidR="003F581D" w:rsidRDefault="003F581D" w:rsidP="00C465AA">
      <w:pPr>
        <w:spacing w:line="360" w:lineRule="auto"/>
      </w:pPr>
    </w:p>
    <w:p w14:paraId="098A82EC" w14:textId="77777777" w:rsidR="003F581D" w:rsidRDefault="003F581D" w:rsidP="00C465AA">
      <w:pPr>
        <w:spacing w:line="360" w:lineRule="auto"/>
      </w:pPr>
    </w:p>
    <w:p w14:paraId="21CD4D16" w14:textId="77777777" w:rsidR="003F581D" w:rsidRDefault="003F581D" w:rsidP="00C465AA">
      <w:pPr>
        <w:spacing w:line="360" w:lineRule="auto"/>
      </w:pPr>
    </w:p>
    <w:p w14:paraId="5C13050E" w14:textId="77777777" w:rsidR="003F581D" w:rsidRDefault="003F581D" w:rsidP="00C465AA">
      <w:pPr>
        <w:spacing w:line="360" w:lineRule="auto"/>
      </w:pPr>
    </w:p>
    <w:p w14:paraId="60B5CF8A" w14:textId="77777777" w:rsidR="003F581D" w:rsidRDefault="003F581D" w:rsidP="00C465AA">
      <w:pPr>
        <w:spacing w:line="360" w:lineRule="auto"/>
      </w:pPr>
    </w:p>
    <w:p w14:paraId="39E7B8BA" w14:textId="77777777" w:rsidR="003F581D" w:rsidRDefault="003F581D" w:rsidP="00C465AA">
      <w:pPr>
        <w:spacing w:line="360" w:lineRule="auto"/>
      </w:pPr>
    </w:p>
    <w:p w14:paraId="09A67803" w14:textId="77777777" w:rsidR="003F581D" w:rsidRDefault="003F581D" w:rsidP="00C465AA">
      <w:pPr>
        <w:spacing w:line="360" w:lineRule="auto"/>
      </w:pPr>
    </w:p>
    <w:p w14:paraId="5256C6A8" w14:textId="77777777" w:rsidR="003F581D" w:rsidRDefault="003F581D" w:rsidP="00C465AA">
      <w:pPr>
        <w:spacing w:line="360" w:lineRule="auto"/>
      </w:pPr>
    </w:p>
    <w:p w14:paraId="66100461" w14:textId="77777777" w:rsidR="003F581D" w:rsidRDefault="003F581D" w:rsidP="00C465AA">
      <w:pPr>
        <w:spacing w:line="360" w:lineRule="auto"/>
      </w:pPr>
    </w:p>
    <w:p w14:paraId="0F84E5EB" w14:textId="77777777" w:rsidR="003F581D" w:rsidRDefault="003F581D" w:rsidP="00C465AA">
      <w:pPr>
        <w:spacing w:line="360" w:lineRule="auto"/>
      </w:pPr>
    </w:p>
    <w:p w14:paraId="78751254" w14:textId="77777777" w:rsidR="003F581D" w:rsidRDefault="003F581D" w:rsidP="00C465AA">
      <w:pPr>
        <w:spacing w:line="360" w:lineRule="auto"/>
      </w:pPr>
    </w:p>
    <w:p w14:paraId="3E4D15EE" w14:textId="77777777" w:rsidR="003F581D" w:rsidRDefault="003F581D" w:rsidP="00C465AA">
      <w:pPr>
        <w:spacing w:line="360" w:lineRule="auto"/>
      </w:pPr>
    </w:p>
    <w:p w14:paraId="2E4F1737" w14:textId="77777777" w:rsidR="003F581D" w:rsidRDefault="003F581D" w:rsidP="00C465AA">
      <w:pPr>
        <w:spacing w:line="360" w:lineRule="auto"/>
      </w:pPr>
    </w:p>
    <w:p w14:paraId="2B3A64F6" w14:textId="77777777" w:rsidR="003F581D" w:rsidRDefault="003F581D" w:rsidP="00C465AA">
      <w:pPr>
        <w:spacing w:line="360" w:lineRule="auto"/>
      </w:pPr>
    </w:p>
    <w:p w14:paraId="7A3FEBE2" w14:textId="77777777" w:rsidR="003F581D" w:rsidRDefault="003F581D" w:rsidP="00C465AA">
      <w:pPr>
        <w:spacing w:line="360" w:lineRule="auto"/>
      </w:pPr>
    </w:p>
    <w:p w14:paraId="70F59430" w14:textId="3AACEEAA" w:rsidR="003F581D" w:rsidRDefault="003F581D" w:rsidP="00C465AA">
      <w:pPr>
        <w:spacing w:line="360" w:lineRule="auto"/>
        <w:rPr>
          <w:noProof/>
        </w:rPr>
      </w:pPr>
    </w:p>
    <w:p w14:paraId="174CCEFF" w14:textId="1F2C49BE" w:rsidR="00B75223" w:rsidRDefault="00B75223" w:rsidP="00CE20FE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115B28D" wp14:editId="0BF84B95">
            <wp:extent cx="5274310" cy="265747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99322" w14:textId="14B47083" w:rsidR="00B75223" w:rsidRDefault="006310CC" w:rsidP="00C465AA">
      <w:pPr>
        <w:spacing w:line="360" w:lineRule="auto"/>
        <w:rPr>
          <w:noProof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S1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r w:rsidR="00B82E62" w:rsidRPr="00D14704">
        <w:rPr>
          <w:rFonts w:ascii="Times New Roman" w:hAnsi="Times New Roman" w:cs="Times New Roman"/>
          <w:b/>
          <w:bCs/>
          <w:sz w:val="24"/>
          <w:szCs w:val="24"/>
        </w:rPr>
        <w:t xml:space="preserve">Expression patterns of </w:t>
      </w:r>
      <w:r w:rsidR="00B82E62" w:rsidRPr="00D14704">
        <w:rPr>
          <w:rFonts w:ascii="Times New Roman" w:hAnsi="Times New Roman" w:cs="Times New Roman"/>
          <w:b/>
          <w:bCs/>
          <w:i/>
          <w:sz w:val="24"/>
          <w:szCs w:val="24"/>
        </w:rPr>
        <w:t>LILRBs</w:t>
      </w:r>
      <w:r w:rsidR="00B82E62" w:rsidRPr="00D14704">
        <w:rPr>
          <w:rFonts w:ascii="Times New Roman" w:hAnsi="Times New Roman" w:cs="Times New Roman"/>
          <w:b/>
          <w:bCs/>
          <w:sz w:val="24"/>
          <w:szCs w:val="24"/>
        </w:rPr>
        <w:t xml:space="preserve"> in normal tissues</w:t>
      </w:r>
      <w:r w:rsidR="00B82E6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82E62" w:rsidRPr="00D147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2E62" w:rsidRPr="00D14704">
        <w:rPr>
          <w:rFonts w:ascii="Times New Roman" w:hAnsi="Times New Roman" w:cs="Times New Roman"/>
          <w:sz w:val="24"/>
          <w:szCs w:val="24"/>
        </w:rPr>
        <w:t xml:space="preserve">mRNA expression levels of </w:t>
      </w:r>
      <w:r w:rsidR="00B82E62" w:rsidRPr="00D14704">
        <w:rPr>
          <w:rFonts w:ascii="Times New Roman" w:hAnsi="Times New Roman" w:cs="Times New Roman"/>
          <w:i/>
          <w:sz w:val="24"/>
          <w:szCs w:val="24"/>
        </w:rPr>
        <w:t>LILRBs</w:t>
      </w:r>
      <w:r w:rsidR="00B82E62" w:rsidRPr="00D14704">
        <w:rPr>
          <w:rFonts w:ascii="Times New Roman" w:hAnsi="Times New Roman" w:cs="Times New Roman"/>
          <w:sz w:val="24"/>
          <w:szCs w:val="24"/>
        </w:rPr>
        <w:t xml:space="preserve"> in normal tissues of male and female from the Genotype-Tissue Expression (</w:t>
      </w:r>
      <w:proofErr w:type="spellStart"/>
      <w:r w:rsidR="00B82E62" w:rsidRPr="00D14704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="00B82E62" w:rsidRPr="00D14704">
        <w:rPr>
          <w:rFonts w:ascii="Times New Roman" w:hAnsi="Times New Roman" w:cs="Times New Roman"/>
          <w:sz w:val="24"/>
          <w:szCs w:val="24"/>
        </w:rPr>
        <w:t>) database.</w:t>
      </w:r>
    </w:p>
    <w:p w14:paraId="5267CEEE" w14:textId="737A6948" w:rsidR="00B75223" w:rsidRDefault="00B75223" w:rsidP="00C465AA">
      <w:pPr>
        <w:spacing w:line="360" w:lineRule="auto"/>
        <w:rPr>
          <w:noProof/>
        </w:rPr>
      </w:pPr>
    </w:p>
    <w:p w14:paraId="3A25F3C8" w14:textId="5D06069D" w:rsidR="00B75223" w:rsidRDefault="00B75223" w:rsidP="00C465AA">
      <w:pPr>
        <w:spacing w:line="360" w:lineRule="auto"/>
        <w:rPr>
          <w:noProof/>
        </w:rPr>
      </w:pPr>
    </w:p>
    <w:p w14:paraId="4B388F66" w14:textId="53E21824" w:rsidR="00B75223" w:rsidRDefault="00B75223" w:rsidP="00C465AA">
      <w:pPr>
        <w:spacing w:line="360" w:lineRule="auto"/>
        <w:rPr>
          <w:noProof/>
        </w:rPr>
      </w:pPr>
    </w:p>
    <w:p w14:paraId="23C4FFFC" w14:textId="579D3765" w:rsidR="00B75223" w:rsidRDefault="00B75223" w:rsidP="00C465AA">
      <w:pPr>
        <w:spacing w:line="360" w:lineRule="auto"/>
        <w:rPr>
          <w:noProof/>
        </w:rPr>
      </w:pPr>
    </w:p>
    <w:p w14:paraId="4562F728" w14:textId="00B08EBB" w:rsidR="00B75223" w:rsidRDefault="00B75223" w:rsidP="00C465AA">
      <w:pPr>
        <w:spacing w:line="360" w:lineRule="auto"/>
        <w:rPr>
          <w:noProof/>
        </w:rPr>
      </w:pPr>
    </w:p>
    <w:p w14:paraId="10603D34" w14:textId="5718C03E" w:rsidR="00B75223" w:rsidRDefault="00B75223" w:rsidP="00C465AA">
      <w:pPr>
        <w:spacing w:line="360" w:lineRule="auto"/>
        <w:rPr>
          <w:noProof/>
        </w:rPr>
      </w:pPr>
    </w:p>
    <w:p w14:paraId="6B93F362" w14:textId="25ECEB7E" w:rsidR="00B75223" w:rsidRDefault="00B75223" w:rsidP="00C465AA">
      <w:pPr>
        <w:spacing w:line="360" w:lineRule="auto"/>
        <w:rPr>
          <w:noProof/>
        </w:rPr>
      </w:pPr>
    </w:p>
    <w:p w14:paraId="0D13020A" w14:textId="77777777" w:rsidR="00B75223" w:rsidRDefault="00B75223" w:rsidP="00C465AA">
      <w:pPr>
        <w:spacing w:line="360" w:lineRule="auto"/>
        <w:rPr>
          <w:noProof/>
        </w:rPr>
      </w:pPr>
    </w:p>
    <w:p w14:paraId="4000E60C" w14:textId="7D862ECD" w:rsidR="00B75223" w:rsidRDefault="00B75223" w:rsidP="00C465AA">
      <w:pPr>
        <w:spacing w:line="360" w:lineRule="auto"/>
        <w:rPr>
          <w:noProof/>
        </w:rPr>
      </w:pPr>
    </w:p>
    <w:p w14:paraId="1FBE6383" w14:textId="77777777" w:rsidR="00B75223" w:rsidRDefault="00B75223" w:rsidP="00C465AA">
      <w:pPr>
        <w:spacing w:line="360" w:lineRule="auto"/>
        <w:rPr>
          <w:noProof/>
        </w:rPr>
      </w:pPr>
    </w:p>
    <w:p w14:paraId="1842E6E2" w14:textId="0E3026A2" w:rsidR="003F581D" w:rsidRDefault="00D93F67" w:rsidP="00C465A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846CA33" wp14:editId="76F26F3D">
            <wp:extent cx="5274310" cy="36525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079A3" w14:textId="4B6EE898" w:rsidR="00C465AA" w:rsidRPr="00730551" w:rsidRDefault="00C465AA" w:rsidP="00C465AA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6310CC">
        <w:rPr>
          <w:rFonts w:ascii="Times New Roman" w:hAnsi="Times New Roman" w:cs="Times New Roman"/>
          <w:b/>
          <w:bCs/>
          <w:szCs w:val="21"/>
        </w:rPr>
        <w:t>2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mRNA expression levels of </w:t>
      </w:r>
      <w:r w:rsidRPr="00C465AA">
        <w:rPr>
          <w:rFonts w:ascii="Times New Roman" w:hAnsi="Times New Roman" w:cs="Times New Roman"/>
          <w:b/>
          <w:bCs/>
          <w:i/>
          <w:iCs/>
          <w:szCs w:val="21"/>
        </w:rPr>
        <w:t>LILRBs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in normal tissues in the FANTOM5 dataset.</w:t>
      </w:r>
    </w:p>
    <w:p w14:paraId="70A8AE43" w14:textId="77777777" w:rsidR="003F581D" w:rsidRPr="00C465AA" w:rsidRDefault="003F581D" w:rsidP="00C465AA">
      <w:pPr>
        <w:spacing w:line="360" w:lineRule="auto"/>
      </w:pPr>
    </w:p>
    <w:p w14:paraId="12322306" w14:textId="77777777" w:rsidR="003F581D" w:rsidRDefault="003F581D" w:rsidP="00C465AA">
      <w:pPr>
        <w:spacing w:line="360" w:lineRule="auto"/>
      </w:pPr>
    </w:p>
    <w:p w14:paraId="28765933" w14:textId="77777777" w:rsidR="003F581D" w:rsidRDefault="003F581D" w:rsidP="00C465AA">
      <w:pPr>
        <w:spacing w:line="360" w:lineRule="auto"/>
      </w:pPr>
    </w:p>
    <w:p w14:paraId="5F48BFF5" w14:textId="77777777" w:rsidR="003F581D" w:rsidRDefault="003F581D" w:rsidP="00C465AA">
      <w:pPr>
        <w:spacing w:line="360" w:lineRule="auto"/>
      </w:pPr>
    </w:p>
    <w:p w14:paraId="04F91052" w14:textId="77777777" w:rsidR="003F581D" w:rsidRDefault="003F581D" w:rsidP="00C465AA">
      <w:pPr>
        <w:spacing w:line="360" w:lineRule="auto"/>
      </w:pPr>
    </w:p>
    <w:p w14:paraId="61F3C5FF" w14:textId="77777777" w:rsidR="003F581D" w:rsidRDefault="003F581D" w:rsidP="00C465AA">
      <w:pPr>
        <w:spacing w:line="360" w:lineRule="auto"/>
      </w:pPr>
    </w:p>
    <w:p w14:paraId="5FFFA7EB" w14:textId="77777777" w:rsidR="003F581D" w:rsidRDefault="003F581D" w:rsidP="00C465AA">
      <w:pPr>
        <w:spacing w:line="360" w:lineRule="auto"/>
      </w:pPr>
    </w:p>
    <w:p w14:paraId="6DD9CBDE" w14:textId="77777777" w:rsidR="003F581D" w:rsidRDefault="003F581D" w:rsidP="00C465AA">
      <w:pPr>
        <w:spacing w:line="360" w:lineRule="auto"/>
      </w:pPr>
    </w:p>
    <w:p w14:paraId="576EFA42" w14:textId="77777777" w:rsidR="003F581D" w:rsidRDefault="003F581D" w:rsidP="00C465AA">
      <w:pPr>
        <w:spacing w:line="360" w:lineRule="auto"/>
      </w:pPr>
    </w:p>
    <w:p w14:paraId="5783A47F" w14:textId="77777777" w:rsidR="003F581D" w:rsidRDefault="003F581D" w:rsidP="00C465AA">
      <w:pPr>
        <w:spacing w:line="360" w:lineRule="auto"/>
      </w:pPr>
    </w:p>
    <w:p w14:paraId="704A72E7" w14:textId="77777777" w:rsidR="003F581D" w:rsidRDefault="003F581D" w:rsidP="00C465AA">
      <w:pPr>
        <w:spacing w:line="360" w:lineRule="auto"/>
      </w:pPr>
    </w:p>
    <w:p w14:paraId="7326EECB" w14:textId="77777777" w:rsidR="003F581D" w:rsidRDefault="003F581D" w:rsidP="00C465AA">
      <w:pPr>
        <w:spacing w:line="360" w:lineRule="auto"/>
      </w:pPr>
    </w:p>
    <w:p w14:paraId="37A3CAB9" w14:textId="77777777" w:rsidR="003F581D" w:rsidRDefault="003F581D" w:rsidP="00C465AA">
      <w:pPr>
        <w:spacing w:line="360" w:lineRule="auto"/>
      </w:pPr>
    </w:p>
    <w:p w14:paraId="21A4E11E" w14:textId="77777777" w:rsidR="003F581D" w:rsidRDefault="003F581D" w:rsidP="00C465AA">
      <w:pPr>
        <w:spacing w:line="360" w:lineRule="auto"/>
      </w:pPr>
    </w:p>
    <w:p w14:paraId="3F5CF9FC" w14:textId="77777777" w:rsidR="00D93F67" w:rsidRDefault="00D93F67" w:rsidP="00C465AA">
      <w:pPr>
        <w:spacing w:line="360" w:lineRule="auto"/>
      </w:pPr>
    </w:p>
    <w:p w14:paraId="5AF86957" w14:textId="333FC2AB" w:rsidR="003F581D" w:rsidRDefault="00D93F67" w:rsidP="00C465AA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01BE520" wp14:editId="0FA7E17A">
            <wp:extent cx="5274310" cy="33743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E8876" w14:textId="4BE1E22C" w:rsidR="00C465AA" w:rsidRPr="00730551" w:rsidRDefault="00C465AA" w:rsidP="00C465AA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6310CC">
        <w:rPr>
          <w:rFonts w:ascii="Times New Roman" w:hAnsi="Times New Roman" w:cs="Times New Roman"/>
          <w:b/>
          <w:bCs/>
          <w:szCs w:val="21"/>
        </w:rPr>
        <w:t>3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mRNA expression levels of </w:t>
      </w:r>
      <w:r w:rsidRPr="00C465AA">
        <w:rPr>
          <w:rFonts w:ascii="Times New Roman" w:hAnsi="Times New Roman" w:cs="Times New Roman"/>
          <w:b/>
          <w:bCs/>
          <w:i/>
          <w:iCs/>
          <w:szCs w:val="21"/>
        </w:rPr>
        <w:t>LILRBs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in normal tissues in the HPA (Human protein atlas) dataset.</w:t>
      </w:r>
    </w:p>
    <w:p w14:paraId="77B7ED33" w14:textId="77777777" w:rsidR="003F581D" w:rsidRPr="00C465AA" w:rsidRDefault="003F581D" w:rsidP="00C465AA">
      <w:pPr>
        <w:spacing w:line="360" w:lineRule="auto"/>
      </w:pPr>
    </w:p>
    <w:p w14:paraId="6613B7BC" w14:textId="77777777" w:rsidR="003F581D" w:rsidRDefault="003F581D" w:rsidP="00C465AA">
      <w:pPr>
        <w:spacing w:line="360" w:lineRule="auto"/>
      </w:pPr>
    </w:p>
    <w:p w14:paraId="1D7C8B07" w14:textId="77777777" w:rsidR="003F581D" w:rsidRDefault="003F581D" w:rsidP="00C465AA">
      <w:pPr>
        <w:spacing w:line="360" w:lineRule="auto"/>
      </w:pPr>
    </w:p>
    <w:p w14:paraId="4DEE5C51" w14:textId="77777777" w:rsidR="003F581D" w:rsidRDefault="003F581D" w:rsidP="00C465AA">
      <w:pPr>
        <w:spacing w:line="360" w:lineRule="auto"/>
      </w:pPr>
    </w:p>
    <w:p w14:paraId="4C5861EC" w14:textId="77777777" w:rsidR="003F581D" w:rsidRDefault="003F581D" w:rsidP="00C465AA">
      <w:pPr>
        <w:spacing w:line="360" w:lineRule="auto"/>
      </w:pPr>
    </w:p>
    <w:p w14:paraId="75B1740C" w14:textId="77777777" w:rsidR="003F581D" w:rsidRDefault="003F581D" w:rsidP="00C465AA">
      <w:pPr>
        <w:spacing w:line="360" w:lineRule="auto"/>
      </w:pPr>
    </w:p>
    <w:p w14:paraId="33BDDDFB" w14:textId="77777777" w:rsidR="003F581D" w:rsidRDefault="003F581D" w:rsidP="00C465AA">
      <w:pPr>
        <w:spacing w:line="360" w:lineRule="auto"/>
      </w:pPr>
    </w:p>
    <w:p w14:paraId="15F9B623" w14:textId="77777777" w:rsidR="003F581D" w:rsidRDefault="003F581D" w:rsidP="00C465AA">
      <w:pPr>
        <w:spacing w:line="360" w:lineRule="auto"/>
      </w:pPr>
    </w:p>
    <w:p w14:paraId="27CD08ED" w14:textId="77777777" w:rsidR="003F581D" w:rsidRDefault="003F581D" w:rsidP="00C465AA">
      <w:pPr>
        <w:spacing w:line="360" w:lineRule="auto"/>
      </w:pPr>
    </w:p>
    <w:p w14:paraId="7FDC2603" w14:textId="77777777" w:rsidR="003F581D" w:rsidRDefault="003F581D" w:rsidP="00C465AA">
      <w:pPr>
        <w:spacing w:line="360" w:lineRule="auto"/>
      </w:pPr>
    </w:p>
    <w:p w14:paraId="3BAB50F4" w14:textId="77777777" w:rsidR="003F581D" w:rsidRDefault="003F581D" w:rsidP="00C465AA">
      <w:pPr>
        <w:spacing w:line="360" w:lineRule="auto"/>
      </w:pPr>
    </w:p>
    <w:p w14:paraId="364D70E4" w14:textId="77777777" w:rsidR="003F581D" w:rsidRDefault="003F581D" w:rsidP="00C465AA">
      <w:pPr>
        <w:spacing w:line="360" w:lineRule="auto"/>
      </w:pPr>
    </w:p>
    <w:p w14:paraId="53F0A2E9" w14:textId="77777777" w:rsidR="003F581D" w:rsidRDefault="003F581D" w:rsidP="00C465AA">
      <w:pPr>
        <w:spacing w:line="360" w:lineRule="auto"/>
      </w:pPr>
    </w:p>
    <w:p w14:paraId="51A69471" w14:textId="77777777" w:rsidR="003F581D" w:rsidRDefault="003F581D" w:rsidP="00C465AA">
      <w:pPr>
        <w:spacing w:line="360" w:lineRule="auto"/>
      </w:pPr>
    </w:p>
    <w:p w14:paraId="7E999E0B" w14:textId="77777777" w:rsidR="003F581D" w:rsidRDefault="003F581D" w:rsidP="00C465AA">
      <w:pPr>
        <w:spacing w:line="360" w:lineRule="auto"/>
      </w:pPr>
    </w:p>
    <w:p w14:paraId="063915CD" w14:textId="2D41F521" w:rsidR="003F581D" w:rsidRDefault="003F581D" w:rsidP="00C465AA">
      <w:pPr>
        <w:spacing w:line="360" w:lineRule="auto"/>
      </w:pPr>
    </w:p>
    <w:p w14:paraId="5665AF01" w14:textId="1455F5FF" w:rsidR="00B75223" w:rsidRDefault="00B75223" w:rsidP="00C465A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0CAF920" wp14:editId="2C343E61">
            <wp:extent cx="5274310" cy="249999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E42D8" w14:textId="284F48C8" w:rsidR="00B75223" w:rsidRDefault="006310CC" w:rsidP="00C465AA">
      <w:pPr>
        <w:spacing w:line="360" w:lineRule="auto"/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S4</w:t>
      </w:r>
      <w:r w:rsidRPr="00730551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Boxplots </w:t>
      </w:r>
      <w:r w:rsidR="000244D7">
        <w:rPr>
          <w:rFonts w:ascii="Times New Roman" w:hAnsi="Times New Roman" w:cs="Times New Roman"/>
          <w:b/>
          <w:bCs/>
          <w:szCs w:val="21"/>
        </w:rPr>
        <w:t>showing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6310CC">
        <w:rPr>
          <w:rFonts w:ascii="Times New Roman" w:hAnsi="Times New Roman" w:cs="Times New Roman"/>
          <w:b/>
          <w:bCs/>
          <w:szCs w:val="21"/>
        </w:rPr>
        <w:t xml:space="preserve">mRNA expression levels of </w:t>
      </w:r>
      <w:r w:rsidRPr="006310CC">
        <w:rPr>
          <w:rFonts w:ascii="Times New Roman" w:hAnsi="Times New Roman" w:cs="Times New Roman"/>
          <w:b/>
          <w:bCs/>
          <w:i/>
          <w:iCs/>
          <w:szCs w:val="21"/>
        </w:rPr>
        <w:t>LILRBs</w:t>
      </w:r>
      <w:r w:rsidRPr="006310CC">
        <w:rPr>
          <w:rFonts w:ascii="Times New Roman" w:hAnsi="Times New Roman" w:cs="Times New Roman"/>
          <w:b/>
          <w:bCs/>
          <w:szCs w:val="21"/>
        </w:rPr>
        <w:t xml:space="preserve"> in various tumor cell lines from the Cancer Cell Line Encyclopedia (CCLE) database.</w:t>
      </w:r>
    </w:p>
    <w:p w14:paraId="354AFEEB" w14:textId="19224082" w:rsidR="00B75223" w:rsidRDefault="00B75223" w:rsidP="00C465AA">
      <w:pPr>
        <w:spacing w:line="360" w:lineRule="auto"/>
      </w:pPr>
    </w:p>
    <w:p w14:paraId="52118B79" w14:textId="06208F68" w:rsidR="00B75223" w:rsidRDefault="00B75223" w:rsidP="00C465AA">
      <w:pPr>
        <w:spacing w:line="360" w:lineRule="auto"/>
      </w:pPr>
    </w:p>
    <w:p w14:paraId="2A2A3238" w14:textId="2FD552FB" w:rsidR="00B75223" w:rsidRDefault="00B75223" w:rsidP="00C465AA">
      <w:pPr>
        <w:spacing w:line="360" w:lineRule="auto"/>
      </w:pPr>
    </w:p>
    <w:p w14:paraId="25DD2959" w14:textId="3087FDB8" w:rsidR="00B75223" w:rsidRDefault="00B75223" w:rsidP="00C465AA">
      <w:pPr>
        <w:spacing w:line="360" w:lineRule="auto"/>
      </w:pPr>
    </w:p>
    <w:p w14:paraId="6C1D5322" w14:textId="77777777" w:rsidR="00B75223" w:rsidRDefault="00B75223" w:rsidP="00C465AA">
      <w:pPr>
        <w:spacing w:line="360" w:lineRule="auto"/>
      </w:pPr>
    </w:p>
    <w:p w14:paraId="57061BA2" w14:textId="3F645BD0" w:rsidR="003F581D" w:rsidRDefault="00D93F67" w:rsidP="00C465AA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823062B" wp14:editId="5F2D8FAE">
            <wp:extent cx="5274310" cy="45389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91666" w14:textId="502F32DA" w:rsidR="00C465AA" w:rsidRPr="00730551" w:rsidRDefault="00C465AA" w:rsidP="00C465AA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6310CC">
        <w:rPr>
          <w:rFonts w:ascii="Times New Roman" w:hAnsi="Times New Roman" w:cs="Times New Roman"/>
          <w:b/>
          <w:bCs/>
          <w:szCs w:val="21"/>
        </w:rPr>
        <w:t>5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mRNA expression levels of </w:t>
      </w:r>
      <w:r w:rsidRPr="00730551">
        <w:rPr>
          <w:rFonts w:ascii="Times New Roman" w:hAnsi="Times New Roman" w:cs="Times New Roman"/>
          <w:b/>
          <w:bCs/>
          <w:i/>
          <w:iCs/>
          <w:szCs w:val="21"/>
        </w:rPr>
        <w:t xml:space="preserve">LILRBs </w:t>
      </w:r>
      <w:r w:rsidRPr="00730551">
        <w:rPr>
          <w:rFonts w:ascii="Times New Roman" w:hAnsi="Times New Roman" w:cs="Times New Roman"/>
          <w:b/>
          <w:bCs/>
          <w:szCs w:val="21"/>
        </w:rPr>
        <w:t>in various tumor cell lines from the Human Protein Atlas (HPA) database.</w:t>
      </w:r>
    </w:p>
    <w:p w14:paraId="775A313C" w14:textId="77777777" w:rsidR="003F581D" w:rsidRPr="00C465AA" w:rsidRDefault="003F581D" w:rsidP="00C465AA">
      <w:pPr>
        <w:spacing w:line="360" w:lineRule="auto"/>
      </w:pPr>
    </w:p>
    <w:p w14:paraId="5A1FBC16" w14:textId="77777777" w:rsidR="00486921" w:rsidRDefault="00486921" w:rsidP="00C465AA">
      <w:pPr>
        <w:spacing w:line="360" w:lineRule="auto"/>
      </w:pPr>
    </w:p>
    <w:p w14:paraId="0E7F8A69" w14:textId="77777777" w:rsidR="00486921" w:rsidRDefault="00486921" w:rsidP="00C465AA">
      <w:pPr>
        <w:spacing w:line="360" w:lineRule="auto"/>
      </w:pPr>
    </w:p>
    <w:p w14:paraId="4DED9FA2" w14:textId="77777777" w:rsidR="00486921" w:rsidRDefault="00486921" w:rsidP="00C465AA">
      <w:pPr>
        <w:spacing w:line="360" w:lineRule="auto"/>
      </w:pPr>
    </w:p>
    <w:p w14:paraId="3011DA40" w14:textId="77777777" w:rsidR="00486921" w:rsidRDefault="00486921" w:rsidP="00C465AA">
      <w:pPr>
        <w:spacing w:line="360" w:lineRule="auto"/>
      </w:pPr>
    </w:p>
    <w:p w14:paraId="37EE9F45" w14:textId="77777777" w:rsidR="00486921" w:rsidRDefault="00486921" w:rsidP="00C465AA">
      <w:pPr>
        <w:spacing w:line="360" w:lineRule="auto"/>
      </w:pPr>
    </w:p>
    <w:p w14:paraId="5860E19F" w14:textId="77777777" w:rsidR="00486921" w:rsidRDefault="00486921" w:rsidP="00C465AA">
      <w:pPr>
        <w:spacing w:line="360" w:lineRule="auto"/>
      </w:pPr>
    </w:p>
    <w:p w14:paraId="17BC7C83" w14:textId="77777777" w:rsidR="00486921" w:rsidRDefault="00486921" w:rsidP="00C465AA">
      <w:pPr>
        <w:spacing w:line="360" w:lineRule="auto"/>
      </w:pPr>
    </w:p>
    <w:p w14:paraId="350168B6" w14:textId="77777777" w:rsidR="00486921" w:rsidRDefault="00486921" w:rsidP="00C465AA">
      <w:pPr>
        <w:spacing w:line="360" w:lineRule="auto"/>
      </w:pPr>
    </w:p>
    <w:p w14:paraId="121ACDA9" w14:textId="77777777" w:rsidR="00486921" w:rsidRDefault="00486921" w:rsidP="00C465AA">
      <w:pPr>
        <w:spacing w:line="360" w:lineRule="auto"/>
      </w:pPr>
    </w:p>
    <w:p w14:paraId="29508112" w14:textId="77777777" w:rsidR="00486921" w:rsidRDefault="00486921" w:rsidP="00C465AA">
      <w:pPr>
        <w:spacing w:line="360" w:lineRule="auto"/>
      </w:pPr>
    </w:p>
    <w:p w14:paraId="6C810A35" w14:textId="50918658" w:rsidR="00486921" w:rsidRDefault="00486921" w:rsidP="00C465AA">
      <w:pPr>
        <w:spacing w:line="360" w:lineRule="auto"/>
      </w:pPr>
    </w:p>
    <w:p w14:paraId="79DBCBE3" w14:textId="5116BA68" w:rsidR="00AA61C6" w:rsidRDefault="00B75223" w:rsidP="00AA61C6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FF9F5DB" wp14:editId="6B18EF76">
            <wp:extent cx="5274310" cy="3861435"/>
            <wp:effectExtent l="0" t="0" r="254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BEFEA" w14:textId="2F8EE691" w:rsidR="00AA61C6" w:rsidRPr="00730551" w:rsidRDefault="00AA61C6" w:rsidP="00AA61C6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6310CC">
        <w:rPr>
          <w:rFonts w:ascii="Times New Roman" w:hAnsi="Times New Roman" w:cs="Times New Roman"/>
          <w:b/>
          <w:bCs/>
          <w:szCs w:val="21"/>
        </w:rPr>
        <w:t>6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r w:rsidR="00CE20FE">
        <w:rPr>
          <w:rFonts w:ascii="Times New Roman" w:hAnsi="Times New Roman" w:cs="Times New Roman"/>
          <w:b/>
          <w:bCs/>
          <w:szCs w:val="21"/>
        </w:rPr>
        <w:t xml:space="preserve">Boxplots showing 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mRNA expression difference of </w:t>
      </w:r>
      <w:r w:rsidRPr="00B76801">
        <w:rPr>
          <w:rFonts w:ascii="Times New Roman" w:hAnsi="Times New Roman" w:cs="Times New Roman"/>
          <w:b/>
          <w:bCs/>
          <w:i/>
          <w:szCs w:val="21"/>
        </w:rPr>
        <w:t>LILRBs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0" w:name="_Hlk76583588"/>
      <w:r w:rsidRPr="00730551">
        <w:rPr>
          <w:rFonts w:ascii="Times New Roman" w:hAnsi="Times New Roman" w:cs="Times New Roman"/>
          <w:b/>
          <w:bCs/>
          <w:szCs w:val="21"/>
        </w:rPr>
        <w:t xml:space="preserve">between tumor and normal samples, combining data from TCGA and </w:t>
      </w:r>
      <w:proofErr w:type="spellStart"/>
      <w:r w:rsidRPr="00730551">
        <w:rPr>
          <w:rFonts w:ascii="Times New Roman" w:hAnsi="Times New Roman" w:cs="Times New Roman"/>
          <w:b/>
          <w:bCs/>
          <w:szCs w:val="21"/>
        </w:rPr>
        <w:t>GTEx</w:t>
      </w:r>
      <w:proofErr w:type="spellEnd"/>
      <w:r w:rsidRPr="00730551">
        <w:rPr>
          <w:rFonts w:ascii="Times New Roman" w:hAnsi="Times New Roman" w:cs="Times New Roman"/>
          <w:b/>
          <w:bCs/>
          <w:szCs w:val="21"/>
        </w:rPr>
        <w:t xml:space="preserve"> databases.</w:t>
      </w:r>
      <w:r w:rsidRPr="00730551">
        <w:rPr>
          <w:rFonts w:ascii="Times New Roman" w:hAnsi="Times New Roman" w:cs="Times New Roman"/>
          <w:szCs w:val="21"/>
        </w:rPr>
        <w:t xml:space="preserve"> </w:t>
      </w:r>
      <w:bookmarkEnd w:id="0"/>
      <w:r w:rsidRPr="00730551">
        <w:rPr>
          <w:rFonts w:ascii="Times New Roman" w:hAnsi="Times New Roman" w:cs="Times New Roman"/>
          <w:szCs w:val="21"/>
        </w:rPr>
        <w:t xml:space="preserve">Blue, normal control samples; red, tumor samples. </w:t>
      </w:r>
      <w:bookmarkStart w:id="1" w:name="_Hlk76584135"/>
      <w:r w:rsidRPr="00730551">
        <w:rPr>
          <w:rFonts w:ascii="Times New Roman" w:hAnsi="Times New Roman" w:cs="Times New Roman"/>
          <w:szCs w:val="21"/>
        </w:rPr>
        <w:t>*</w:t>
      </w:r>
      <w:r w:rsidRPr="006310CC">
        <w:rPr>
          <w:rFonts w:ascii="Times New Roman" w:hAnsi="Times New Roman" w:cs="Times New Roman"/>
          <w:i/>
          <w:iCs/>
          <w:szCs w:val="21"/>
        </w:rPr>
        <w:t>P</w:t>
      </w:r>
      <w:r w:rsidRPr="00730551">
        <w:rPr>
          <w:rFonts w:ascii="Times New Roman" w:hAnsi="Times New Roman" w:cs="Times New Roman"/>
          <w:szCs w:val="21"/>
        </w:rPr>
        <w:t xml:space="preserve"> &lt; 0.05; **</w:t>
      </w:r>
      <w:r w:rsidRPr="006310CC">
        <w:rPr>
          <w:rFonts w:ascii="Times New Roman" w:hAnsi="Times New Roman" w:cs="Times New Roman"/>
          <w:i/>
          <w:iCs/>
          <w:szCs w:val="21"/>
        </w:rPr>
        <w:t>P</w:t>
      </w:r>
      <w:r w:rsidRPr="00730551">
        <w:rPr>
          <w:rFonts w:ascii="Times New Roman" w:hAnsi="Times New Roman" w:cs="Times New Roman"/>
          <w:szCs w:val="21"/>
        </w:rPr>
        <w:t xml:space="preserve"> &lt; 0.01; ***</w:t>
      </w:r>
      <w:r w:rsidRPr="006310CC">
        <w:rPr>
          <w:rFonts w:ascii="Times New Roman" w:hAnsi="Times New Roman" w:cs="Times New Roman"/>
          <w:i/>
          <w:iCs/>
          <w:szCs w:val="21"/>
        </w:rPr>
        <w:t>P</w:t>
      </w:r>
      <w:r w:rsidRPr="00730551">
        <w:rPr>
          <w:rFonts w:ascii="Times New Roman" w:hAnsi="Times New Roman" w:cs="Times New Roman"/>
          <w:szCs w:val="21"/>
        </w:rPr>
        <w:t xml:space="preserve"> &lt; 0.001.</w:t>
      </w:r>
      <w:bookmarkEnd w:id="1"/>
    </w:p>
    <w:p w14:paraId="5A338C3F" w14:textId="069840BB" w:rsidR="00AA61C6" w:rsidRPr="00AA61C6" w:rsidRDefault="00AA61C6" w:rsidP="00C465AA">
      <w:pPr>
        <w:spacing w:line="360" w:lineRule="auto"/>
      </w:pPr>
    </w:p>
    <w:p w14:paraId="19F800C1" w14:textId="5A41B624" w:rsidR="00AA61C6" w:rsidRDefault="00AA61C6" w:rsidP="00C465AA">
      <w:pPr>
        <w:spacing w:line="360" w:lineRule="auto"/>
      </w:pPr>
    </w:p>
    <w:p w14:paraId="25F56E9A" w14:textId="53A0D685" w:rsidR="00AA61C6" w:rsidRDefault="00AA61C6" w:rsidP="00C465AA">
      <w:pPr>
        <w:spacing w:line="360" w:lineRule="auto"/>
      </w:pPr>
    </w:p>
    <w:p w14:paraId="5C529E95" w14:textId="689A940A" w:rsidR="00AA61C6" w:rsidRDefault="00AA61C6" w:rsidP="00C465AA">
      <w:pPr>
        <w:spacing w:line="360" w:lineRule="auto"/>
      </w:pPr>
    </w:p>
    <w:p w14:paraId="0D2E42A4" w14:textId="42BF3C7C" w:rsidR="00AA61C6" w:rsidRDefault="00AA61C6" w:rsidP="00C465AA">
      <w:pPr>
        <w:spacing w:line="360" w:lineRule="auto"/>
      </w:pPr>
    </w:p>
    <w:p w14:paraId="3D802FA6" w14:textId="79B0BB88" w:rsidR="00AA61C6" w:rsidRDefault="00AA61C6" w:rsidP="00C465AA">
      <w:pPr>
        <w:spacing w:line="360" w:lineRule="auto"/>
      </w:pPr>
    </w:p>
    <w:p w14:paraId="0C175482" w14:textId="7611BBB1" w:rsidR="00AA61C6" w:rsidRDefault="00AA61C6" w:rsidP="00C465AA">
      <w:pPr>
        <w:spacing w:line="360" w:lineRule="auto"/>
      </w:pPr>
    </w:p>
    <w:p w14:paraId="215A658C" w14:textId="23F6633C" w:rsidR="00AA61C6" w:rsidRDefault="00AA61C6" w:rsidP="00C465AA">
      <w:pPr>
        <w:spacing w:line="360" w:lineRule="auto"/>
      </w:pPr>
    </w:p>
    <w:p w14:paraId="22529E8D" w14:textId="36A78119" w:rsidR="00AA61C6" w:rsidRDefault="00AA61C6" w:rsidP="00C465AA">
      <w:pPr>
        <w:spacing w:line="360" w:lineRule="auto"/>
      </w:pPr>
    </w:p>
    <w:p w14:paraId="5310600B" w14:textId="50186E00" w:rsidR="00B75223" w:rsidRDefault="00B75223" w:rsidP="00C465AA">
      <w:pPr>
        <w:spacing w:line="360" w:lineRule="auto"/>
      </w:pPr>
    </w:p>
    <w:p w14:paraId="5440E09F" w14:textId="57F61FCF" w:rsidR="00B75223" w:rsidRDefault="00B75223" w:rsidP="00C465AA">
      <w:pPr>
        <w:spacing w:line="360" w:lineRule="auto"/>
      </w:pPr>
    </w:p>
    <w:p w14:paraId="182F1F32" w14:textId="62CC7038" w:rsidR="00B75223" w:rsidRDefault="00B75223" w:rsidP="00C465AA">
      <w:pPr>
        <w:spacing w:line="360" w:lineRule="auto"/>
      </w:pPr>
    </w:p>
    <w:p w14:paraId="57F9F0E1" w14:textId="2A9ACE18" w:rsidR="00B75223" w:rsidRDefault="00B75223" w:rsidP="00C465AA">
      <w:pPr>
        <w:spacing w:line="360" w:lineRule="auto"/>
      </w:pPr>
    </w:p>
    <w:p w14:paraId="3632F55B" w14:textId="4B594236" w:rsidR="00B75223" w:rsidRDefault="00AF00C2" w:rsidP="00AF00C2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A4DDDE5" wp14:editId="0515566F">
            <wp:extent cx="5274310" cy="41154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898B7" w14:textId="7642FEB6" w:rsidR="006310CC" w:rsidRPr="004417CF" w:rsidRDefault="006310CC" w:rsidP="006310CC">
      <w:pPr>
        <w:spacing w:line="360" w:lineRule="auto"/>
        <w:rPr>
          <w:szCs w:val="21"/>
        </w:rPr>
      </w:pPr>
      <w:r w:rsidRPr="006310CC">
        <w:rPr>
          <w:rFonts w:ascii="Times New Roman" w:hAnsi="Times New Roman" w:cs="Times New Roman"/>
          <w:b/>
          <w:bCs/>
          <w:szCs w:val="21"/>
        </w:rPr>
        <w:t xml:space="preserve">Supplementary Figure S7. </w:t>
      </w:r>
      <w:r w:rsidRPr="006310CC">
        <w:rPr>
          <w:rFonts w:ascii="Times New Roman" w:hAnsi="Times New Roman" w:cs="Times New Roman"/>
          <w:b/>
          <w:szCs w:val="21"/>
        </w:rPr>
        <w:t xml:space="preserve">The expression of </w:t>
      </w:r>
      <w:r w:rsidRPr="006310CC">
        <w:rPr>
          <w:rFonts w:ascii="Times New Roman" w:hAnsi="Times New Roman" w:cs="Times New Roman"/>
          <w:b/>
          <w:i/>
          <w:szCs w:val="21"/>
        </w:rPr>
        <w:t>LILRBs</w:t>
      </w:r>
      <w:r w:rsidRPr="006310CC">
        <w:rPr>
          <w:rFonts w:ascii="Times New Roman" w:hAnsi="Times New Roman" w:cs="Times New Roman"/>
          <w:b/>
          <w:szCs w:val="21"/>
        </w:rPr>
        <w:t xml:space="preserve"> in AML and normal hematopoiesis. (A and B)</w:t>
      </w:r>
      <w:r w:rsidRPr="006310CC">
        <w:rPr>
          <w:rFonts w:ascii="Times New Roman" w:hAnsi="Times New Roman" w:cs="Times New Roman"/>
          <w:szCs w:val="21"/>
        </w:rPr>
        <w:t xml:space="preserve"> </w:t>
      </w:r>
      <w:bookmarkStart w:id="2" w:name="_Hlk69420784"/>
      <w:r w:rsidRPr="006310CC">
        <w:rPr>
          <w:rFonts w:ascii="Times New Roman" w:hAnsi="Times New Roman" w:cs="Times New Roman"/>
          <w:szCs w:val="21"/>
        </w:rPr>
        <w:t xml:space="preserve">Box plots showing expression levels of </w:t>
      </w:r>
      <w:r w:rsidRPr="006310CC">
        <w:rPr>
          <w:rFonts w:ascii="Times New Roman" w:hAnsi="Times New Roman" w:cs="Times New Roman"/>
          <w:i/>
          <w:szCs w:val="21"/>
        </w:rPr>
        <w:t>LILRB</w:t>
      </w:r>
      <w:r w:rsidR="004417CF">
        <w:rPr>
          <w:rFonts w:ascii="Times New Roman" w:hAnsi="Times New Roman" w:cs="Times New Roman"/>
          <w:i/>
          <w:szCs w:val="21"/>
        </w:rPr>
        <w:t>5</w:t>
      </w:r>
      <w:r w:rsidRPr="006310CC">
        <w:rPr>
          <w:rFonts w:ascii="Times New Roman" w:hAnsi="Times New Roman" w:cs="Times New Roman"/>
          <w:szCs w:val="21"/>
        </w:rPr>
        <w:t xml:space="preserve"> in normal controls and AML in the GSE63270 </w:t>
      </w:r>
      <w:r w:rsidRPr="006310CC">
        <w:rPr>
          <w:rFonts w:ascii="Times New Roman" w:hAnsi="Times New Roman" w:cs="Times New Roman"/>
          <w:b/>
          <w:szCs w:val="21"/>
        </w:rPr>
        <w:t>(</w:t>
      </w:r>
      <w:r w:rsidR="00AF00C2">
        <w:rPr>
          <w:rFonts w:ascii="Times New Roman" w:hAnsi="Times New Roman" w:cs="Times New Roman"/>
          <w:b/>
          <w:szCs w:val="21"/>
        </w:rPr>
        <w:t>a</w:t>
      </w:r>
      <w:r w:rsidRPr="006310CC">
        <w:rPr>
          <w:rFonts w:ascii="Times New Roman" w:hAnsi="Times New Roman" w:cs="Times New Roman"/>
          <w:b/>
          <w:szCs w:val="21"/>
        </w:rPr>
        <w:t>)</w:t>
      </w:r>
      <w:r w:rsidRPr="006310CC">
        <w:rPr>
          <w:rFonts w:ascii="Times New Roman" w:hAnsi="Times New Roman" w:cs="Times New Roman"/>
          <w:szCs w:val="21"/>
        </w:rPr>
        <w:t xml:space="preserve"> and GSE30029</w:t>
      </w:r>
      <w:r w:rsidRPr="006310CC">
        <w:rPr>
          <w:rFonts w:ascii="Times New Roman" w:hAnsi="Times New Roman" w:cs="Times New Roman"/>
          <w:b/>
          <w:szCs w:val="21"/>
        </w:rPr>
        <w:t xml:space="preserve"> (</w:t>
      </w:r>
      <w:r w:rsidR="00AF00C2">
        <w:rPr>
          <w:rFonts w:ascii="Times New Roman" w:hAnsi="Times New Roman" w:cs="Times New Roman"/>
          <w:b/>
          <w:szCs w:val="21"/>
        </w:rPr>
        <w:t>b</w:t>
      </w:r>
      <w:r w:rsidRPr="006310CC">
        <w:rPr>
          <w:rFonts w:ascii="Times New Roman" w:hAnsi="Times New Roman" w:cs="Times New Roman"/>
          <w:b/>
          <w:szCs w:val="21"/>
        </w:rPr>
        <w:t>)</w:t>
      </w:r>
      <w:r w:rsidRPr="006310CC">
        <w:rPr>
          <w:rFonts w:ascii="Times New Roman" w:hAnsi="Times New Roman" w:cs="Times New Roman"/>
          <w:szCs w:val="21"/>
        </w:rPr>
        <w:t xml:space="preserve"> datasets.</w:t>
      </w:r>
      <w:bookmarkEnd w:id="2"/>
      <w:r w:rsidR="004417CF">
        <w:rPr>
          <w:rFonts w:hint="eastAsia"/>
          <w:szCs w:val="21"/>
        </w:rPr>
        <w:t xml:space="preserve"> </w:t>
      </w:r>
      <w:r w:rsidRPr="006310CC">
        <w:rPr>
          <w:rFonts w:ascii="Times New Roman" w:hAnsi="Times New Roman" w:cs="Times New Roman"/>
          <w:b/>
          <w:bCs/>
          <w:szCs w:val="21"/>
        </w:rPr>
        <w:t>(</w:t>
      </w:r>
      <w:r w:rsidR="00AF00C2">
        <w:rPr>
          <w:rFonts w:ascii="Times New Roman" w:hAnsi="Times New Roman" w:cs="Times New Roman"/>
          <w:b/>
          <w:bCs/>
          <w:szCs w:val="21"/>
        </w:rPr>
        <w:t>c</w:t>
      </w:r>
      <w:r w:rsidRPr="006310CC">
        <w:rPr>
          <w:rFonts w:ascii="Times New Roman" w:hAnsi="Times New Roman" w:cs="Times New Roman"/>
          <w:b/>
          <w:bCs/>
          <w:szCs w:val="21"/>
        </w:rPr>
        <w:t>)</w:t>
      </w:r>
      <w:r w:rsidRPr="006310CC">
        <w:rPr>
          <w:rFonts w:ascii="Times New Roman" w:hAnsi="Times New Roman" w:cs="Times New Roman"/>
          <w:szCs w:val="21"/>
        </w:rPr>
        <w:t xml:space="preserve"> Box plot showing the expression patterns of </w:t>
      </w:r>
      <w:r w:rsidRPr="006310CC">
        <w:rPr>
          <w:rFonts w:ascii="Times New Roman" w:hAnsi="Times New Roman" w:cs="Times New Roman"/>
          <w:i/>
          <w:szCs w:val="21"/>
        </w:rPr>
        <w:t>LILRBs</w:t>
      </w:r>
      <w:r w:rsidRPr="006310CC">
        <w:rPr>
          <w:rFonts w:ascii="Times New Roman" w:hAnsi="Times New Roman" w:cs="Times New Roman"/>
          <w:szCs w:val="21"/>
        </w:rPr>
        <w:t xml:space="preserve"> during differentiation of the major hematopoietic lineages in the GSE42519 dataset. HSC, </w:t>
      </w:r>
      <w:bookmarkStart w:id="3" w:name="_Hlk69631057"/>
      <w:r w:rsidRPr="006310CC">
        <w:rPr>
          <w:rFonts w:ascii="Times New Roman" w:hAnsi="Times New Roman" w:cs="Times New Roman"/>
          <w:szCs w:val="21"/>
        </w:rPr>
        <w:t>hematopoietic stem cell</w:t>
      </w:r>
      <w:bookmarkEnd w:id="3"/>
      <w:r w:rsidRPr="006310CC">
        <w:rPr>
          <w:rFonts w:ascii="Times New Roman" w:hAnsi="Times New Roman" w:cs="Times New Roman"/>
          <w:szCs w:val="21"/>
        </w:rPr>
        <w:t>; MPP, multipotent progenitor; CMP, common myeloid progenitor; GMP, granulocyte-monocyte progenitor; MEP, megakaryocyte-erythrocyte progenitor; PM, promyelocyte; MY, myelocyte; MM, metamyelocytes; BC, band cell; PMN, polymorphonuclear cells.</w:t>
      </w:r>
    </w:p>
    <w:p w14:paraId="4F4020FB" w14:textId="6A3E1153" w:rsidR="00B75223" w:rsidRPr="006310CC" w:rsidRDefault="00B75223" w:rsidP="00C465AA">
      <w:pPr>
        <w:spacing w:line="360" w:lineRule="auto"/>
      </w:pPr>
    </w:p>
    <w:p w14:paraId="6A2B9CAE" w14:textId="26269EE5" w:rsidR="00B75223" w:rsidRDefault="00B75223" w:rsidP="00C465AA">
      <w:pPr>
        <w:spacing w:line="360" w:lineRule="auto"/>
      </w:pPr>
    </w:p>
    <w:p w14:paraId="32AA8F4F" w14:textId="5448948D" w:rsidR="00B75223" w:rsidRDefault="00B75223" w:rsidP="00C465AA">
      <w:pPr>
        <w:spacing w:line="360" w:lineRule="auto"/>
      </w:pPr>
    </w:p>
    <w:p w14:paraId="7F77D0AB" w14:textId="328D1C18" w:rsidR="00B75223" w:rsidRDefault="00B75223" w:rsidP="00C465AA">
      <w:pPr>
        <w:spacing w:line="360" w:lineRule="auto"/>
      </w:pPr>
    </w:p>
    <w:p w14:paraId="6A7B94D1" w14:textId="2208F670" w:rsidR="00B75223" w:rsidRDefault="00B75223" w:rsidP="00C465AA">
      <w:pPr>
        <w:spacing w:line="360" w:lineRule="auto"/>
      </w:pPr>
    </w:p>
    <w:p w14:paraId="4CE2D85D" w14:textId="35935209" w:rsidR="00B75223" w:rsidRDefault="00B75223" w:rsidP="00C465AA">
      <w:pPr>
        <w:spacing w:line="360" w:lineRule="auto"/>
      </w:pPr>
    </w:p>
    <w:p w14:paraId="6FBEEC79" w14:textId="0A82C98F" w:rsidR="00B75223" w:rsidRDefault="00B75223" w:rsidP="00C465AA">
      <w:pPr>
        <w:spacing w:line="360" w:lineRule="auto"/>
      </w:pPr>
    </w:p>
    <w:p w14:paraId="0199404F" w14:textId="77777777" w:rsidR="00B75223" w:rsidRDefault="00B75223" w:rsidP="00C465AA">
      <w:pPr>
        <w:spacing w:line="360" w:lineRule="auto"/>
      </w:pPr>
    </w:p>
    <w:p w14:paraId="0C02F94C" w14:textId="30CB232F" w:rsidR="00486921" w:rsidRDefault="00AF00C2" w:rsidP="00C465AA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C119D7C" wp14:editId="5C27D360">
            <wp:extent cx="5274310" cy="62477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4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354DA" w14:textId="55BBBC5E" w:rsidR="00DE6A99" w:rsidRPr="00A86F3E" w:rsidRDefault="004417CF" w:rsidP="00C465AA">
      <w:pPr>
        <w:spacing w:line="360" w:lineRule="auto"/>
        <w:rPr>
          <w:rFonts w:ascii="Times New Roman" w:hAnsi="Times New Roman" w:cs="Times New Roman"/>
          <w:szCs w:val="21"/>
        </w:rPr>
      </w:pPr>
      <w:r w:rsidRPr="006310CC">
        <w:rPr>
          <w:rFonts w:ascii="Times New Roman" w:hAnsi="Times New Roman" w:cs="Times New Roman"/>
          <w:b/>
          <w:bCs/>
          <w:szCs w:val="21"/>
        </w:rPr>
        <w:t>Supplementary Figure S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6310CC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CE20FE" w:rsidRPr="009F17B1">
        <w:rPr>
          <w:rFonts w:ascii="Times New Roman" w:hAnsi="Times New Roman" w:cs="Times New Roman"/>
          <w:b/>
          <w:bCs/>
          <w:sz w:val="24"/>
          <w:szCs w:val="24"/>
        </w:rPr>
        <w:t xml:space="preserve">Landscape of genetic alterations of </w:t>
      </w:r>
      <w:r w:rsidR="00CE20FE" w:rsidRPr="009F17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LILRBs</w:t>
      </w:r>
      <w:r w:rsidR="00CE20FE" w:rsidRPr="009F17B1">
        <w:rPr>
          <w:rFonts w:ascii="Times New Roman" w:hAnsi="Times New Roman" w:cs="Times New Roman"/>
          <w:b/>
          <w:bCs/>
          <w:sz w:val="24"/>
          <w:szCs w:val="24"/>
        </w:rPr>
        <w:t xml:space="preserve"> in tumors</w:t>
      </w:r>
      <w:r w:rsidR="00CE20FE">
        <w:rPr>
          <w:rFonts w:ascii="Times New Roman" w:hAnsi="Times New Roman" w:cs="Times New Roman"/>
          <w:b/>
          <w:bCs/>
          <w:sz w:val="24"/>
          <w:szCs w:val="24"/>
        </w:rPr>
        <w:t>. (</w:t>
      </w:r>
      <w:r w:rsidR="00AF00C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E20F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="00CE20FE" w:rsidRPr="00A86F3E">
        <w:rPr>
          <w:rFonts w:ascii="Times New Roman" w:hAnsi="Times New Roman" w:cs="Times New Roman"/>
          <w:sz w:val="24"/>
          <w:szCs w:val="24"/>
        </w:rPr>
        <w:t>cBioPortal</w:t>
      </w:r>
      <w:proofErr w:type="spellEnd"/>
      <w:r w:rsidR="00CE20FE" w:rsidRPr="00A86F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20FE" w:rsidRPr="00A86F3E">
        <w:rPr>
          <w:rFonts w:ascii="Times New Roman" w:hAnsi="Times New Roman" w:cs="Times New Roman"/>
          <w:sz w:val="24"/>
          <w:szCs w:val="24"/>
        </w:rPr>
        <w:t>Oncoprint</w:t>
      </w:r>
      <w:proofErr w:type="spellEnd"/>
      <w:r w:rsidR="00CE20FE" w:rsidRPr="00A86F3E">
        <w:rPr>
          <w:rFonts w:ascii="Times New Roman" w:hAnsi="Times New Roman" w:cs="Times New Roman"/>
          <w:sz w:val="24"/>
          <w:szCs w:val="24"/>
        </w:rPr>
        <w:t xml:space="preserve"> showing the mutation spectrum of </w:t>
      </w:r>
      <w:r w:rsidR="00A86F3E" w:rsidRPr="00A86F3E">
        <w:rPr>
          <w:rFonts w:ascii="Times New Roman" w:hAnsi="Times New Roman" w:cs="Times New Roman"/>
          <w:i/>
          <w:iCs/>
          <w:sz w:val="24"/>
          <w:szCs w:val="24"/>
        </w:rPr>
        <w:t>LILRBs</w:t>
      </w:r>
      <w:r w:rsidR="00CE20FE" w:rsidRPr="00A86F3E">
        <w:rPr>
          <w:rFonts w:ascii="Times New Roman" w:hAnsi="Times New Roman" w:cs="Times New Roman"/>
          <w:sz w:val="24"/>
          <w:szCs w:val="24"/>
        </w:rPr>
        <w:t xml:space="preserve"> across TCGA pan-cancer studies. Each vertical bar represents a patient.</w:t>
      </w:r>
      <w:r w:rsidR="00A86F3E">
        <w:rPr>
          <w:rFonts w:ascii="Times New Roman" w:hAnsi="Times New Roman" w:cs="Times New Roman"/>
          <w:sz w:val="24"/>
          <w:szCs w:val="24"/>
        </w:rPr>
        <w:t xml:space="preserve"> </w:t>
      </w:r>
      <w:r w:rsidR="00A86F3E" w:rsidRPr="00A86F3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F00C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86F3E" w:rsidRPr="00A86F3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86F3E">
        <w:rPr>
          <w:rFonts w:ascii="Times New Roman" w:hAnsi="Times New Roman" w:cs="Times New Roman"/>
          <w:sz w:val="24"/>
          <w:szCs w:val="24"/>
        </w:rPr>
        <w:t xml:space="preserve"> </w:t>
      </w:r>
      <w:r w:rsidR="00A86F3E" w:rsidRPr="00A86F3E">
        <w:rPr>
          <w:rFonts w:ascii="Times New Roman" w:hAnsi="Times New Roman" w:cs="Times New Roman"/>
          <w:sz w:val="24"/>
          <w:szCs w:val="24"/>
        </w:rPr>
        <w:t xml:space="preserve">The mutation type and mutation site </w:t>
      </w:r>
      <w:r w:rsidR="00A86F3E">
        <w:rPr>
          <w:rFonts w:ascii="Times New Roman" w:hAnsi="Times New Roman" w:cs="Times New Roman"/>
          <w:sz w:val="24"/>
          <w:szCs w:val="24"/>
        </w:rPr>
        <w:t xml:space="preserve">of </w:t>
      </w:r>
      <w:r w:rsidR="00A86F3E" w:rsidRPr="00A86F3E">
        <w:rPr>
          <w:rFonts w:ascii="Times New Roman" w:hAnsi="Times New Roman" w:cs="Times New Roman"/>
          <w:i/>
          <w:iCs/>
          <w:sz w:val="24"/>
          <w:szCs w:val="24"/>
        </w:rPr>
        <w:t>LILRBs</w:t>
      </w:r>
      <w:r w:rsidR="00A86F3E">
        <w:rPr>
          <w:rFonts w:ascii="Times New Roman" w:hAnsi="Times New Roman" w:cs="Times New Roman"/>
          <w:sz w:val="24"/>
          <w:szCs w:val="24"/>
        </w:rPr>
        <w:t xml:space="preserve"> </w:t>
      </w:r>
      <w:r w:rsidR="00A86F3E" w:rsidRPr="00A86F3E">
        <w:rPr>
          <w:rFonts w:ascii="Times New Roman" w:hAnsi="Times New Roman" w:cs="Times New Roman"/>
          <w:sz w:val="24"/>
          <w:szCs w:val="24"/>
        </w:rPr>
        <w:t xml:space="preserve">as determined by </w:t>
      </w:r>
      <w:proofErr w:type="spellStart"/>
      <w:r w:rsidR="00A86F3E" w:rsidRPr="00A86F3E">
        <w:rPr>
          <w:rFonts w:ascii="Times New Roman" w:hAnsi="Times New Roman" w:cs="Times New Roman"/>
          <w:sz w:val="24"/>
          <w:szCs w:val="24"/>
        </w:rPr>
        <w:t>cBioportal</w:t>
      </w:r>
      <w:proofErr w:type="spellEnd"/>
      <w:r w:rsidR="00A86F3E" w:rsidRPr="00A86F3E">
        <w:rPr>
          <w:rFonts w:ascii="Times New Roman" w:hAnsi="Times New Roman" w:cs="Times New Roman"/>
          <w:sz w:val="24"/>
          <w:szCs w:val="24"/>
        </w:rPr>
        <w:t>.</w:t>
      </w:r>
    </w:p>
    <w:p w14:paraId="5E646DDF" w14:textId="77777777" w:rsidR="00DE6A99" w:rsidRDefault="00DE6A99" w:rsidP="00C465A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6EF37405" w14:textId="77777777" w:rsidR="00DE6A99" w:rsidRDefault="00DE6A99" w:rsidP="00C465A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5A881CEA" w14:textId="77777777" w:rsidR="00DE6A99" w:rsidRDefault="00DE6A99" w:rsidP="00C465A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2737D7BC" w14:textId="77777777" w:rsidR="00DE6A99" w:rsidRDefault="00DE6A99" w:rsidP="00C465A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7D3A48B4" w14:textId="38EBCC93" w:rsidR="00DE6A99" w:rsidRDefault="00DE6A99" w:rsidP="004417CF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EB03781" wp14:editId="3AAD8181">
            <wp:extent cx="1930908" cy="22364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0908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0D223" w14:textId="4CAD8C4A" w:rsidR="00C465AA" w:rsidRPr="00C465AA" w:rsidRDefault="00C465AA" w:rsidP="00DE6A99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4417CF">
        <w:rPr>
          <w:rFonts w:ascii="Times New Roman" w:hAnsi="Times New Roman" w:cs="Times New Roman"/>
          <w:b/>
          <w:bCs/>
          <w:szCs w:val="21"/>
        </w:rPr>
        <w:t>9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4417CF">
        <w:rPr>
          <w:rFonts w:ascii="Times New Roman" w:hAnsi="Times New Roman" w:cs="Times New Roman"/>
          <w:b/>
          <w:bCs/>
          <w:szCs w:val="21"/>
        </w:rPr>
        <w:t xml:space="preserve">Kaplan-Meier curves representing OS of AML patients from the TCGA cohort based on the expression of </w:t>
      </w:r>
      <w:r w:rsidRPr="004417CF">
        <w:rPr>
          <w:rFonts w:ascii="Times New Roman" w:hAnsi="Times New Roman" w:cs="Times New Roman"/>
          <w:b/>
          <w:bCs/>
          <w:i/>
          <w:iCs/>
          <w:szCs w:val="21"/>
        </w:rPr>
        <w:t>LILRB5</w:t>
      </w:r>
      <w:r w:rsidRPr="004417CF">
        <w:rPr>
          <w:rFonts w:ascii="Times New Roman" w:hAnsi="Times New Roman" w:cs="Times New Roman"/>
          <w:b/>
          <w:bCs/>
          <w:szCs w:val="21"/>
        </w:rPr>
        <w:t>.</w:t>
      </w:r>
    </w:p>
    <w:p w14:paraId="7016DAA0" w14:textId="77777777" w:rsidR="00486921" w:rsidRPr="00C465AA" w:rsidRDefault="00486921" w:rsidP="00C465AA">
      <w:pPr>
        <w:spacing w:line="360" w:lineRule="auto"/>
      </w:pPr>
    </w:p>
    <w:p w14:paraId="37CE0DE8" w14:textId="77777777" w:rsidR="00486921" w:rsidRDefault="00486921" w:rsidP="00C465AA">
      <w:pPr>
        <w:spacing w:line="360" w:lineRule="auto"/>
      </w:pPr>
    </w:p>
    <w:p w14:paraId="76F858C4" w14:textId="77777777" w:rsidR="00486921" w:rsidRDefault="00486921" w:rsidP="00C465AA">
      <w:pPr>
        <w:spacing w:line="360" w:lineRule="auto"/>
      </w:pPr>
    </w:p>
    <w:p w14:paraId="30724F17" w14:textId="77777777" w:rsidR="00486921" w:rsidRDefault="00486921" w:rsidP="00C465AA">
      <w:pPr>
        <w:spacing w:line="360" w:lineRule="auto"/>
      </w:pPr>
    </w:p>
    <w:p w14:paraId="2C50F0CF" w14:textId="77777777" w:rsidR="00486921" w:rsidRDefault="00486921" w:rsidP="00C465AA">
      <w:pPr>
        <w:spacing w:line="360" w:lineRule="auto"/>
      </w:pPr>
    </w:p>
    <w:p w14:paraId="38330BAB" w14:textId="77777777" w:rsidR="00486921" w:rsidRDefault="00486921" w:rsidP="00C465AA">
      <w:pPr>
        <w:spacing w:line="360" w:lineRule="auto"/>
      </w:pPr>
    </w:p>
    <w:p w14:paraId="19536A21" w14:textId="77777777" w:rsidR="00486921" w:rsidRDefault="00486921" w:rsidP="00C465AA">
      <w:pPr>
        <w:spacing w:line="360" w:lineRule="auto"/>
      </w:pPr>
    </w:p>
    <w:p w14:paraId="301B20A6" w14:textId="77777777" w:rsidR="00486921" w:rsidRDefault="00486921" w:rsidP="00C465AA">
      <w:pPr>
        <w:spacing w:line="360" w:lineRule="auto"/>
      </w:pPr>
    </w:p>
    <w:p w14:paraId="1BC03DAC" w14:textId="77777777" w:rsidR="00486921" w:rsidRDefault="00486921" w:rsidP="00C465AA">
      <w:pPr>
        <w:spacing w:line="360" w:lineRule="auto"/>
      </w:pPr>
    </w:p>
    <w:p w14:paraId="390AC042" w14:textId="77777777" w:rsidR="00486921" w:rsidRDefault="00486921" w:rsidP="00C465AA">
      <w:pPr>
        <w:spacing w:line="360" w:lineRule="auto"/>
      </w:pPr>
    </w:p>
    <w:p w14:paraId="6C7E7678" w14:textId="77777777" w:rsidR="00486921" w:rsidRDefault="00486921" w:rsidP="00C465AA">
      <w:pPr>
        <w:spacing w:line="360" w:lineRule="auto"/>
      </w:pPr>
    </w:p>
    <w:p w14:paraId="4A93D945" w14:textId="77777777" w:rsidR="00486921" w:rsidRDefault="00486921" w:rsidP="00C465AA">
      <w:pPr>
        <w:spacing w:line="360" w:lineRule="auto"/>
      </w:pPr>
    </w:p>
    <w:p w14:paraId="250319B0" w14:textId="77777777" w:rsidR="00486921" w:rsidRDefault="00486921" w:rsidP="00C465AA">
      <w:pPr>
        <w:spacing w:line="360" w:lineRule="auto"/>
      </w:pPr>
    </w:p>
    <w:p w14:paraId="02FD44D1" w14:textId="77777777" w:rsidR="00486921" w:rsidRDefault="00486921" w:rsidP="00C465AA">
      <w:pPr>
        <w:spacing w:line="360" w:lineRule="auto"/>
      </w:pPr>
    </w:p>
    <w:p w14:paraId="4945AB2A" w14:textId="77777777" w:rsidR="00486921" w:rsidRDefault="00486921" w:rsidP="00C465AA">
      <w:pPr>
        <w:spacing w:line="360" w:lineRule="auto"/>
      </w:pPr>
    </w:p>
    <w:p w14:paraId="5CF309BD" w14:textId="77777777" w:rsidR="00486921" w:rsidRDefault="00486921" w:rsidP="00C465AA">
      <w:pPr>
        <w:spacing w:line="360" w:lineRule="auto"/>
      </w:pPr>
    </w:p>
    <w:p w14:paraId="72C9801B" w14:textId="1037A9AE" w:rsidR="00486921" w:rsidRDefault="00AF00C2" w:rsidP="00C465AA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27541CA" wp14:editId="77E8F73C">
            <wp:extent cx="5274310" cy="47948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9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25A71" w14:textId="5D20A169" w:rsidR="00C465AA" w:rsidRPr="00C465AA" w:rsidRDefault="00C465AA" w:rsidP="00C465AA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4417CF">
        <w:rPr>
          <w:rFonts w:ascii="Times New Roman" w:hAnsi="Times New Roman" w:cs="Times New Roman"/>
          <w:b/>
          <w:bCs/>
          <w:szCs w:val="21"/>
        </w:rPr>
        <w:t>10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The prognostic significance of </w:t>
      </w:r>
      <w:r w:rsidRPr="00C465AA">
        <w:rPr>
          <w:rFonts w:ascii="Times New Roman" w:hAnsi="Times New Roman" w:cs="Times New Roman"/>
          <w:b/>
          <w:bCs/>
          <w:i/>
          <w:iCs/>
          <w:szCs w:val="21"/>
        </w:rPr>
        <w:t>LILRB1</w:t>
      </w:r>
      <w:r w:rsidRPr="00730551">
        <w:rPr>
          <w:rFonts w:ascii="Times New Roman" w:hAnsi="Times New Roman" w:cs="Times New Roman"/>
          <w:b/>
          <w:bCs/>
          <w:szCs w:val="21"/>
        </w:rPr>
        <w:t>-</w:t>
      </w:r>
      <w:r w:rsidRPr="00C465AA">
        <w:rPr>
          <w:rFonts w:ascii="Times New Roman" w:hAnsi="Times New Roman" w:cs="Times New Roman"/>
          <w:b/>
          <w:bCs/>
          <w:i/>
          <w:iCs/>
          <w:szCs w:val="21"/>
        </w:rPr>
        <w:t>LILRB4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in the TCGA cohort. (</w:t>
      </w:r>
      <w:r w:rsidR="00AF00C2">
        <w:rPr>
          <w:rFonts w:ascii="Times New Roman" w:hAnsi="Times New Roman" w:cs="Times New Roman"/>
          <w:b/>
          <w:bCs/>
          <w:szCs w:val="21"/>
        </w:rPr>
        <w:t>a</w:t>
      </w:r>
      <w:r w:rsidRPr="00730551">
        <w:rPr>
          <w:rFonts w:ascii="Times New Roman" w:hAnsi="Times New Roman" w:cs="Times New Roman"/>
          <w:b/>
          <w:bCs/>
          <w:szCs w:val="21"/>
        </w:rPr>
        <w:t>-</w:t>
      </w:r>
      <w:r w:rsidR="00AF00C2">
        <w:rPr>
          <w:rFonts w:ascii="Times New Roman" w:hAnsi="Times New Roman" w:cs="Times New Roman"/>
          <w:b/>
          <w:bCs/>
          <w:szCs w:val="21"/>
        </w:rPr>
        <w:t>d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) </w:t>
      </w:r>
      <w:r w:rsidRPr="00C465AA">
        <w:rPr>
          <w:rFonts w:ascii="Times New Roman" w:hAnsi="Times New Roman" w:cs="Times New Roman"/>
          <w:szCs w:val="21"/>
        </w:rPr>
        <w:t xml:space="preserve">Kaplan-Meier curves representing event-free survival (EFS) of </w:t>
      </w:r>
      <w:bookmarkStart w:id="4" w:name="_Hlk69446948"/>
      <w:r w:rsidRPr="00C465AA">
        <w:rPr>
          <w:rFonts w:ascii="Times New Roman" w:hAnsi="Times New Roman" w:cs="Times New Roman"/>
          <w:szCs w:val="21"/>
        </w:rPr>
        <w:t>whole TCGA AML cohort</w:t>
      </w:r>
      <w:bookmarkEnd w:id="4"/>
      <w:r w:rsidRPr="00C465AA">
        <w:rPr>
          <w:rFonts w:ascii="Times New Roman" w:hAnsi="Times New Roman" w:cs="Times New Roman"/>
          <w:szCs w:val="21"/>
        </w:rPr>
        <w:t xml:space="preserve"> </w:t>
      </w:r>
      <w:r w:rsidRPr="00730551">
        <w:rPr>
          <w:rFonts w:ascii="Times New Roman" w:hAnsi="Times New Roman" w:cs="Times New Roman"/>
          <w:b/>
          <w:bCs/>
          <w:szCs w:val="21"/>
        </w:rPr>
        <w:t>(</w:t>
      </w:r>
      <w:r w:rsidR="00AF00C2">
        <w:rPr>
          <w:rFonts w:ascii="Times New Roman" w:hAnsi="Times New Roman" w:cs="Times New Roman"/>
          <w:b/>
          <w:bCs/>
          <w:szCs w:val="21"/>
        </w:rPr>
        <w:t>a</w:t>
      </w:r>
      <w:r w:rsidRPr="00730551">
        <w:rPr>
          <w:rFonts w:ascii="Times New Roman" w:hAnsi="Times New Roman" w:cs="Times New Roman"/>
          <w:b/>
          <w:bCs/>
          <w:szCs w:val="21"/>
        </w:rPr>
        <w:t>)</w:t>
      </w:r>
      <w:r w:rsidRPr="00C465AA">
        <w:rPr>
          <w:rFonts w:ascii="Times New Roman" w:hAnsi="Times New Roman" w:cs="Times New Roman"/>
          <w:szCs w:val="21"/>
        </w:rPr>
        <w:t>, OS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(</w:t>
      </w:r>
      <w:r w:rsidR="00AF00C2">
        <w:rPr>
          <w:rFonts w:ascii="Times New Roman" w:hAnsi="Times New Roman" w:cs="Times New Roman"/>
          <w:b/>
          <w:bCs/>
          <w:szCs w:val="21"/>
        </w:rPr>
        <w:t>b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) </w:t>
      </w:r>
      <w:r w:rsidRPr="00C465AA">
        <w:rPr>
          <w:rFonts w:ascii="Times New Roman" w:hAnsi="Times New Roman" w:cs="Times New Roman"/>
          <w:szCs w:val="21"/>
        </w:rPr>
        <w:t>and EFS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(</w:t>
      </w:r>
      <w:r w:rsidR="00AF00C2">
        <w:rPr>
          <w:rFonts w:ascii="Times New Roman" w:hAnsi="Times New Roman" w:cs="Times New Roman"/>
          <w:b/>
          <w:bCs/>
          <w:szCs w:val="21"/>
        </w:rPr>
        <w:t>c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) </w:t>
      </w:r>
      <w:r w:rsidRPr="00C465AA">
        <w:rPr>
          <w:rFonts w:ascii="Times New Roman" w:hAnsi="Times New Roman" w:cs="Times New Roman"/>
          <w:szCs w:val="21"/>
        </w:rPr>
        <w:t>of cytogenetically normal (CN)-AML patients from the TCGA cohort, OS of whole AML cohort from the TCGA microarray dataset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(</w:t>
      </w:r>
      <w:r w:rsidR="00AF00C2">
        <w:rPr>
          <w:rFonts w:ascii="Times New Roman" w:hAnsi="Times New Roman" w:cs="Times New Roman"/>
          <w:b/>
          <w:bCs/>
          <w:szCs w:val="21"/>
        </w:rPr>
        <w:t>d</w:t>
      </w:r>
      <w:r w:rsidRPr="00730551">
        <w:rPr>
          <w:rFonts w:ascii="Times New Roman" w:hAnsi="Times New Roman" w:cs="Times New Roman"/>
          <w:b/>
          <w:bCs/>
          <w:szCs w:val="21"/>
        </w:rPr>
        <w:t>)</w:t>
      </w:r>
      <w:r w:rsidRPr="00C465AA">
        <w:rPr>
          <w:rFonts w:ascii="Times New Roman" w:hAnsi="Times New Roman" w:cs="Times New Roman"/>
          <w:szCs w:val="21"/>
        </w:rPr>
        <w:t xml:space="preserve">, based on the expression of </w:t>
      </w:r>
      <w:r w:rsidRPr="00C465AA">
        <w:rPr>
          <w:rFonts w:ascii="Times New Roman" w:hAnsi="Times New Roman" w:cs="Times New Roman"/>
          <w:i/>
          <w:iCs/>
          <w:szCs w:val="21"/>
        </w:rPr>
        <w:t>LILRB1</w:t>
      </w:r>
      <w:r w:rsidRPr="00C465AA">
        <w:rPr>
          <w:rFonts w:ascii="Times New Roman" w:hAnsi="Times New Roman" w:cs="Times New Roman"/>
          <w:szCs w:val="21"/>
        </w:rPr>
        <w:t>-</w:t>
      </w:r>
      <w:r w:rsidRPr="00C465AA">
        <w:rPr>
          <w:rFonts w:ascii="Times New Roman" w:hAnsi="Times New Roman" w:cs="Times New Roman"/>
          <w:i/>
          <w:iCs/>
          <w:szCs w:val="21"/>
        </w:rPr>
        <w:t>LILRB4</w:t>
      </w:r>
      <w:r w:rsidRPr="00C465AA">
        <w:rPr>
          <w:rFonts w:ascii="Times New Roman" w:hAnsi="Times New Roman" w:cs="Times New Roman"/>
          <w:szCs w:val="21"/>
        </w:rPr>
        <w:t>.</w:t>
      </w:r>
    </w:p>
    <w:p w14:paraId="544449D0" w14:textId="77777777" w:rsidR="00C465AA" w:rsidRPr="00730551" w:rsidRDefault="00C465AA" w:rsidP="00C465AA">
      <w:pPr>
        <w:spacing w:line="360" w:lineRule="auto"/>
        <w:rPr>
          <w:rFonts w:ascii="Times New Roman" w:hAnsi="Times New Roman" w:cs="Times New Roman"/>
          <w:szCs w:val="21"/>
        </w:rPr>
      </w:pPr>
    </w:p>
    <w:p w14:paraId="5CECD320" w14:textId="4E4C4252" w:rsidR="00486921" w:rsidRPr="00C465AA" w:rsidRDefault="00486921" w:rsidP="00C465AA">
      <w:pPr>
        <w:spacing w:line="360" w:lineRule="auto"/>
      </w:pPr>
    </w:p>
    <w:p w14:paraId="5E9926C5" w14:textId="5861D07B" w:rsidR="00D93F67" w:rsidRDefault="00D93F67" w:rsidP="00C465AA">
      <w:pPr>
        <w:spacing w:line="360" w:lineRule="auto"/>
      </w:pPr>
    </w:p>
    <w:p w14:paraId="3B87E94F" w14:textId="680E4161" w:rsidR="00D93F67" w:rsidRDefault="00D93F67" w:rsidP="00C465AA">
      <w:pPr>
        <w:spacing w:line="360" w:lineRule="auto"/>
      </w:pPr>
    </w:p>
    <w:p w14:paraId="05EF2399" w14:textId="423553A3" w:rsidR="00D93F67" w:rsidRDefault="00D93F67" w:rsidP="00C465AA">
      <w:pPr>
        <w:spacing w:line="360" w:lineRule="auto"/>
      </w:pPr>
    </w:p>
    <w:p w14:paraId="12D670C1" w14:textId="47B05C1A" w:rsidR="00D93F67" w:rsidRDefault="00D93F67" w:rsidP="00C465AA">
      <w:pPr>
        <w:spacing w:line="360" w:lineRule="auto"/>
      </w:pPr>
    </w:p>
    <w:p w14:paraId="53CA2FEE" w14:textId="0E9D992D" w:rsidR="00D93F67" w:rsidRDefault="00D93F67" w:rsidP="00C465AA">
      <w:pPr>
        <w:spacing w:line="360" w:lineRule="auto"/>
      </w:pPr>
    </w:p>
    <w:p w14:paraId="5F7B3E79" w14:textId="400418C0" w:rsidR="00D93F67" w:rsidRDefault="00D93F67" w:rsidP="00C465AA">
      <w:pPr>
        <w:spacing w:line="360" w:lineRule="auto"/>
      </w:pPr>
    </w:p>
    <w:p w14:paraId="78366539" w14:textId="366E134C" w:rsidR="00DE6A99" w:rsidRDefault="005E05E1" w:rsidP="00C465A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7E71EC1" wp14:editId="5BD3658A">
            <wp:extent cx="5274310" cy="44075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D7FB1" w14:textId="757C2BB7" w:rsidR="00DE6A99" w:rsidRDefault="00DE6A99" w:rsidP="00DE6A99">
      <w:pPr>
        <w:spacing w:line="360" w:lineRule="auto"/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4417CF">
        <w:rPr>
          <w:rFonts w:ascii="Times New Roman" w:hAnsi="Times New Roman" w:cs="Times New Roman"/>
          <w:b/>
          <w:bCs/>
          <w:szCs w:val="21"/>
        </w:rPr>
        <w:t>11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5" w:name="_Hlk72099321"/>
      <w:r w:rsidRPr="00FA549F">
        <w:rPr>
          <w:rFonts w:ascii="Times New Roman" w:hAnsi="Times New Roman" w:cs="Times New Roman"/>
          <w:b/>
          <w:bCs/>
          <w:i/>
          <w:szCs w:val="21"/>
        </w:rPr>
        <w:t>LILRB4</w:t>
      </w:r>
      <w:r w:rsidRPr="00B265FF">
        <w:rPr>
          <w:rFonts w:ascii="Times New Roman" w:hAnsi="Times New Roman" w:cs="Times New Roman"/>
          <w:b/>
          <w:bCs/>
          <w:szCs w:val="21"/>
        </w:rPr>
        <w:t xml:space="preserve"> is aberrantly overexpressed in MLL-rearranged AML and is likely a direct target of MLL-fusion</w:t>
      </w:r>
      <w:r>
        <w:rPr>
          <w:rFonts w:ascii="Times New Roman" w:hAnsi="Times New Roman" w:cs="Times New Roman"/>
          <w:b/>
          <w:bCs/>
          <w:szCs w:val="21"/>
        </w:rPr>
        <w:t xml:space="preserve"> proteins</w:t>
      </w:r>
      <w:r w:rsidRPr="00B265FF">
        <w:rPr>
          <w:rFonts w:ascii="Times New Roman" w:hAnsi="Times New Roman" w:cs="Times New Roman"/>
          <w:b/>
          <w:bCs/>
          <w:szCs w:val="21"/>
        </w:rPr>
        <w:t xml:space="preserve">. </w:t>
      </w:r>
      <w:bookmarkEnd w:id="5"/>
      <w:r>
        <w:rPr>
          <w:rFonts w:ascii="Times New Roman" w:hAnsi="Times New Roman" w:cs="Times New Roman"/>
          <w:b/>
          <w:bCs/>
          <w:szCs w:val="21"/>
        </w:rPr>
        <w:t>(</w:t>
      </w:r>
      <w:r w:rsidR="005E05E1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>)</w:t>
      </w:r>
      <w:r w:rsidRPr="005F25C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Bar plot showing</w:t>
      </w:r>
      <w:r w:rsidRPr="005F25C0">
        <w:rPr>
          <w:rFonts w:ascii="Times New Roman" w:hAnsi="Times New Roman" w:cs="Times New Roman"/>
          <w:szCs w:val="21"/>
        </w:rPr>
        <w:t xml:space="preserve"> </w:t>
      </w:r>
      <w:r w:rsidRPr="005E05E1">
        <w:rPr>
          <w:rFonts w:ascii="Times New Roman" w:hAnsi="Times New Roman" w:cs="Times New Roman"/>
          <w:i/>
          <w:iCs/>
          <w:szCs w:val="21"/>
        </w:rPr>
        <w:t>LI</w:t>
      </w:r>
      <w:r w:rsidR="005E05E1" w:rsidRPr="005E05E1">
        <w:rPr>
          <w:rFonts w:ascii="Times New Roman" w:hAnsi="Times New Roman" w:cs="Times New Roman"/>
          <w:i/>
          <w:iCs/>
          <w:szCs w:val="21"/>
        </w:rPr>
        <w:t>L</w:t>
      </w:r>
      <w:r w:rsidRPr="005E05E1">
        <w:rPr>
          <w:rFonts w:ascii="Times New Roman" w:hAnsi="Times New Roman" w:cs="Times New Roman"/>
          <w:i/>
          <w:iCs/>
          <w:szCs w:val="21"/>
        </w:rPr>
        <w:t>RB4</w:t>
      </w:r>
      <w:r>
        <w:rPr>
          <w:rFonts w:ascii="Times New Roman" w:hAnsi="Times New Roman" w:cs="Times New Roman"/>
          <w:szCs w:val="21"/>
        </w:rPr>
        <w:t xml:space="preserve"> expression (</w:t>
      </w:r>
      <w:r w:rsidRPr="005F25C0">
        <w:rPr>
          <w:rFonts w:ascii="Times New Roman" w:hAnsi="Times New Roman" w:cs="Times New Roman"/>
          <w:szCs w:val="21"/>
        </w:rPr>
        <w:t>Affymetrix microarray</w:t>
      </w:r>
      <w:r>
        <w:rPr>
          <w:rFonts w:ascii="Times New Roman" w:hAnsi="Times New Roman" w:cs="Times New Roman"/>
          <w:szCs w:val="21"/>
        </w:rPr>
        <w:t>)</w:t>
      </w:r>
      <w:r w:rsidRPr="005F25C0">
        <w:rPr>
          <w:rFonts w:ascii="Times New Roman" w:hAnsi="Times New Roman" w:cs="Times New Roman"/>
          <w:szCs w:val="21"/>
        </w:rPr>
        <w:t xml:space="preserve"> in non-MLL-rearranged (KASUMI1, HEL,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KG1</w:t>
      </w:r>
      <w:r>
        <w:rPr>
          <w:rFonts w:ascii="Times New Roman" w:hAnsi="Times New Roman" w:cs="Times New Roman"/>
          <w:szCs w:val="21"/>
        </w:rPr>
        <w:t xml:space="preserve">, </w:t>
      </w:r>
      <w:r w:rsidRPr="005F25C0">
        <w:rPr>
          <w:rFonts w:ascii="Times New Roman" w:hAnsi="Times New Roman" w:cs="Times New Roman"/>
          <w:szCs w:val="21"/>
        </w:rPr>
        <w:t>K562,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U937,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NB4,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HL60,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MEG01) and MLL-rearranged (SEM,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MONOMAC6,</w:t>
      </w:r>
      <w:r w:rsidRPr="00B265FF"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NOMO1,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RS411, MOLM13, THP1, MV411)</w:t>
      </w:r>
      <w:r>
        <w:rPr>
          <w:rFonts w:ascii="Times New Roman" w:hAnsi="Times New Roman" w:cs="Times New Roman"/>
          <w:szCs w:val="21"/>
        </w:rPr>
        <w:t xml:space="preserve"> </w:t>
      </w:r>
      <w:r w:rsidRPr="005F25C0">
        <w:rPr>
          <w:rFonts w:ascii="Times New Roman" w:hAnsi="Times New Roman" w:cs="Times New Roman"/>
          <w:szCs w:val="21"/>
        </w:rPr>
        <w:t>cell lines from the CCLE database</w:t>
      </w:r>
      <w:r>
        <w:rPr>
          <w:rFonts w:ascii="Times New Roman" w:hAnsi="Times New Roman" w:cs="Times New Roman"/>
          <w:szCs w:val="21"/>
        </w:rPr>
        <w:t xml:space="preserve">. The dotted line represents the mean expression of </w:t>
      </w:r>
      <w:r w:rsidRPr="00FA549F">
        <w:rPr>
          <w:rFonts w:ascii="Times New Roman" w:hAnsi="Times New Roman" w:cs="Times New Roman"/>
          <w:i/>
          <w:iCs/>
          <w:szCs w:val="21"/>
        </w:rPr>
        <w:t>LILRB4</w:t>
      </w:r>
      <w:r>
        <w:rPr>
          <w:rFonts w:ascii="Times New Roman" w:hAnsi="Times New Roman" w:cs="Times New Roman"/>
          <w:szCs w:val="21"/>
        </w:rPr>
        <w:t xml:space="preserve"> across all cell lines analyzed. </w:t>
      </w:r>
      <w:r w:rsidRPr="00B265FF">
        <w:rPr>
          <w:rFonts w:ascii="Times New Roman" w:hAnsi="Times New Roman" w:cs="Times New Roman"/>
          <w:b/>
          <w:bCs/>
          <w:szCs w:val="21"/>
        </w:rPr>
        <w:t>(</w:t>
      </w:r>
      <w:r w:rsidR="005E05E1">
        <w:rPr>
          <w:rFonts w:ascii="Times New Roman" w:hAnsi="Times New Roman" w:cs="Times New Roman"/>
          <w:b/>
          <w:bCs/>
          <w:szCs w:val="21"/>
        </w:rPr>
        <w:t>b</w:t>
      </w:r>
      <w:r w:rsidRPr="00B265FF">
        <w:rPr>
          <w:rFonts w:ascii="Times New Roman" w:hAnsi="Times New Roman" w:cs="Times New Roman"/>
          <w:b/>
          <w:bCs/>
          <w:szCs w:val="21"/>
        </w:rPr>
        <w:t xml:space="preserve"> and </w:t>
      </w:r>
      <w:r w:rsidR="005E05E1">
        <w:rPr>
          <w:rFonts w:ascii="Times New Roman" w:hAnsi="Times New Roman" w:cs="Times New Roman"/>
          <w:b/>
          <w:bCs/>
          <w:szCs w:val="21"/>
        </w:rPr>
        <w:t>c</w:t>
      </w:r>
      <w:r w:rsidRPr="00B265FF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</w:t>
      </w:r>
      <w:r w:rsidRPr="00B265FF">
        <w:rPr>
          <w:rFonts w:ascii="Times New Roman" w:hAnsi="Times New Roman" w:cs="Times New Roman"/>
          <w:szCs w:val="21"/>
        </w:rPr>
        <w:t xml:space="preserve">Comparison of </w:t>
      </w:r>
      <w:r w:rsidRPr="00FA549F">
        <w:rPr>
          <w:rFonts w:ascii="Times New Roman" w:hAnsi="Times New Roman" w:cs="Times New Roman"/>
          <w:i/>
          <w:szCs w:val="21"/>
        </w:rPr>
        <w:t>LILRB4</w:t>
      </w:r>
      <w:r w:rsidRPr="00B265FF">
        <w:rPr>
          <w:rFonts w:ascii="Times New Roman" w:hAnsi="Times New Roman" w:cs="Times New Roman"/>
          <w:szCs w:val="21"/>
        </w:rPr>
        <w:t xml:space="preserve"> expression among human primary AML cases with MLL rearrangements and those without MLL rearrangements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the TCGA </w:t>
      </w:r>
      <w:r w:rsidRPr="00FA549F">
        <w:rPr>
          <w:rFonts w:ascii="Times New Roman" w:hAnsi="Times New Roman" w:cs="Times New Roman"/>
          <w:b/>
          <w:bCs/>
          <w:szCs w:val="21"/>
        </w:rPr>
        <w:t>(</w:t>
      </w:r>
      <w:r w:rsidR="005E05E1">
        <w:rPr>
          <w:rFonts w:ascii="Times New Roman" w:hAnsi="Times New Roman" w:cs="Times New Roman"/>
          <w:b/>
          <w:bCs/>
          <w:szCs w:val="21"/>
        </w:rPr>
        <w:t>b</w:t>
      </w:r>
      <w:r w:rsidRPr="00FA549F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and GSE13159 </w:t>
      </w:r>
      <w:r w:rsidRPr="00FA549F">
        <w:rPr>
          <w:rFonts w:ascii="Times New Roman" w:hAnsi="Times New Roman" w:cs="Times New Roman"/>
          <w:b/>
          <w:bCs/>
          <w:szCs w:val="21"/>
        </w:rPr>
        <w:t>(</w:t>
      </w:r>
      <w:r w:rsidR="005E05E1">
        <w:rPr>
          <w:rFonts w:ascii="Times New Roman" w:hAnsi="Times New Roman" w:cs="Times New Roman"/>
          <w:b/>
          <w:bCs/>
          <w:szCs w:val="21"/>
        </w:rPr>
        <w:t>c</w:t>
      </w:r>
      <w:r w:rsidRPr="00FA549F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datasets. </w:t>
      </w:r>
      <w:r w:rsidRPr="00FA549F">
        <w:rPr>
          <w:rFonts w:ascii="Times New Roman" w:hAnsi="Times New Roman" w:cs="Times New Roman"/>
          <w:b/>
          <w:bCs/>
          <w:szCs w:val="21"/>
        </w:rPr>
        <w:t>(</w:t>
      </w:r>
      <w:r w:rsidR="005E05E1">
        <w:rPr>
          <w:rFonts w:ascii="Times New Roman" w:hAnsi="Times New Roman" w:cs="Times New Roman"/>
          <w:b/>
          <w:bCs/>
          <w:szCs w:val="21"/>
        </w:rPr>
        <w:t>d</w:t>
      </w:r>
      <w:r w:rsidRPr="00FA549F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Box plots showing </w:t>
      </w:r>
      <w:proofErr w:type="spellStart"/>
      <w:r>
        <w:rPr>
          <w:rFonts w:ascii="Times New Roman" w:hAnsi="Times New Roman" w:cs="Times New Roman"/>
          <w:szCs w:val="21"/>
        </w:rPr>
        <w:t>ssGSEA</w:t>
      </w:r>
      <w:proofErr w:type="spellEnd"/>
      <w:r>
        <w:rPr>
          <w:rFonts w:ascii="Times New Roman" w:hAnsi="Times New Roman" w:cs="Times New Roman"/>
          <w:szCs w:val="21"/>
        </w:rPr>
        <w:t xml:space="preserve"> scores of two MLL-governed gene signatures (</w:t>
      </w:r>
      <w:r w:rsidRPr="00FA549F">
        <w:rPr>
          <w:rFonts w:ascii="Times New Roman" w:hAnsi="Times New Roman" w:cs="Times New Roman"/>
          <w:szCs w:val="21"/>
        </w:rPr>
        <w:t>ROSS_AML_WITH_MLL_FUSIONS and VALK_AML_WITH_11Q23_REARRANGED</w:t>
      </w:r>
      <w:r>
        <w:rPr>
          <w:rFonts w:ascii="Times New Roman" w:hAnsi="Times New Roman" w:cs="Times New Roman"/>
          <w:szCs w:val="21"/>
        </w:rPr>
        <w:t xml:space="preserve">) between patients (TCGA dataset) with high and low </w:t>
      </w:r>
      <w:r w:rsidRPr="00FA549F">
        <w:rPr>
          <w:rFonts w:ascii="Times New Roman" w:hAnsi="Times New Roman" w:cs="Times New Roman"/>
          <w:i/>
          <w:szCs w:val="21"/>
        </w:rPr>
        <w:t>LILRB4</w:t>
      </w:r>
      <w:r>
        <w:rPr>
          <w:rFonts w:ascii="Times New Roman" w:hAnsi="Times New Roman" w:cs="Times New Roman"/>
          <w:szCs w:val="21"/>
        </w:rPr>
        <w:t xml:space="preserve"> expression.</w:t>
      </w:r>
    </w:p>
    <w:p w14:paraId="09E21589" w14:textId="4160EE74" w:rsidR="00DE6A99" w:rsidRPr="00DE6A99" w:rsidRDefault="00DE6A99" w:rsidP="00C465AA">
      <w:pPr>
        <w:spacing w:line="360" w:lineRule="auto"/>
      </w:pPr>
    </w:p>
    <w:p w14:paraId="3EA8AF22" w14:textId="77777777" w:rsidR="00DE6A99" w:rsidRDefault="00DE6A99" w:rsidP="00C465AA">
      <w:pPr>
        <w:spacing w:line="360" w:lineRule="auto"/>
      </w:pPr>
    </w:p>
    <w:p w14:paraId="53415952" w14:textId="2292EA2C" w:rsidR="00D93F67" w:rsidRDefault="00D93F67" w:rsidP="00C465AA">
      <w:pPr>
        <w:spacing w:line="360" w:lineRule="auto"/>
        <w:jc w:val="center"/>
        <w:rPr>
          <w:noProof/>
        </w:rPr>
      </w:pPr>
    </w:p>
    <w:p w14:paraId="792E558D" w14:textId="05041218" w:rsidR="00DE6A99" w:rsidRDefault="00DE6A99" w:rsidP="00C465AA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836DCDE" wp14:editId="5F545C9F">
            <wp:extent cx="2837688" cy="2841498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688" cy="2841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8D486" w14:textId="111FB2B8" w:rsidR="00DE6A99" w:rsidRPr="0054383C" w:rsidRDefault="00DE6A99" w:rsidP="00DE6A99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4417CF">
        <w:rPr>
          <w:rFonts w:ascii="Times New Roman" w:hAnsi="Times New Roman" w:cs="Times New Roman"/>
          <w:b/>
          <w:bCs/>
          <w:szCs w:val="21"/>
        </w:rPr>
        <w:t>12</w:t>
      </w:r>
      <w:r w:rsidRPr="00730551">
        <w:rPr>
          <w:rFonts w:ascii="Times New Roman" w:hAnsi="Times New Roman" w:cs="Times New Roman"/>
          <w:b/>
          <w:bCs/>
          <w:szCs w:val="21"/>
        </w:rPr>
        <w:t>.</w:t>
      </w:r>
      <w:r w:rsidRPr="004417CF">
        <w:rPr>
          <w:rFonts w:ascii="Times New Roman" w:hAnsi="Times New Roman" w:cs="Times New Roman"/>
          <w:b/>
          <w:bCs/>
          <w:szCs w:val="21"/>
        </w:rPr>
        <w:t xml:space="preserve"> GISTIC analyses identified recurrent copy number alterations in AML patients with low </w:t>
      </w:r>
      <w:r w:rsidRPr="004417CF">
        <w:rPr>
          <w:rFonts w:ascii="Times New Roman" w:hAnsi="Times New Roman" w:cs="Times New Roman"/>
          <w:b/>
          <w:bCs/>
          <w:i/>
          <w:szCs w:val="21"/>
        </w:rPr>
        <w:t>LILRB1</w:t>
      </w:r>
      <w:r w:rsidRPr="004417CF">
        <w:rPr>
          <w:rFonts w:ascii="Times New Roman" w:hAnsi="Times New Roman" w:cs="Times New Roman"/>
          <w:b/>
          <w:bCs/>
          <w:szCs w:val="21"/>
        </w:rPr>
        <w:t xml:space="preserve"> expression.</w:t>
      </w:r>
    </w:p>
    <w:p w14:paraId="5273C121" w14:textId="3DC4F9C3" w:rsidR="00DE6A99" w:rsidRPr="00DE6A99" w:rsidRDefault="00DE6A99" w:rsidP="00C465AA">
      <w:pPr>
        <w:spacing w:line="360" w:lineRule="auto"/>
        <w:jc w:val="center"/>
        <w:rPr>
          <w:noProof/>
        </w:rPr>
      </w:pPr>
    </w:p>
    <w:p w14:paraId="48AE8176" w14:textId="69A95A9D" w:rsidR="00DE6A99" w:rsidRDefault="00DE6A99" w:rsidP="00C465AA">
      <w:pPr>
        <w:spacing w:line="360" w:lineRule="auto"/>
        <w:jc w:val="center"/>
        <w:rPr>
          <w:noProof/>
        </w:rPr>
      </w:pPr>
    </w:p>
    <w:p w14:paraId="21063591" w14:textId="0641D12C" w:rsidR="00DE6A99" w:rsidRDefault="00DE6A99" w:rsidP="00C465AA">
      <w:pPr>
        <w:spacing w:line="360" w:lineRule="auto"/>
        <w:jc w:val="center"/>
        <w:rPr>
          <w:noProof/>
        </w:rPr>
      </w:pPr>
    </w:p>
    <w:p w14:paraId="26024221" w14:textId="3FAFA7DB" w:rsidR="00DE6A99" w:rsidRDefault="00DE6A99" w:rsidP="00C465AA">
      <w:pPr>
        <w:spacing w:line="360" w:lineRule="auto"/>
        <w:jc w:val="center"/>
        <w:rPr>
          <w:noProof/>
        </w:rPr>
      </w:pPr>
    </w:p>
    <w:p w14:paraId="50C75B6B" w14:textId="0B0AF011" w:rsidR="00DE6A99" w:rsidRDefault="00DE6A99" w:rsidP="00C465AA">
      <w:pPr>
        <w:spacing w:line="360" w:lineRule="auto"/>
        <w:jc w:val="center"/>
        <w:rPr>
          <w:noProof/>
        </w:rPr>
      </w:pPr>
    </w:p>
    <w:p w14:paraId="3DA867A2" w14:textId="009C992F" w:rsidR="00DE6A99" w:rsidRDefault="00DE6A99" w:rsidP="00C465AA">
      <w:pPr>
        <w:spacing w:line="360" w:lineRule="auto"/>
        <w:jc w:val="center"/>
        <w:rPr>
          <w:noProof/>
        </w:rPr>
      </w:pPr>
    </w:p>
    <w:p w14:paraId="12AD3FB2" w14:textId="1B715C2B" w:rsidR="00DE6A99" w:rsidRDefault="00DE6A99" w:rsidP="00C465AA">
      <w:pPr>
        <w:spacing w:line="360" w:lineRule="auto"/>
        <w:jc w:val="center"/>
        <w:rPr>
          <w:noProof/>
        </w:rPr>
      </w:pPr>
    </w:p>
    <w:p w14:paraId="66E9AE0E" w14:textId="2DC73BC5" w:rsidR="00DE6A99" w:rsidRDefault="00DE6A99" w:rsidP="00C465AA">
      <w:pPr>
        <w:spacing w:line="360" w:lineRule="auto"/>
        <w:jc w:val="center"/>
        <w:rPr>
          <w:noProof/>
        </w:rPr>
      </w:pPr>
    </w:p>
    <w:p w14:paraId="4F4CCD48" w14:textId="506C1F64" w:rsidR="00DE6A99" w:rsidRDefault="00DE6A99" w:rsidP="00C465AA">
      <w:pPr>
        <w:spacing w:line="360" w:lineRule="auto"/>
        <w:jc w:val="center"/>
        <w:rPr>
          <w:noProof/>
        </w:rPr>
      </w:pPr>
    </w:p>
    <w:p w14:paraId="5EFD302B" w14:textId="77777777" w:rsidR="00DE6A99" w:rsidRDefault="00DE6A99" w:rsidP="00C465AA">
      <w:pPr>
        <w:spacing w:line="360" w:lineRule="auto"/>
        <w:jc w:val="center"/>
      </w:pPr>
    </w:p>
    <w:p w14:paraId="77E3523F" w14:textId="66D72A27" w:rsidR="00D93F67" w:rsidRDefault="00D93F67" w:rsidP="00C465AA">
      <w:pPr>
        <w:spacing w:line="360" w:lineRule="auto"/>
      </w:pPr>
    </w:p>
    <w:p w14:paraId="67791054" w14:textId="2A745184" w:rsidR="00D93F67" w:rsidRDefault="00D93F67" w:rsidP="00C465AA">
      <w:pPr>
        <w:spacing w:line="360" w:lineRule="auto"/>
      </w:pPr>
    </w:p>
    <w:p w14:paraId="4B67F71D" w14:textId="6E7FFC48" w:rsidR="00D93F67" w:rsidRDefault="00D93F67" w:rsidP="00C465AA">
      <w:pPr>
        <w:spacing w:line="360" w:lineRule="auto"/>
      </w:pPr>
    </w:p>
    <w:p w14:paraId="3EFE53D0" w14:textId="3DE21D91" w:rsidR="00D93F67" w:rsidRDefault="00D93F67" w:rsidP="00C465AA">
      <w:pPr>
        <w:spacing w:line="360" w:lineRule="auto"/>
      </w:pPr>
    </w:p>
    <w:p w14:paraId="269516B3" w14:textId="40948E65" w:rsidR="00D93F67" w:rsidRDefault="00D93F67" w:rsidP="00C465AA">
      <w:pPr>
        <w:spacing w:line="360" w:lineRule="auto"/>
      </w:pPr>
    </w:p>
    <w:p w14:paraId="1E278977" w14:textId="217D16B3" w:rsidR="00D93F67" w:rsidRDefault="005E05E1" w:rsidP="00C465A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56DC97FC" wp14:editId="67A71EF3">
            <wp:extent cx="5274310" cy="466217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4B775" w14:textId="4F1F9AD8" w:rsidR="00DE6A99" w:rsidRPr="003C7015" w:rsidRDefault="00DE6A99" w:rsidP="00DE6A99">
      <w:pPr>
        <w:spacing w:line="360" w:lineRule="auto"/>
        <w:rPr>
          <w:bCs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S1</w:t>
      </w:r>
      <w:r w:rsidR="00CF11CE">
        <w:rPr>
          <w:rFonts w:ascii="Times New Roman" w:hAnsi="Times New Roman" w:cs="Times New Roman"/>
          <w:b/>
          <w:bCs/>
          <w:szCs w:val="21"/>
        </w:rPr>
        <w:t>3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730551">
        <w:rPr>
          <w:rFonts w:ascii="Times New Roman" w:hAnsi="Times New Roman" w:cs="Times New Roman"/>
          <w:b/>
          <w:szCs w:val="21"/>
        </w:rPr>
        <w:t xml:space="preserve">The relation between </w:t>
      </w:r>
      <w:r w:rsidRPr="00B76801">
        <w:rPr>
          <w:rFonts w:ascii="Times New Roman" w:hAnsi="Times New Roman" w:cs="Times New Roman"/>
          <w:b/>
          <w:i/>
          <w:szCs w:val="21"/>
        </w:rPr>
        <w:t>LILRBs</w:t>
      </w:r>
      <w:r w:rsidRPr="00730551">
        <w:rPr>
          <w:rFonts w:ascii="Times New Roman" w:hAnsi="Times New Roman" w:cs="Times New Roman"/>
          <w:b/>
          <w:i/>
          <w:szCs w:val="21"/>
        </w:rPr>
        <w:t xml:space="preserve"> </w:t>
      </w:r>
      <w:r w:rsidRPr="00730551">
        <w:rPr>
          <w:rFonts w:ascii="Times New Roman" w:hAnsi="Times New Roman" w:cs="Times New Roman"/>
          <w:b/>
          <w:szCs w:val="21"/>
        </w:rPr>
        <w:t>expression with immune cell infiltration</w:t>
      </w:r>
      <w:r>
        <w:rPr>
          <w:rFonts w:ascii="Times New Roman" w:hAnsi="Times New Roman" w:cs="Times New Roman"/>
          <w:b/>
          <w:szCs w:val="21"/>
        </w:rPr>
        <w:t>. (</w:t>
      </w:r>
      <w:r w:rsidR="005E05E1"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b/>
          <w:szCs w:val="21"/>
        </w:rPr>
        <w:t xml:space="preserve">) </w:t>
      </w:r>
      <w:r w:rsidRPr="003C7015">
        <w:rPr>
          <w:rFonts w:ascii="Times New Roman" w:hAnsi="Times New Roman" w:cs="Times New Roman"/>
          <w:bCs/>
          <w:szCs w:val="21"/>
        </w:rPr>
        <w:t xml:space="preserve">Dot plot showing expression pattens of </w:t>
      </w:r>
      <w:r w:rsidRPr="002B6E60">
        <w:rPr>
          <w:rFonts w:ascii="Times New Roman" w:hAnsi="Times New Roman" w:cs="Times New Roman"/>
          <w:bCs/>
          <w:i/>
          <w:iCs/>
          <w:szCs w:val="21"/>
        </w:rPr>
        <w:t>LILRBs</w:t>
      </w:r>
      <w:r w:rsidRPr="003C7015">
        <w:rPr>
          <w:rFonts w:ascii="Times New Roman" w:hAnsi="Times New Roman" w:cs="Times New Roman"/>
          <w:bCs/>
          <w:szCs w:val="21"/>
        </w:rPr>
        <w:t xml:space="preserve"> in annotated cell types from eight AML </w:t>
      </w:r>
      <w:proofErr w:type="spellStart"/>
      <w:r w:rsidRPr="003C7015">
        <w:rPr>
          <w:rFonts w:ascii="Times New Roman" w:hAnsi="Times New Roman" w:cs="Times New Roman"/>
          <w:bCs/>
          <w:szCs w:val="21"/>
        </w:rPr>
        <w:t>scRNA</w:t>
      </w:r>
      <w:proofErr w:type="spellEnd"/>
      <w:r w:rsidRPr="003C7015">
        <w:rPr>
          <w:rFonts w:ascii="Times New Roman" w:hAnsi="Times New Roman" w:cs="Times New Roman"/>
          <w:bCs/>
          <w:szCs w:val="21"/>
        </w:rPr>
        <w:t xml:space="preserve">-seq samples (FIMM AML </w:t>
      </w:r>
      <w:proofErr w:type="spellStart"/>
      <w:r w:rsidRPr="003C7015">
        <w:rPr>
          <w:rFonts w:ascii="Times New Roman" w:hAnsi="Times New Roman" w:cs="Times New Roman"/>
          <w:bCs/>
          <w:szCs w:val="21"/>
        </w:rPr>
        <w:t>scRNA</w:t>
      </w:r>
      <w:proofErr w:type="spellEnd"/>
      <w:r w:rsidRPr="003C7015">
        <w:rPr>
          <w:rFonts w:ascii="Times New Roman" w:hAnsi="Times New Roman" w:cs="Times New Roman"/>
          <w:bCs/>
          <w:szCs w:val="21"/>
        </w:rPr>
        <w:t>). The color of the dots indicates average expression and size indicates percentage of cells with detectable expression.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5E05E1">
        <w:rPr>
          <w:rFonts w:ascii="Times New Roman" w:hAnsi="Times New Roman" w:cs="Times New Roman"/>
          <w:b/>
          <w:szCs w:val="21"/>
        </w:rPr>
        <w:t>b</w:t>
      </w:r>
      <w:r w:rsidRPr="002B6E60">
        <w:rPr>
          <w:rFonts w:ascii="Times New Roman" w:hAnsi="Times New Roman" w:cs="Times New Roman"/>
          <w:b/>
          <w:szCs w:val="21"/>
        </w:rPr>
        <w:t xml:space="preserve"> and </w:t>
      </w:r>
      <w:r w:rsidR="005E05E1">
        <w:rPr>
          <w:rFonts w:ascii="Times New Roman" w:hAnsi="Times New Roman" w:cs="Times New Roman"/>
          <w:b/>
          <w:szCs w:val="21"/>
        </w:rPr>
        <w:t>c</w:t>
      </w:r>
      <w:r w:rsidRPr="002B6E60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2B6E60">
        <w:rPr>
          <w:rFonts w:ascii="Times New Roman" w:hAnsi="Times New Roman" w:cs="Times New Roman"/>
          <w:bCs/>
          <w:szCs w:val="21"/>
        </w:rPr>
        <w:t xml:space="preserve">Correlation matrix plot showing correlations between </w:t>
      </w:r>
      <w:r w:rsidRPr="002A794F">
        <w:rPr>
          <w:rFonts w:ascii="Times New Roman" w:hAnsi="Times New Roman" w:cs="Times New Roman"/>
          <w:bCs/>
          <w:i/>
          <w:iCs/>
          <w:szCs w:val="21"/>
        </w:rPr>
        <w:t>LILRBs</w:t>
      </w:r>
      <w:r w:rsidRPr="002B6E60">
        <w:rPr>
          <w:rFonts w:ascii="Times New Roman" w:hAnsi="Times New Roman" w:cs="Times New Roman"/>
          <w:bCs/>
          <w:szCs w:val="21"/>
        </w:rPr>
        <w:t xml:space="preserve"> and tumor immune infiltrating cells (TIICs). The overall immune cell compositions were estimated by CIBERSORT in the </w:t>
      </w:r>
      <w:r>
        <w:rPr>
          <w:rFonts w:ascii="Times New Roman" w:hAnsi="Times New Roman" w:cs="Times New Roman"/>
          <w:bCs/>
          <w:szCs w:val="21"/>
        </w:rPr>
        <w:t xml:space="preserve">GSE10358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5E05E1">
        <w:rPr>
          <w:rFonts w:ascii="Times New Roman" w:hAnsi="Times New Roman" w:cs="Times New Roman"/>
          <w:b/>
          <w:szCs w:val="21"/>
        </w:rPr>
        <w:t>b</w:t>
      </w:r>
      <w:r w:rsidRPr="002B6E60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Cs/>
          <w:szCs w:val="21"/>
        </w:rPr>
        <w:t xml:space="preserve"> and GSE6891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5E05E1">
        <w:rPr>
          <w:rFonts w:ascii="Times New Roman" w:hAnsi="Times New Roman" w:cs="Times New Roman"/>
          <w:b/>
          <w:szCs w:val="21"/>
        </w:rPr>
        <w:t>c</w:t>
      </w:r>
      <w:r w:rsidRPr="002B6E60">
        <w:rPr>
          <w:rFonts w:ascii="Times New Roman" w:hAnsi="Times New Roman" w:cs="Times New Roman"/>
          <w:b/>
          <w:szCs w:val="21"/>
        </w:rPr>
        <w:t>)</w:t>
      </w:r>
      <w:r w:rsidRPr="002B6E60">
        <w:rPr>
          <w:rFonts w:ascii="Times New Roman" w:hAnsi="Times New Roman" w:cs="Times New Roman"/>
          <w:bCs/>
          <w:szCs w:val="21"/>
        </w:rPr>
        <w:t xml:space="preserve"> dataset.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5E05E1">
        <w:rPr>
          <w:rFonts w:ascii="Times New Roman" w:hAnsi="Times New Roman" w:cs="Times New Roman"/>
          <w:b/>
          <w:szCs w:val="21"/>
        </w:rPr>
        <w:t>d</w:t>
      </w:r>
      <w:r w:rsidR="005A0F82">
        <w:rPr>
          <w:rFonts w:ascii="Times New Roman" w:hAnsi="Times New Roman" w:cs="Times New Roman"/>
          <w:b/>
          <w:szCs w:val="21"/>
        </w:rPr>
        <w:t>-</w:t>
      </w:r>
      <w:r w:rsidR="005E05E1">
        <w:rPr>
          <w:rFonts w:ascii="Times New Roman" w:hAnsi="Times New Roman" w:cs="Times New Roman"/>
          <w:b/>
          <w:szCs w:val="21"/>
        </w:rPr>
        <w:t>f</w:t>
      </w:r>
      <w:r w:rsidRPr="002B6E60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2B6E60">
        <w:rPr>
          <w:rFonts w:ascii="Times New Roman" w:hAnsi="Times New Roman" w:cs="Times New Roman"/>
          <w:bCs/>
          <w:szCs w:val="21"/>
        </w:rPr>
        <w:t>Correlation matrix plot</w:t>
      </w:r>
      <w:r>
        <w:rPr>
          <w:rFonts w:ascii="Times New Roman" w:hAnsi="Times New Roman" w:cs="Times New Roman"/>
          <w:bCs/>
          <w:szCs w:val="21"/>
        </w:rPr>
        <w:t>s</w:t>
      </w:r>
      <w:r w:rsidRPr="002B6E60">
        <w:rPr>
          <w:rFonts w:ascii="Times New Roman" w:hAnsi="Times New Roman" w:cs="Times New Roman"/>
          <w:bCs/>
          <w:szCs w:val="21"/>
        </w:rPr>
        <w:t xml:space="preserve"> showing correlations between </w:t>
      </w:r>
      <w:r w:rsidRPr="002B6E60">
        <w:rPr>
          <w:rFonts w:ascii="Times New Roman" w:hAnsi="Times New Roman" w:cs="Times New Roman"/>
          <w:bCs/>
          <w:i/>
          <w:szCs w:val="21"/>
        </w:rPr>
        <w:t>LILRBs</w:t>
      </w:r>
      <w:r w:rsidRPr="002B6E60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with</w:t>
      </w:r>
      <w:r w:rsidRPr="002B6E60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monocytes and CD8 T cells</w:t>
      </w:r>
      <w:r w:rsidRPr="002B6E60">
        <w:rPr>
          <w:rFonts w:ascii="Times New Roman" w:hAnsi="Times New Roman" w:cs="Times New Roman"/>
          <w:bCs/>
          <w:szCs w:val="21"/>
        </w:rPr>
        <w:t xml:space="preserve">. The overall immune cell compositions were estimated by </w:t>
      </w:r>
      <w:r>
        <w:rPr>
          <w:rFonts w:ascii="Times New Roman" w:hAnsi="Times New Roman" w:cs="Times New Roman"/>
          <w:bCs/>
          <w:szCs w:val="21"/>
        </w:rPr>
        <w:t xml:space="preserve">indicated </w:t>
      </w:r>
      <w:r w:rsidRPr="002B6E60">
        <w:rPr>
          <w:rFonts w:ascii="Times New Roman" w:hAnsi="Times New Roman" w:cs="Times New Roman"/>
          <w:bCs/>
          <w:szCs w:val="21"/>
        </w:rPr>
        <w:t xml:space="preserve">methods in the </w:t>
      </w:r>
      <w:r w:rsidR="005A0F82">
        <w:rPr>
          <w:rFonts w:ascii="Times New Roman" w:hAnsi="Times New Roman" w:cs="Times New Roman"/>
          <w:bCs/>
          <w:szCs w:val="21"/>
        </w:rPr>
        <w:t xml:space="preserve">TCGA </w:t>
      </w:r>
      <w:r w:rsidR="005A0F82" w:rsidRPr="005A0F82">
        <w:rPr>
          <w:rFonts w:ascii="Times New Roman" w:hAnsi="Times New Roman" w:cs="Times New Roman"/>
          <w:b/>
          <w:szCs w:val="21"/>
        </w:rPr>
        <w:t>(</w:t>
      </w:r>
      <w:r w:rsidR="005E05E1">
        <w:rPr>
          <w:rFonts w:ascii="Times New Roman" w:hAnsi="Times New Roman" w:cs="Times New Roman"/>
          <w:b/>
          <w:szCs w:val="21"/>
        </w:rPr>
        <w:t>d</w:t>
      </w:r>
      <w:r w:rsidR="005A0F82" w:rsidRPr="005A0F82">
        <w:rPr>
          <w:rFonts w:ascii="Times New Roman" w:hAnsi="Times New Roman" w:cs="Times New Roman"/>
          <w:b/>
          <w:szCs w:val="21"/>
        </w:rPr>
        <w:t>)</w:t>
      </w:r>
      <w:r w:rsidR="005A0F82">
        <w:rPr>
          <w:rFonts w:ascii="Times New Roman" w:hAnsi="Times New Roman" w:cs="Times New Roman"/>
          <w:bCs/>
          <w:szCs w:val="21"/>
        </w:rPr>
        <w:t xml:space="preserve">, </w:t>
      </w:r>
      <w:r>
        <w:rPr>
          <w:rFonts w:ascii="Times New Roman" w:hAnsi="Times New Roman" w:cs="Times New Roman"/>
          <w:bCs/>
          <w:szCs w:val="21"/>
        </w:rPr>
        <w:t xml:space="preserve">GSE10358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971C50">
        <w:rPr>
          <w:rFonts w:ascii="Times New Roman" w:hAnsi="Times New Roman" w:cs="Times New Roman"/>
          <w:b/>
          <w:szCs w:val="21"/>
        </w:rPr>
        <w:t>e</w:t>
      </w:r>
      <w:r w:rsidRPr="002B6E60">
        <w:rPr>
          <w:rFonts w:ascii="Times New Roman" w:hAnsi="Times New Roman" w:cs="Times New Roman"/>
          <w:b/>
          <w:szCs w:val="21"/>
        </w:rPr>
        <w:t>)</w:t>
      </w:r>
      <w:r w:rsidR="005A0F82" w:rsidRPr="005A0F82">
        <w:rPr>
          <w:rFonts w:ascii="Times New Roman" w:hAnsi="Times New Roman" w:cs="Times New Roman"/>
          <w:bCs/>
          <w:szCs w:val="21"/>
        </w:rPr>
        <w:t>,</w:t>
      </w:r>
      <w:r>
        <w:rPr>
          <w:rFonts w:ascii="Times New Roman" w:hAnsi="Times New Roman" w:cs="Times New Roman"/>
          <w:bCs/>
          <w:szCs w:val="21"/>
        </w:rPr>
        <w:t xml:space="preserve"> and GSE6891 </w:t>
      </w:r>
      <w:r w:rsidRPr="002B6E60">
        <w:rPr>
          <w:rFonts w:ascii="Times New Roman" w:hAnsi="Times New Roman" w:cs="Times New Roman"/>
          <w:b/>
          <w:szCs w:val="21"/>
        </w:rPr>
        <w:t>(</w:t>
      </w:r>
      <w:r w:rsidR="00971C50">
        <w:rPr>
          <w:rFonts w:ascii="Times New Roman" w:hAnsi="Times New Roman" w:cs="Times New Roman"/>
          <w:b/>
          <w:szCs w:val="21"/>
        </w:rPr>
        <w:t>f</w:t>
      </w:r>
      <w:r w:rsidRPr="002B6E60">
        <w:rPr>
          <w:rFonts w:ascii="Times New Roman" w:hAnsi="Times New Roman" w:cs="Times New Roman"/>
          <w:b/>
          <w:szCs w:val="21"/>
        </w:rPr>
        <w:t>)</w:t>
      </w:r>
      <w:r w:rsidRPr="002B6E60">
        <w:rPr>
          <w:rFonts w:ascii="Times New Roman" w:hAnsi="Times New Roman" w:cs="Times New Roman"/>
          <w:bCs/>
          <w:szCs w:val="21"/>
        </w:rPr>
        <w:t xml:space="preserve"> dataset.</w:t>
      </w:r>
    </w:p>
    <w:p w14:paraId="1644F4E3" w14:textId="6E736FB8" w:rsidR="00D93F67" w:rsidRPr="00DE6A99" w:rsidRDefault="00D93F67" w:rsidP="00C465AA">
      <w:pPr>
        <w:spacing w:line="360" w:lineRule="auto"/>
      </w:pPr>
    </w:p>
    <w:p w14:paraId="5D91DC14" w14:textId="3FB4DD62" w:rsidR="00D93F67" w:rsidRDefault="00D93F67" w:rsidP="00C465AA">
      <w:pPr>
        <w:spacing w:line="360" w:lineRule="auto"/>
      </w:pPr>
    </w:p>
    <w:p w14:paraId="189DC495" w14:textId="1D9F3F7E" w:rsidR="00D93F67" w:rsidRDefault="00971C50" w:rsidP="00DE6A99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15391A7" wp14:editId="0D8ED521">
            <wp:extent cx="4201668" cy="2246376"/>
            <wp:effectExtent l="0" t="0" r="889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668" cy="224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9125E" w14:textId="28AC573E" w:rsidR="00DE6A99" w:rsidRPr="00C465AA" w:rsidRDefault="00DE6A99" w:rsidP="00DE6A99">
      <w:pPr>
        <w:spacing w:line="360" w:lineRule="auto"/>
        <w:rPr>
          <w:rFonts w:ascii="Times New Roman" w:hAnsi="Times New Roman" w:cs="Times New Roman"/>
          <w:szCs w:val="21"/>
        </w:rPr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S1</w:t>
      </w:r>
      <w:r w:rsidR="00CF11CE">
        <w:rPr>
          <w:rFonts w:ascii="Times New Roman" w:hAnsi="Times New Roman" w:cs="Times New Roman"/>
          <w:b/>
          <w:bCs/>
          <w:szCs w:val="21"/>
        </w:rPr>
        <w:t>4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730551">
        <w:rPr>
          <w:rFonts w:ascii="Times New Roman" w:hAnsi="Times New Roman" w:cs="Times New Roman"/>
          <w:szCs w:val="21"/>
        </w:rPr>
        <w:t>(</w:t>
      </w:r>
      <w:r w:rsidR="00971C50">
        <w:rPr>
          <w:rFonts w:ascii="Times New Roman" w:hAnsi="Times New Roman" w:cs="Times New Roman"/>
          <w:b/>
          <w:bCs/>
          <w:szCs w:val="21"/>
        </w:rPr>
        <w:t>a</w:t>
      </w:r>
      <w:r w:rsidRPr="00730551">
        <w:rPr>
          <w:rFonts w:ascii="Times New Roman" w:hAnsi="Times New Roman" w:cs="Times New Roman"/>
          <w:b/>
          <w:bCs/>
          <w:szCs w:val="21"/>
        </w:rPr>
        <w:t xml:space="preserve"> and </w:t>
      </w:r>
      <w:r w:rsidR="00971C50">
        <w:rPr>
          <w:rFonts w:ascii="Times New Roman" w:hAnsi="Times New Roman" w:cs="Times New Roman"/>
          <w:b/>
          <w:bCs/>
          <w:szCs w:val="21"/>
        </w:rPr>
        <w:t>b</w:t>
      </w:r>
      <w:r w:rsidRPr="00730551">
        <w:rPr>
          <w:rFonts w:ascii="Times New Roman" w:hAnsi="Times New Roman" w:cs="Times New Roman"/>
          <w:szCs w:val="21"/>
        </w:rPr>
        <w:t xml:space="preserve">) </w:t>
      </w:r>
      <w:proofErr w:type="spellStart"/>
      <w:r w:rsidRPr="00730551">
        <w:rPr>
          <w:rFonts w:ascii="Times New Roman" w:hAnsi="Times New Roman" w:cs="Times New Roman"/>
          <w:szCs w:val="21"/>
        </w:rPr>
        <w:t>Circos</w:t>
      </w:r>
      <w:proofErr w:type="spellEnd"/>
      <w:r w:rsidRPr="00730551">
        <w:rPr>
          <w:rFonts w:ascii="Times New Roman" w:hAnsi="Times New Roman" w:cs="Times New Roman"/>
          <w:szCs w:val="21"/>
        </w:rPr>
        <w:t xml:space="preserve"> plots showing correlation between the expression of </w:t>
      </w:r>
      <w:r w:rsidRPr="00FA549F">
        <w:rPr>
          <w:rFonts w:ascii="Times New Roman" w:hAnsi="Times New Roman" w:cs="Times New Roman"/>
          <w:i/>
          <w:iCs/>
          <w:szCs w:val="21"/>
        </w:rPr>
        <w:t>LILRB4</w:t>
      </w:r>
      <w:r w:rsidRPr="00730551">
        <w:rPr>
          <w:rFonts w:ascii="Times New Roman" w:hAnsi="Times New Roman" w:cs="Times New Roman"/>
          <w:szCs w:val="21"/>
        </w:rPr>
        <w:t xml:space="preserve"> </w:t>
      </w:r>
      <w:r w:rsidRPr="00C465AA">
        <w:rPr>
          <w:rFonts w:ascii="Times New Roman" w:hAnsi="Times New Roman" w:cs="Times New Roman"/>
          <w:b/>
          <w:bCs/>
          <w:szCs w:val="21"/>
        </w:rPr>
        <w:t>(</w:t>
      </w:r>
      <w:r w:rsidR="00971C50">
        <w:rPr>
          <w:rFonts w:ascii="Times New Roman" w:hAnsi="Times New Roman" w:cs="Times New Roman"/>
          <w:b/>
          <w:bCs/>
          <w:szCs w:val="21"/>
        </w:rPr>
        <w:t>a</w:t>
      </w:r>
      <w:r w:rsidRPr="00C465AA">
        <w:rPr>
          <w:rFonts w:ascii="Times New Roman" w:hAnsi="Times New Roman" w:cs="Times New Roman"/>
          <w:b/>
          <w:bCs/>
          <w:szCs w:val="21"/>
        </w:rPr>
        <w:t>)</w:t>
      </w:r>
      <w:r w:rsidRPr="00730551">
        <w:rPr>
          <w:rFonts w:ascii="Times New Roman" w:hAnsi="Times New Roman" w:cs="Times New Roman"/>
          <w:szCs w:val="21"/>
        </w:rPr>
        <w:t xml:space="preserve"> and </w:t>
      </w:r>
      <w:r w:rsidRPr="00C465AA">
        <w:rPr>
          <w:rFonts w:ascii="Times New Roman" w:hAnsi="Times New Roman" w:cs="Times New Roman"/>
          <w:i/>
          <w:iCs/>
          <w:szCs w:val="21"/>
        </w:rPr>
        <w:t>LILRB5</w:t>
      </w:r>
      <w:r w:rsidRPr="00730551">
        <w:rPr>
          <w:rFonts w:ascii="Times New Roman" w:hAnsi="Times New Roman" w:cs="Times New Roman"/>
          <w:szCs w:val="21"/>
        </w:rPr>
        <w:t xml:space="preserve"> </w:t>
      </w:r>
      <w:r w:rsidRPr="00C465AA">
        <w:rPr>
          <w:rFonts w:ascii="Times New Roman" w:hAnsi="Times New Roman" w:cs="Times New Roman"/>
          <w:b/>
          <w:bCs/>
          <w:szCs w:val="21"/>
        </w:rPr>
        <w:t>(</w:t>
      </w:r>
      <w:r w:rsidR="00971C50">
        <w:rPr>
          <w:rFonts w:ascii="Times New Roman" w:hAnsi="Times New Roman" w:cs="Times New Roman"/>
          <w:b/>
          <w:bCs/>
          <w:szCs w:val="21"/>
        </w:rPr>
        <w:t>b</w:t>
      </w:r>
      <w:r w:rsidRPr="00C465AA">
        <w:rPr>
          <w:rFonts w:ascii="Times New Roman" w:hAnsi="Times New Roman" w:cs="Times New Roman"/>
          <w:b/>
          <w:bCs/>
          <w:szCs w:val="21"/>
        </w:rPr>
        <w:t>)</w:t>
      </w:r>
      <w:r w:rsidRPr="00730551">
        <w:rPr>
          <w:rFonts w:ascii="Times New Roman" w:hAnsi="Times New Roman" w:cs="Times New Roman"/>
          <w:szCs w:val="21"/>
        </w:rPr>
        <w:t xml:space="preserve"> with immune checkpoint genes in the TCGA dataset.</w:t>
      </w:r>
    </w:p>
    <w:p w14:paraId="3488AED3" w14:textId="7AA7AA4B" w:rsidR="00D93F67" w:rsidRPr="00DE6A99" w:rsidRDefault="00D93F67" w:rsidP="00C465AA">
      <w:pPr>
        <w:spacing w:line="360" w:lineRule="auto"/>
      </w:pPr>
    </w:p>
    <w:p w14:paraId="0D3CF0B1" w14:textId="75EA6A13" w:rsidR="00D93F67" w:rsidRPr="00971C50" w:rsidRDefault="00D93F67" w:rsidP="00C465AA">
      <w:pPr>
        <w:spacing w:line="360" w:lineRule="auto"/>
      </w:pPr>
    </w:p>
    <w:p w14:paraId="3CF44873" w14:textId="028C2CD6" w:rsidR="00D93F67" w:rsidRDefault="00D93F67" w:rsidP="00C465AA">
      <w:pPr>
        <w:spacing w:line="360" w:lineRule="auto"/>
      </w:pPr>
    </w:p>
    <w:p w14:paraId="56A0C50A" w14:textId="70B3EC6B" w:rsidR="00D93F67" w:rsidRDefault="00D93F67" w:rsidP="00C465AA">
      <w:pPr>
        <w:spacing w:line="360" w:lineRule="auto"/>
      </w:pPr>
    </w:p>
    <w:p w14:paraId="4181C945" w14:textId="2B133469" w:rsidR="00D93F67" w:rsidRDefault="00D93F67" w:rsidP="00C465AA">
      <w:pPr>
        <w:spacing w:line="360" w:lineRule="auto"/>
      </w:pPr>
    </w:p>
    <w:p w14:paraId="1CCDBCC2" w14:textId="508128C5" w:rsidR="00D93F67" w:rsidRDefault="00D93F67" w:rsidP="00C465AA">
      <w:pPr>
        <w:spacing w:line="360" w:lineRule="auto"/>
      </w:pPr>
    </w:p>
    <w:p w14:paraId="0605E9BB" w14:textId="7B023403" w:rsidR="0054383C" w:rsidRDefault="0054383C" w:rsidP="00C465AA">
      <w:pPr>
        <w:spacing w:line="360" w:lineRule="auto"/>
      </w:pPr>
    </w:p>
    <w:p w14:paraId="756DD823" w14:textId="04DD0804" w:rsidR="0054383C" w:rsidRPr="0054383C" w:rsidRDefault="0054383C" w:rsidP="00C465AA">
      <w:pPr>
        <w:spacing w:line="360" w:lineRule="auto"/>
      </w:pPr>
    </w:p>
    <w:p w14:paraId="19BB271F" w14:textId="3BD88A42" w:rsidR="0054383C" w:rsidRDefault="0054383C" w:rsidP="00C465AA">
      <w:pPr>
        <w:spacing w:line="360" w:lineRule="auto"/>
      </w:pPr>
    </w:p>
    <w:p w14:paraId="7D3CD014" w14:textId="210781C2" w:rsidR="0054383C" w:rsidRDefault="0054383C" w:rsidP="00C465AA">
      <w:pPr>
        <w:spacing w:line="360" w:lineRule="auto"/>
      </w:pPr>
    </w:p>
    <w:p w14:paraId="3809B7EF" w14:textId="67E21819" w:rsidR="0054383C" w:rsidRDefault="0054383C" w:rsidP="00C465AA">
      <w:pPr>
        <w:spacing w:line="360" w:lineRule="auto"/>
      </w:pPr>
    </w:p>
    <w:p w14:paraId="67C373D6" w14:textId="503FC324" w:rsidR="0054383C" w:rsidRDefault="0054383C" w:rsidP="00C465AA">
      <w:pPr>
        <w:spacing w:line="360" w:lineRule="auto"/>
      </w:pPr>
    </w:p>
    <w:p w14:paraId="392E1338" w14:textId="37A42EB3" w:rsidR="0054383C" w:rsidRDefault="0054383C" w:rsidP="00C465AA">
      <w:pPr>
        <w:spacing w:line="360" w:lineRule="auto"/>
      </w:pPr>
    </w:p>
    <w:p w14:paraId="30A05D53" w14:textId="1328F9E5" w:rsidR="0054383C" w:rsidRDefault="0054383C" w:rsidP="00C465AA">
      <w:pPr>
        <w:spacing w:line="360" w:lineRule="auto"/>
      </w:pPr>
    </w:p>
    <w:p w14:paraId="26077745" w14:textId="0CA7D528" w:rsidR="0054383C" w:rsidRDefault="0054383C" w:rsidP="00C465AA">
      <w:pPr>
        <w:spacing w:line="360" w:lineRule="auto"/>
      </w:pPr>
    </w:p>
    <w:p w14:paraId="1DA90FA3" w14:textId="79C9AB37" w:rsidR="0054383C" w:rsidRDefault="0054383C" w:rsidP="00C465AA">
      <w:pPr>
        <w:spacing w:line="360" w:lineRule="auto"/>
      </w:pPr>
    </w:p>
    <w:p w14:paraId="48BA565D" w14:textId="2F901184" w:rsidR="0054383C" w:rsidRDefault="0054383C" w:rsidP="00C465AA">
      <w:pPr>
        <w:spacing w:line="360" w:lineRule="auto"/>
      </w:pPr>
    </w:p>
    <w:p w14:paraId="44FCC5BA" w14:textId="36E11DFE" w:rsidR="0054383C" w:rsidRDefault="0054383C" w:rsidP="00C465AA">
      <w:pPr>
        <w:spacing w:line="360" w:lineRule="auto"/>
      </w:pPr>
    </w:p>
    <w:p w14:paraId="754857B0" w14:textId="7358E08A" w:rsidR="0054383C" w:rsidRDefault="0054383C" w:rsidP="00C465AA">
      <w:pPr>
        <w:spacing w:line="360" w:lineRule="auto"/>
      </w:pPr>
    </w:p>
    <w:p w14:paraId="4D665AA3" w14:textId="6AB00BDC" w:rsidR="0054383C" w:rsidRDefault="0054383C" w:rsidP="00C465AA">
      <w:pPr>
        <w:spacing w:line="360" w:lineRule="auto"/>
      </w:pPr>
    </w:p>
    <w:p w14:paraId="7EC3DF4B" w14:textId="49709578" w:rsidR="0054383C" w:rsidRDefault="00971C50" w:rsidP="0054383C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F230ABC" wp14:editId="5CF36F14">
            <wp:extent cx="5274310" cy="355028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D283D" w14:textId="0E5EC583" w:rsidR="0054383C" w:rsidRPr="00A86F3E" w:rsidRDefault="00CF11CE" w:rsidP="00C465AA">
      <w:pPr>
        <w:spacing w:line="360" w:lineRule="auto"/>
      </w:pPr>
      <w:r w:rsidRPr="00730551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S15</w:t>
      </w:r>
      <w:r w:rsidRPr="00730551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86F3E" w:rsidRPr="00A86F3E">
        <w:rPr>
          <w:rFonts w:ascii="Times New Roman" w:hAnsi="Times New Roman" w:cs="Times New Roman"/>
          <w:b/>
          <w:bCs/>
          <w:szCs w:val="21"/>
        </w:rPr>
        <w:t xml:space="preserve">The biological significance of </w:t>
      </w:r>
      <w:r w:rsidR="00A86F3E" w:rsidRPr="00A86F3E">
        <w:rPr>
          <w:rFonts w:ascii="Times New Roman" w:hAnsi="Times New Roman" w:cs="Times New Roman"/>
          <w:b/>
          <w:bCs/>
          <w:i/>
          <w:iCs/>
          <w:szCs w:val="21"/>
        </w:rPr>
        <w:t>LILRBs</w:t>
      </w:r>
      <w:r w:rsidR="00A86F3E" w:rsidRPr="00A86F3E">
        <w:rPr>
          <w:rFonts w:ascii="Times New Roman" w:hAnsi="Times New Roman" w:cs="Times New Roman"/>
          <w:b/>
          <w:bCs/>
          <w:szCs w:val="21"/>
        </w:rPr>
        <w:t xml:space="preserve"> expression in AML. </w:t>
      </w:r>
      <w:r w:rsidR="00A5071C" w:rsidRPr="00A5071C">
        <w:rPr>
          <w:rFonts w:ascii="Times New Roman" w:hAnsi="Times New Roman" w:cs="Times New Roman"/>
          <w:b/>
          <w:bCs/>
          <w:szCs w:val="21"/>
        </w:rPr>
        <w:t>(</w:t>
      </w:r>
      <w:r w:rsidR="00971C50">
        <w:rPr>
          <w:rFonts w:ascii="Times New Roman" w:hAnsi="Times New Roman" w:cs="Times New Roman"/>
          <w:b/>
          <w:bCs/>
          <w:szCs w:val="21"/>
        </w:rPr>
        <w:t>a</w:t>
      </w:r>
      <w:r w:rsidR="00A5071C" w:rsidRPr="00A5071C">
        <w:rPr>
          <w:rFonts w:ascii="Times New Roman" w:hAnsi="Times New Roman" w:cs="Times New Roman"/>
          <w:b/>
          <w:bCs/>
          <w:szCs w:val="21"/>
        </w:rPr>
        <w:t xml:space="preserve">) </w:t>
      </w:r>
      <w:r w:rsidR="00594801" w:rsidRPr="00594801">
        <w:rPr>
          <w:rFonts w:ascii="Times New Roman" w:hAnsi="Times New Roman" w:cs="Times New Roman"/>
          <w:szCs w:val="21"/>
        </w:rPr>
        <w:t xml:space="preserve">The gene network associated with the </w:t>
      </w:r>
      <w:r w:rsidR="00594801" w:rsidRPr="00594801">
        <w:rPr>
          <w:rFonts w:ascii="Times New Roman" w:hAnsi="Times New Roman" w:cs="Times New Roman"/>
          <w:i/>
          <w:iCs/>
          <w:szCs w:val="21"/>
        </w:rPr>
        <w:t>LILRB</w:t>
      </w:r>
      <w:r w:rsidR="00594801" w:rsidRPr="00594801">
        <w:rPr>
          <w:rFonts w:ascii="Times New Roman" w:hAnsi="Times New Roman" w:cs="Times New Roman"/>
          <w:szCs w:val="21"/>
        </w:rPr>
        <w:t xml:space="preserve"> gene family</w:t>
      </w:r>
      <w:r w:rsidR="00594801">
        <w:rPr>
          <w:rFonts w:ascii="Times New Roman" w:hAnsi="Times New Roman" w:cs="Times New Roman"/>
          <w:szCs w:val="21"/>
        </w:rPr>
        <w:t xml:space="preserve"> </w:t>
      </w:r>
      <w:r w:rsidR="00594801" w:rsidRPr="00594801">
        <w:rPr>
          <w:rFonts w:ascii="Times New Roman" w:hAnsi="Times New Roman" w:cs="Times New Roman"/>
          <w:szCs w:val="21"/>
        </w:rPr>
        <w:t>visualiz</w:t>
      </w:r>
      <w:r w:rsidR="00594801">
        <w:rPr>
          <w:rFonts w:ascii="Times New Roman" w:hAnsi="Times New Roman" w:cs="Times New Roman"/>
          <w:szCs w:val="21"/>
        </w:rPr>
        <w:t>ed</w:t>
      </w:r>
      <w:r w:rsidR="00594801" w:rsidRPr="00594801">
        <w:rPr>
          <w:rFonts w:ascii="Times New Roman" w:hAnsi="Times New Roman" w:cs="Times New Roman"/>
          <w:szCs w:val="21"/>
        </w:rPr>
        <w:t xml:space="preserve"> </w:t>
      </w:r>
      <w:r w:rsidR="00594801">
        <w:rPr>
          <w:rFonts w:ascii="Times New Roman" w:hAnsi="Times New Roman" w:cs="Times New Roman"/>
          <w:szCs w:val="21"/>
        </w:rPr>
        <w:t>through</w:t>
      </w:r>
      <w:r w:rsidR="00594801" w:rsidRPr="0059480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594801" w:rsidRPr="00594801">
        <w:rPr>
          <w:rFonts w:ascii="Times New Roman" w:hAnsi="Times New Roman" w:cs="Times New Roman"/>
          <w:szCs w:val="21"/>
        </w:rPr>
        <w:t>GeneMANIA</w:t>
      </w:r>
      <w:proofErr w:type="spellEnd"/>
      <w:r w:rsidR="00594801" w:rsidRPr="00594801">
        <w:rPr>
          <w:rFonts w:ascii="Times New Roman" w:hAnsi="Times New Roman" w:cs="Times New Roman"/>
          <w:szCs w:val="21"/>
        </w:rPr>
        <w:t xml:space="preserve">. The colored patches on the circle indicate the function of the gene. </w:t>
      </w:r>
      <w:r w:rsidR="00A86F3E">
        <w:rPr>
          <w:rFonts w:ascii="Times New Roman" w:hAnsi="Times New Roman" w:cs="Times New Roman"/>
          <w:b/>
          <w:bCs/>
          <w:szCs w:val="21"/>
        </w:rPr>
        <w:t>(</w:t>
      </w:r>
      <w:r w:rsidR="00971C50">
        <w:rPr>
          <w:rFonts w:ascii="Times New Roman" w:hAnsi="Times New Roman" w:cs="Times New Roman"/>
          <w:b/>
          <w:bCs/>
          <w:szCs w:val="21"/>
        </w:rPr>
        <w:t>b</w:t>
      </w:r>
      <w:r w:rsidR="00A86F3E">
        <w:rPr>
          <w:rFonts w:ascii="Times New Roman" w:hAnsi="Times New Roman" w:cs="Times New Roman"/>
          <w:b/>
          <w:bCs/>
          <w:szCs w:val="21"/>
        </w:rPr>
        <w:t xml:space="preserve">) </w:t>
      </w:r>
      <w:proofErr w:type="spellStart"/>
      <w:r w:rsidR="00A86F3E" w:rsidRPr="00A86F3E">
        <w:rPr>
          <w:rFonts w:ascii="Times New Roman" w:hAnsi="Times New Roman" w:cs="Times New Roman"/>
          <w:szCs w:val="21"/>
        </w:rPr>
        <w:t>Reactome</w:t>
      </w:r>
      <w:proofErr w:type="spellEnd"/>
      <w:r w:rsidR="00A86F3E" w:rsidRPr="00A86F3E">
        <w:rPr>
          <w:rFonts w:ascii="Times New Roman" w:hAnsi="Times New Roman" w:cs="Times New Roman"/>
          <w:szCs w:val="21"/>
        </w:rPr>
        <w:t xml:space="preserve"> pathway analysis of DEGs.</w:t>
      </w:r>
    </w:p>
    <w:p w14:paraId="40D4531E" w14:textId="2C8587D5" w:rsidR="0054383C" w:rsidRPr="00A5071C" w:rsidRDefault="0054383C" w:rsidP="007516F8">
      <w:pPr>
        <w:spacing w:line="360" w:lineRule="auto"/>
      </w:pPr>
    </w:p>
    <w:p w14:paraId="370EBD45" w14:textId="4B7FBFE8" w:rsidR="0054383C" w:rsidRDefault="0054383C" w:rsidP="007516F8">
      <w:pPr>
        <w:spacing w:line="360" w:lineRule="auto"/>
      </w:pPr>
    </w:p>
    <w:p w14:paraId="7EF1F7D3" w14:textId="7ACDFF7A" w:rsidR="0054383C" w:rsidRDefault="0054383C" w:rsidP="007516F8">
      <w:pPr>
        <w:spacing w:line="360" w:lineRule="auto"/>
      </w:pPr>
    </w:p>
    <w:p w14:paraId="1C6B8F71" w14:textId="656AB4D8" w:rsidR="0054383C" w:rsidRDefault="0054383C" w:rsidP="007516F8">
      <w:pPr>
        <w:spacing w:line="360" w:lineRule="auto"/>
      </w:pPr>
    </w:p>
    <w:p w14:paraId="49A8B7A8" w14:textId="689A852A" w:rsidR="0054383C" w:rsidRDefault="0054383C" w:rsidP="007516F8">
      <w:pPr>
        <w:spacing w:line="360" w:lineRule="auto"/>
      </w:pPr>
    </w:p>
    <w:p w14:paraId="0AF393FF" w14:textId="3D815B27" w:rsidR="0054383C" w:rsidRDefault="0054383C" w:rsidP="007516F8">
      <w:pPr>
        <w:spacing w:line="360" w:lineRule="auto"/>
      </w:pPr>
    </w:p>
    <w:p w14:paraId="2692C5E1" w14:textId="67BE12FD" w:rsidR="0054383C" w:rsidRDefault="0054383C" w:rsidP="007516F8">
      <w:pPr>
        <w:spacing w:line="360" w:lineRule="auto"/>
      </w:pPr>
    </w:p>
    <w:p w14:paraId="3889CDA3" w14:textId="77777777" w:rsidR="0054383C" w:rsidRDefault="0054383C" w:rsidP="007516F8">
      <w:pPr>
        <w:spacing w:line="360" w:lineRule="auto"/>
      </w:pPr>
    </w:p>
    <w:p w14:paraId="7593E568" w14:textId="665D6A4E" w:rsidR="00D93F67" w:rsidRDefault="00D93F67" w:rsidP="007516F8">
      <w:pPr>
        <w:spacing w:line="360" w:lineRule="auto"/>
      </w:pPr>
    </w:p>
    <w:sectPr w:rsidR="00D93F67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85FFC" w14:textId="77777777" w:rsidR="00140E65" w:rsidRDefault="00140E65" w:rsidP="006B0BB8">
      <w:r>
        <w:separator/>
      </w:r>
    </w:p>
  </w:endnote>
  <w:endnote w:type="continuationSeparator" w:id="0">
    <w:p w14:paraId="12F72FBB" w14:textId="77777777" w:rsidR="00140E65" w:rsidRDefault="00140E65" w:rsidP="006B0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4996580"/>
      <w:docPartObj>
        <w:docPartGallery w:val="Page Numbers (Bottom of Page)"/>
        <w:docPartUnique/>
      </w:docPartObj>
    </w:sdtPr>
    <w:sdtEndPr/>
    <w:sdtContent>
      <w:p w14:paraId="70E63955" w14:textId="77777777" w:rsidR="004F7B82" w:rsidRDefault="004F7B8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F7B82">
          <w:rPr>
            <w:noProof/>
            <w:lang w:val="zh-CN"/>
          </w:rPr>
          <w:t>2</w:t>
        </w:r>
        <w:r>
          <w:fldChar w:fldCharType="end"/>
        </w:r>
      </w:p>
    </w:sdtContent>
  </w:sdt>
  <w:p w14:paraId="4B32693D" w14:textId="77777777" w:rsidR="004F7B82" w:rsidRDefault="004F7B8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D9A40" w14:textId="77777777" w:rsidR="00140E65" w:rsidRDefault="00140E65" w:rsidP="006B0BB8">
      <w:r>
        <w:separator/>
      </w:r>
    </w:p>
  </w:footnote>
  <w:footnote w:type="continuationSeparator" w:id="0">
    <w:p w14:paraId="479DF1A5" w14:textId="77777777" w:rsidR="00140E65" w:rsidRDefault="00140E65" w:rsidP="006B0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504"/>
    <w:rsid w:val="000244D7"/>
    <w:rsid w:val="00062E18"/>
    <w:rsid w:val="000F5749"/>
    <w:rsid w:val="00121351"/>
    <w:rsid w:val="00140E65"/>
    <w:rsid w:val="0025674C"/>
    <w:rsid w:val="002A794F"/>
    <w:rsid w:val="002B6E60"/>
    <w:rsid w:val="003036CA"/>
    <w:rsid w:val="00381504"/>
    <w:rsid w:val="003C7015"/>
    <w:rsid w:val="003F581D"/>
    <w:rsid w:val="004417CF"/>
    <w:rsid w:val="00486921"/>
    <w:rsid w:val="004F7B82"/>
    <w:rsid w:val="0054383C"/>
    <w:rsid w:val="00594801"/>
    <w:rsid w:val="005A0F82"/>
    <w:rsid w:val="005E05E1"/>
    <w:rsid w:val="005F25C0"/>
    <w:rsid w:val="006310CC"/>
    <w:rsid w:val="00641282"/>
    <w:rsid w:val="006B0BB8"/>
    <w:rsid w:val="006F1F3E"/>
    <w:rsid w:val="007516F8"/>
    <w:rsid w:val="007650DF"/>
    <w:rsid w:val="007E15C9"/>
    <w:rsid w:val="00954095"/>
    <w:rsid w:val="00971C50"/>
    <w:rsid w:val="009A0EF0"/>
    <w:rsid w:val="00A5071C"/>
    <w:rsid w:val="00A86F3E"/>
    <w:rsid w:val="00AA2EAE"/>
    <w:rsid w:val="00AA61C6"/>
    <w:rsid w:val="00AF00C2"/>
    <w:rsid w:val="00B1230F"/>
    <w:rsid w:val="00B265FF"/>
    <w:rsid w:val="00B75223"/>
    <w:rsid w:val="00B82E62"/>
    <w:rsid w:val="00C43F35"/>
    <w:rsid w:val="00C465AA"/>
    <w:rsid w:val="00CE20FE"/>
    <w:rsid w:val="00CF11CE"/>
    <w:rsid w:val="00D038AE"/>
    <w:rsid w:val="00D93F67"/>
    <w:rsid w:val="00DB3838"/>
    <w:rsid w:val="00DE6A99"/>
    <w:rsid w:val="00E777EE"/>
    <w:rsid w:val="00EC68B4"/>
    <w:rsid w:val="00ED3C70"/>
    <w:rsid w:val="00F25E2B"/>
    <w:rsid w:val="00FA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2EF82"/>
  <w15:docId w15:val="{AF29E4AD-4F15-40A1-8B67-48CAEDA0B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81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F581D"/>
    <w:rPr>
      <w:sz w:val="18"/>
      <w:szCs w:val="18"/>
    </w:rPr>
  </w:style>
  <w:style w:type="character" w:styleId="a5">
    <w:name w:val="Emphasis"/>
    <w:basedOn w:val="a0"/>
    <w:uiPriority w:val="20"/>
    <w:qFormat/>
    <w:rsid w:val="00486921"/>
    <w:rPr>
      <w:i/>
      <w:iCs/>
    </w:rPr>
  </w:style>
  <w:style w:type="paragraph" w:styleId="a6">
    <w:name w:val="header"/>
    <w:basedOn w:val="a"/>
    <w:link w:val="a7"/>
    <w:uiPriority w:val="99"/>
    <w:unhideWhenUsed/>
    <w:rsid w:val="006B0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0BB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B0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0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755</Words>
  <Characters>4305</Characters>
  <Application>Microsoft Office Word</Application>
  <DocSecurity>0</DocSecurity>
  <Lines>35</Lines>
  <Paragraphs>10</Paragraphs>
  <ScaleCrop>false</ScaleCrop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DELL</cp:lastModifiedBy>
  <cp:revision>23</cp:revision>
  <dcterms:created xsi:type="dcterms:W3CDTF">2020-07-14T09:36:00Z</dcterms:created>
  <dcterms:modified xsi:type="dcterms:W3CDTF">2021-08-12T08:08:00Z</dcterms:modified>
</cp:coreProperties>
</file>