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58DFA" w14:textId="77777777" w:rsidR="001A0961" w:rsidRPr="0001485F" w:rsidRDefault="001A0961" w:rsidP="001A0961">
      <w:pPr>
        <w:pStyle w:val="NormalWeb"/>
        <w:spacing w:line="480" w:lineRule="auto"/>
        <w:jc w:val="both"/>
        <w:rPr>
          <w:rFonts w:ascii="Times New Roman" w:eastAsiaTheme="minorEastAsia" w:hAnsi="Times New Roman" w:cs="Times New Roman"/>
          <w:kern w:val="2"/>
          <w:sz w:val="20"/>
          <w:szCs w:val="20"/>
          <w14:ligatures w14:val="standardContextual"/>
        </w:rPr>
      </w:pPr>
      <w:r w:rsidRPr="0001485F">
        <w:rPr>
          <w:rFonts w:ascii="Times New Roman" w:eastAsiaTheme="minorEastAsia" w:hAnsi="Times New Roman" w:cs="Times New Roman" w:hint="eastAsia"/>
          <w:kern w:val="2"/>
          <w:sz w:val="20"/>
          <w:szCs w:val="20"/>
          <w14:ligatures w14:val="standardContextual"/>
        </w:rPr>
        <w:t xml:space="preserve">Table 2 </w:t>
      </w:r>
      <w:r w:rsidRPr="0001485F">
        <w:rPr>
          <w:rFonts w:ascii="Times New Roman" w:eastAsiaTheme="minorEastAsia" w:hAnsi="Times New Roman" w:cs="Times New Roman"/>
          <w:kern w:val="2"/>
          <w:sz w:val="20"/>
          <w:szCs w:val="20"/>
          <w14:ligatures w14:val="standardContextual"/>
        </w:rPr>
        <w:t>ROR, PRR and EBGM methods, formulas, and thresholds.</w:t>
      </w:r>
    </w:p>
    <w:tbl>
      <w:tblPr>
        <w:tblStyle w:val="TableGrid"/>
        <w:tblW w:w="8296" w:type="dxa"/>
        <w:tblLook w:val="04A0" w:firstRow="1" w:lastRow="0" w:firstColumn="1" w:lastColumn="0" w:noHBand="0" w:noVBand="1"/>
      </w:tblPr>
      <w:tblGrid>
        <w:gridCol w:w="1197"/>
        <w:gridCol w:w="5637"/>
        <w:gridCol w:w="1462"/>
      </w:tblGrid>
      <w:tr w:rsidR="001A0961" w:rsidRPr="0001485F" w14:paraId="7E9BC0E5" w14:textId="77777777" w:rsidTr="00915DBC">
        <w:tc>
          <w:tcPr>
            <w:tcW w:w="1197" w:type="dxa"/>
            <w:tcBorders>
              <w:left w:val="nil"/>
              <w:bottom w:val="single" w:sz="4" w:space="0" w:color="auto"/>
              <w:right w:val="nil"/>
            </w:tcBorders>
          </w:tcPr>
          <w:p w14:paraId="2D649460" w14:textId="77777777" w:rsidR="001A0961" w:rsidRPr="0001485F" w:rsidRDefault="001A0961" w:rsidP="00915DBC">
            <w:pPr>
              <w:pStyle w:val="NormalWeb"/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85F">
              <w:rPr>
                <w:rFonts w:ascii="Times New Roman" w:hAnsi="Times New Roman" w:cs="Times New Roman"/>
                <w:sz w:val="20"/>
                <w:szCs w:val="20"/>
              </w:rPr>
              <w:t>Method</w:t>
            </w:r>
          </w:p>
        </w:tc>
        <w:tc>
          <w:tcPr>
            <w:tcW w:w="5637" w:type="dxa"/>
            <w:tcBorders>
              <w:left w:val="nil"/>
              <w:bottom w:val="single" w:sz="4" w:space="0" w:color="auto"/>
              <w:right w:val="nil"/>
            </w:tcBorders>
          </w:tcPr>
          <w:p w14:paraId="069CF794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1485F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Formula</w:t>
            </w:r>
          </w:p>
        </w:tc>
        <w:tc>
          <w:tcPr>
            <w:tcW w:w="1462" w:type="dxa"/>
            <w:tcBorders>
              <w:left w:val="nil"/>
              <w:bottom w:val="single" w:sz="4" w:space="0" w:color="auto"/>
              <w:right w:val="nil"/>
            </w:tcBorders>
          </w:tcPr>
          <w:p w14:paraId="4ED28DEE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1485F">
              <w:rPr>
                <w:rFonts w:ascii="Tahoma" w:eastAsia="SimSun" w:hAnsi="Tahoma" w:cs="Tahoma"/>
                <w:kern w:val="0"/>
                <w:sz w:val="20"/>
                <w:szCs w:val="20"/>
                <w14:ligatures w14:val="none"/>
              </w:rPr>
              <w:t>﻿</w:t>
            </w:r>
            <w:r w:rsidRPr="0001485F">
              <w:rPr>
                <w:rFonts w:ascii="Times New Roman" w:eastAsia="SimSun" w:hAnsi="Times New Roman" w:cs="Times New Roman"/>
                <w:kern w:val="0"/>
                <w:sz w:val="20"/>
                <w:szCs w:val="20"/>
                <w14:ligatures w14:val="none"/>
              </w:rPr>
              <w:t>Threshold</w:t>
            </w:r>
          </w:p>
        </w:tc>
      </w:tr>
      <w:tr w:rsidR="001A0961" w:rsidRPr="0001485F" w14:paraId="68FDCAEA" w14:textId="77777777" w:rsidTr="00915DBC">
        <w:tc>
          <w:tcPr>
            <w:tcW w:w="1197" w:type="dxa"/>
            <w:vMerge w:val="restar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843FE70" w14:textId="77777777" w:rsidR="001A0961" w:rsidRPr="0001485F" w:rsidRDefault="001A0961" w:rsidP="00915DBC">
            <w:pPr>
              <w:pStyle w:val="NormalWeb"/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85F">
              <w:rPr>
                <w:rFonts w:ascii="Times New Roman" w:hAnsi="Times New Roman" w:cs="Times New Roman"/>
                <w:sz w:val="20"/>
                <w:szCs w:val="20"/>
              </w:rPr>
              <w:t>ROR</w:t>
            </w:r>
          </w:p>
        </w:tc>
        <w:tc>
          <w:tcPr>
            <w:tcW w:w="5637" w:type="dxa"/>
            <w:tcBorders>
              <w:left w:val="nil"/>
              <w:bottom w:val="nil"/>
              <w:right w:val="nil"/>
            </w:tcBorders>
          </w:tcPr>
          <w:p w14:paraId="2384E23C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ROR=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 / c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 / d</m:t>
                    </m:r>
                  </m:den>
                </m:f>
              </m:oMath>
            </m:oMathPara>
          </w:p>
        </w:tc>
        <w:tc>
          <w:tcPr>
            <w:tcW w:w="1462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3BE7DF94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01485F">
              <w:rPr>
                <w:rFonts w:ascii="Times New Roman" w:eastAsia="DengXian" w:hAnsi="Times New Roman" w:cs="Times New Roman"/>
                <w:sz w:val="20"/>
                <w:szCs w:val="20"/>
              </w:rPr>
              <w:t>a ≥ 3</w:t>
            </w:r>
          </w:p>
          <w:p w14:paraId="49790B0E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01485F">
              <w:rPr>
                <w:rFonts w:ascii="Times New Roman" w:eastAsia="DengXian" w:hAnsi="Times New Roman" w:cs="Times New Roman"/>
                <w:sz w:val="20"/>
                <w:szCs w:val="20"/>
              </w:rPr>
              <w:t>ROR ≥ 3</w:t>
            </w:r>
          </w:p>
          <w:p w14:paraId="43A9ED34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01485F">
              <w:rPr>
                <w:rFonts w:ascii="Tahoma" w:eastAsia="DengXian" w:hAnsi="Tahoma" w:cs="Tahoma"/>
                <w:sz w:val="20"/>
                <w:szCs w:val="20"/>
              </w:rPr>
              <w:t>﻿</w:t>
            </w:r>
            <w:r w:rsidRPr="0001485F">
              <w:rPr>
                <w:rFonts w:ascii="Times New Roman" w:eastAsia="DengXian" w:hAnsi="Times New Roman" w:cs="Times New Roman"/>
                <w:sz w:val="20"/>
                <w:szCs w:val="20"/>
              </w:rPr>
              <w:t>95%CI (lower limit) &gt; 1</w:t>
            </w:r>
          </w:p>
        </w:tc>
      </w:tr>
      <w:tr w:rsidR="001A0961" w:rsidRPr="0001485F" w14:paraId="1A49622F" w14:textId="77777777" w:rsidTr="00915DBC">
        <w:tc>
          <w:tcPr>
            <w:tcW w:w="119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B5E69D7" w14:textId="77777777" w:rsidR="001A0961" w:rsidRPr="0001485F" w:rsidRDefault="001A0961" w:rsidP="00915DBC">
            <w:pPr>
              <w:pStyle w:val="NormalWeb"/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</w:tcPr>
          <w:p w14:paraId="200F6075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SE(lnROR)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b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462" w:type="dxa"/>
            <w:vMerge/>
            <w:tcBorders>
              <w:left w:val="nil"/>
              <w:bottom w:val="nil"/>
              <w:right w:val="nil"/>
            </w:tcBorders>
          </w:tcPr>
          <w:p w14:paraId="08F42C05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1A0961" w:rsidRPr="0001485F" w14:paraId="30FC1E5B" w14:textId="77777777" w:rsidTr="00915DBC">
        <w:tc>
          <w:tcPr>
            <w:tcW w:w="119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C48588E" w14:textId="77777777" w:rsidR="001A0961" w:rsidRPr="0001485F" w:rsidRDefault="001A0961" w:rsidP="00915DBC">
            <w:pPr>
              <w:pStyle w:val="NormalWeb"/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79EAE5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95%CI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= </m:t>
                </m:r>
                <m:sSup>
                  <m:s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</m:e>
                  <m:sup>
                    <m:func>
                      <m:func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ln</m:t>
                        </m:r>
                      </m:fName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ROR</m:t>
                            </m:r>
                          </m:e>
                        </m:d>
                      </m:e>
                    </m:func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±1.96se</m:t>
                    </m:r>
                  </m:sup>
                </m:sSup>
              </m:oMath>
            </m:oMathPara>
          </w:p>
        </w:tc>
        <w:tc>
          <w:tcPr>
            <w:tcW w:w="146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352C95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1A0961" w:rsidRPr="0001485F" w14:paraId="3ED44986" w14:textId="77777777" w:rsidTr="00915DBC">
        <w:tc>
          <w:tcPr>
            <w:tcW w:w="119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2554CF" w14:textId="77777777" w:rsidR="001A0961" w:rsidRPr="0001485F" w:rsidRDefault="001A0961" w:rsidP="00915DBC">
            <w:pPr>
              <w:pStyle w:val="NormalWeb"/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85F">
              <w:rPr>
                <w:rFonts w:ascii="Times New Roman" w:hAnsi="Times New Roman" w:cs="Times New Roman"/>
                <w:sz w:val="20"/>
                <w:szCs w:val="20"/>
              </w:rPr>
              <w:t>PRR</w:t>
            </w:r>
          </w:p>
        </w:tc>
        <w:tc>
          <w:tcPr>
            <w:tcW w:w="56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337B8A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PRR=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 / (a+b)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 / (c+d)</m:t>
                    </m:r>
                  </m:den>
                </m:f>
              </m:oMath>
            </m:oMathPara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173E05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01485F">
              <w:rPr>
                <w:rFonts w:ascii="Times New Roman" w:eastAsia="DengXian" w:hAnsi="Times New Roman" w:cs="Times New Roman"/>
                <w:sz w:val="20"/>
                <w:szCs w:val="20"/>
              </w:rPr>
              <w:t>a ≥ 3</w:t>
            </w:r>
          </w:p>
          <w:p w14:paraId="0AB2F3FA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01485F">
              <w:rPr>
                <w:rFonts w:ascii="Times New Roman" w:eastAsia="DengXian" w:hAnsi="Times New Roman" w:cs="Times New Roman"/>
                <w:sz w:val="20"/>
                <w:szCs w:val="20"/>
              </w:rPr>
              <w:t>PRR ≥ 2</w:t>
            </w:r>
          </w:p>
          <w:p w14:paraId="0E466D1A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85F">
              <w:rPr>
                <w:rFonts w:ascii="Tahoma" w:eastAsia="DengXian" w:hAnsi="Tahoma" w:cs="Tahoma"/>
                <w:sz w:val="20"/>
                <w:szCs w:val="20"/>
              </w:rPr>
              <w:t>﻿</w:t>
            </w:r>
            <w:r w:rsidRPr="0001485F">
              <w:rPr>
                <w:rFonts w:ascii="Times New Roman" w:eastAsia="DengXian" w:hAnsi="Times New Roman" w:cs="Times New Roman"/>
                <w:sz w:val="20"/>
                <w:szCs w:val="20"/>
              </w:rPr>
              <w:t>95%CI (lower limit) &gt; 1</w:t>
            </w:r>
          </w:p>
        </w:tc>
      </w:tr>
      <w:tr w:rsidR="001A0961" w:rsidRPr="0001485F" w14:paraId="4710059A" w14:textId="77777777" w:rsidTr="00915DBC">
        <w:tc>
          <w:tcPr>
            <w:tcW w:w="119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11573AA" w14:textId="77777777" w:rsidR="001A0961" w:rsidRPr="0001485F" w:rsidRDefault="001A0961" w:rsidP="00915DBC">
            <w:pPr>
              <w:pStyle w:val="NormalWeb"/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</w:tcPr>
          <w:p w14:paraId="5F0346BA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SE(lnPRR)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a+b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c+d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462" w:type="dxa"/>
            <w:vMerge/>
            <w:tcBorders>
              <w:left w:val="nil"/>
              <w:bottom w:val="nil"/>
              <w:right w:val="nil"/>
            </w:tcBorders>
          </w:tcPr>
          <w:p w14:paraId="1BBD4515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61" w:rsidRPr="0001485F" w14:paraId="64F80C29" w14:textId="77777777" w:rsidTr="00915DBC">
        <w:tc>
          <w:tcPr>
            <w:tcW w:w="119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CB3D004" w14:textId="77777777" w:rsidR="001A0961" w:rsidRPr="0001485F" w:rsidRDefault="001A0961" w:rsidP="00915DBC">
            <w:pPr>
              <w:pStyle w:val="NormalWeb"/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4018F3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95%CI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= </m:t>
                </m:r>
                <m:sSup>
                  <m:s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</m:e>
                  <m:sup>
                    <m:func>
                      <m:func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ln</m:t>
                        </m:r>
                      </m:fName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PRR</m:t>
                            </m:r>
                          </m:e>
                        </m:d>
                      </m:e>
                    </m:func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±1.96se</m:t>
                    </m:r>
                  </m:sup>
                </m:sSup>
              </m:oMath>
            </m:oMathPara>
          </w:p>
        </w:tc>
        <w:tc>
          <w:tcPr>
            <w:tcW w:w="146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B09E08C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61" w:rsidRPr="0001485F" w14:paraId="22243736" w14:textId="77777777" w:rsidTr="00915DBC">
        <w:tc>
          <w:tcPr>
            <w:tcW w:w="119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AF76EAB" w14:textId="77777777" w:rsidR="001A0961" w:rsidRPr="0001485F" w:rsidRDefault="001A0961" w:rsidP="00915DBC">
            <w:pPr>
              <w:pStyle w:val="NormalWeb"/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85F">
              <w:rPr>
                <w:rFonts w:ascii="Times New Roman" w:hAnsi="Times New Roman" w:cs="Times New Roman"/>
                <w:sz w:val="20"/>
                <w:szCs w:val="20"/>
              </w:rPr>
              <w:t>EBGM</w:t>
            </w:r>
          </w:p>
        </w:tc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</w:tcPr>
          <w:p w14:paraId="215D4D92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EBGM=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a(a+b+c+d)</m:t>
                    </m:r>
                  </m:num>
                  <m:den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a+c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(a+b)</m:t>
                    </m:r>
                  </m:den>
                </m:f>
              </m:oMath>
            </m:oMathPara>
          </w:p>
        </w:tc>
        <w:tc>
          <w:tcPr>
            <w:tcW w:w="146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3759D67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85F">
              <w:rPr>
                <w:rFonts w:ascii="Times New Roman" w:hAnsi="Times New Roman" w:cs="Times New Roman"/>
                <w:sz w:val="20"/>
                <w:szCs w:val="20"/>
              </w:rPr>
              <w:t>EBGM05&gt;2</w:t>
            </w:r>
          </w:p>
        </w:tc>
      </w:tr>
      <w:tr w:rsidR="001A0961" w:rsidRPr="0001485F" w14:paraId="5D84505F" w14:textId="77777777" w:rsidTr="00915DBC">
        <w:tc>
          <w:tcPr>
            <w:tcW w:w="1197" w:type="dxa"/>
            <w:vMerge/>
            <w:tcBorders>
              <w:left w:val="nil"/>
              <w:right w:val="nil"/>
            </w:tcBorders>
          </w:tcPr>
          <w:p w14:paraId="6266CE55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</w:tcPr>
          <w:p w14:paraId="1D068A2B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SE(lnEBGM)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b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462" w:type="dxa"/>
            <w:vMerge/>
            <w:tcBorders>
              <w:left w:val="nil"/>
              <w:right w:val="nil"/>
            </w:tcBorders>
          </w:tcPr>
          <w:p w14:paraId="1EEF4DB1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61" w:rsidRPr="0001485F" w14:paraId="483C22EA" w14:textId="77777777" w:rsidTr="00915DBC">
        <w:tc>
          <w:tcPr>
            <w:tcW w:w="1197" w:type="dxa"/>
            <w:vMerge/>
            <w:tcBorders>
              <w:left w:val="nil"/>
              <w:right w:val="nil"/>
            </w:tcBorders>
          </w:tcPr>
          <w:p w14:paraId="380C3AE2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7" w:type="dxa"/>
            <w:tcBorders>
              <w:top w:val="nil"/>
              <w:left w:val="nil"/>
              <w:right w:val="nil"/>
            </w:tcBorders>
          </w:tcPr>
          <w:p w14:paraId="483BB8EF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95%CI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= </m:t>
                </m:r>
                <m:sSup>
                  <m:s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</m:e>
                  <m:sup>
                    <m:func>
                      <m:func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ln</m:t>
                        </m:r>
                      </m:fName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EBGM</m:t>
                            </m:r>
                          </m:e>
                        </m:d>
                      </m:e>
                    </m:func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±1.96se</m:t>
                    </m:r>
                  </m:sup>
                </m:sSup>
              </m:oMath>
            </m:oMathPara>
          </w:p>
        </w:tc>
        <w:tc>
          <w:tcPr>
            <w:tcW w:w="1462" w:type="dxa"/>
            <w:vMerge/>
            <w:tcBorders>
              <w:left w:val="nil"/>
              <w:right w:val="nil"/>
            </w:tcBorders>
          </w:tcPr>
          <w:p w14:paraId="36327195" w14:textId="77777777" w:rsidR="001A0961" w:rsidRPr="0001485F" w:rsidRDefault="001A0961" w:rsidP="00915DB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10809B5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961"/>
    <w:rsid w:val="001A0961"/>
    <w:rsid w:val="002E281E"/>
    <w:rsid w:val="003201BB"/>
    <w:rsid w:val="00865217"/>
    <w:rsid w:val="00A62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0809F"/>
  <w15:chartTrackingRefBased/>
  <w15:docId w15:val="{D75291A4-6BC2-447F-9AB8-638F37EA6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961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0961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0961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0961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0961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0961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0961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0961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0961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0961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09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09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09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09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09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09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09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09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09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0961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1A09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0961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A09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0961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1A09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0961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1A09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096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09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096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A0961"/>
    <w:pPr>
      <w:widowControl/>
      <w:spacing w:before="100" w:beforeAutospacing="1" w:after="100" w:afterAutospacing="1" w:line="240" w:lineRule="auto"/>
    </w:pPr>
    <w:rPr>
      <w:rFonts w:ascii="SimSun" w:eastAsia="SimSun" w:hAnsi="SimSun" w:cs="SimSun"/>
      <w:kern w:val="0"/>
      <w:sz w:val="24"/>
      <w14:ligatures w14:val="none"/>
    </w:rPr>
  </w:style>
  <w:style w:type="table" w:styleId="TableGrid">
    <w:name w:val="Table Grid"/>
    <w:basedOn w:val="TableNormal"/>
    <w:uiPriority w:val="39"/>
    <w:rsid w:val="001A0961"/>
    <w:pPr>
      <w:spacing w:after="0" w:line="240" w:lineRule="auto"/>
    </w:pPr>
    <w:rPr>
      <w:rFonts w:eastAsiaTheme="minorEastAsia"/>
      <w:sz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472</Characters>
  <Application>Microsoft Office Word</Application>
  <DocSecurity>0</DocSecurity>
  <Lines>13</Lines>
  <Paragraphs>9</Paragraphs>
  <ScaleCrop>false</ScaleCrop>
  <Company>Springer Nature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2025-11-27T11:37:00Z</dcterms:created>
  <dcterms:modified xsi:type="dcterms:W3CDTF">2025-11-27T11:38:00Z</dcterms:modified>
</cp:coreProperties>
</file>