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395D" w:rsidRPr="00AE48FA" w:rsidRDefault="0045395D" w:rsidP="0045395D">
      <w:pPr>
        <w:spacing w:line="360" w:lineRule="auto"/>
        <w:jc w:val="left"/>
        <w:rPr>
          <w:rFonts w:ascii="Times New Roman" w:eastAsia="SimSun" w:hAnsi="Times New Roman" w:cs="Times New Roman"/>
        </w:rPr>
      </w:pPr>
      <w:r w:rsidRPr="00AE48FA">
        <w:rPr>
          <w:rFonts w:ascii="Times New Roman" w:eastAsiaTheme="minorEastAsia" w:hAnsi="Times New Roman" w:cs="Times New Roman"/>
          <w:b/>
          <w:szCs w:val="24"/>
        </w:rPr>
        <w:t>Table S1.</w:t>
      </w:r>
      <w:r w:rsidRPr="00AE48FA">
        <w:rPr>
          <w:rFonts w:ascii="Times New Roman" w:eastAsiaTheme="minorEastAsia" w:hAnsi="Times New Roman" w:cs="Times New Roman"/>
          <w:szCs w:val="24"/>
        </w:rPr>
        <w:t xml:space="preserve"> Correspondence between the 15 StPEBP genes in the present study and the genes annotated as PEBP genes in the potato DM v6.1 reference genome#.</w:t>
      </w:r>
    </w:p>
    <w:tbl>
      <w:tblPr>
        <w:tblW w:w="11146" w:type="dxa"/>
        <w:tblInd w:w="-1414" w:type="dxa"/>
        <w:tblLook w:val="04A0" w:firstRow="1" w:lastRow="0" w:firstColumn="1" w:lastColumn="0" w:noHBand="0" w:noVBand="1"/>
      </w:tblPr>
      <w:tblGrid>
        <w:gridCol w:w="946"/>
        <w:gridCol w:w="3000"/>
        <w:gridCol w:w="2560"/>
        <w:gridCol w:w="2740"/>
        <w:gridCol w:w="1900"/>
      </w:tblGrid>
      <w:tr w:rsidR="0045395D" w:rsidRPr="00AE48FA" w:rsidTr="00E4685A">
        <w:trPr>
          <w:trHeight w:val="285"/>
        </w:trPr>
        <w:tc>
          <w:tcPr>
            <w:tcW w:w="946"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Name</w:t>
            </w:r>
          </w:p>
        </w:tc>
        <w:tc>
          <w:tcPr>
            <w:tcW w:w="3000"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15 PEBP ID identified in this study</w:t>
            </w:r>
          </w:p>
        </w:tc>
        <w:tc>
          <w:tcPr>
            <w:tcW w:w="2560"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15 PEBP ID in Spud database</w:t>
            </w:r>
          </w:p>
        </w:tc>
        <w:tc>
          <w:tcPr>
            <w:tcW w:w="2740"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Functional Annotation in Spud</w:t>
            </w:r>
          </w:p>
        </w:tc>
        <w:tc>
          <w:tcPr>
            <w:tcW w:w="1900"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Pfam</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StPEBP1</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Soltu.DM.01G006970.1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Soltu.DM.01G006970.1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StPEBP2</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Soltu.DM.01G006990.1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Soltu.DM.01G006990.1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Times New Roman" w:hAnsi="Times New Roman" w:cs="Times New Roman"/>
                <w:kern w:val="0"/>
                <w:sz w:val="20"/>
                <w:szCs w:val="20"/>
              </w:rPr>
            </w:pP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Soltu.DM.01G007000.1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No PFAM hits found.</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StPEBP3</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Soltu.DM.01G007030.1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Soltu.DM.01G007030.1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StPEBP4</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Soltu.DM.03G011110.1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Soltu.DM.03G011110.1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StPEBP5</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Soltu.DM.03G017110.1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Soltu.DM.03G017110.1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StPEBP6</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Soltu.DM.03G033490.1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Soltu.DM.03G033490.1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StPEBP7</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Soltu.DM.05G024030.1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Soltu.DM.05G024030.1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StPEBP8</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Soltu.DM.05G024040.1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Soltu.DM.05G024040.1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StPEBP9</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Soltu.DM.05G026370.1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Soltu.DM.05G026370.1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StPEBP10</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Soltu.DM.06G029780.1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Arial" w:eastAsia="DengXian" w:hAnsi="Arial" w:cs="Arial"/>
                <w:color w:val="000000"/>
                <w:kern w:val="0"/>
                <w:sz w:val="18"/>
                <w:szCs w:val="18"/>
              </w:rPr>
            </w:pPr>
            <w:r w:rsidRPr="00AE48FA">
              <w:rPr>
                <w:rFonts w:ascii="Arial" w:eastAsia="DengXian" w:hAnsi="Arial" w:cs="Arial"/>
                <w:color w:val="000000"/>
                <w:kern w:val="0"/>
                <w:sz w:val="18"/>
                <w:szCs w:val="18"/>
              </w:rPr>
              <w:t>centroradialis</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StPEBP11</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Soltu.DM.09G003550.1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Arial" w:eastAsia="DengXian" w:hAnsi="Arial" w:cs="Arial"/>
                <w:color w:val="000000"/>
                <w:kern w:val="0"/>
                <w:sz w:val="18"/>
                <w:szCs w:val="18"/>
              </w:rPr>
            </w:pPr>
            <w:r w:rsidRPr="00AE48FA">
              <w:rPr>
                <w:rFonts w:ascii="Arial" w:eastAsia="DengXian" w:hAnsi="Arial" w:cs="Arial"/>
                <w:color w:val="000000"/>
                <w:kern w:val="0"/>
                <w:sz w:val="18"/>
                <w:szCs w:val="18"/>
              </w:rPr>
              <w:t>centroradialis</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StPEBP12</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Soltu.DM.09G008810.1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Soltu.DM.09G008810.1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StPEBP13</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Soltu.DM.09G008890.1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Soltu.DM.09G008890.1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StPEBP14</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Soltu.DM.11G004040.1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Soltu.DM.11G004040.1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i/>
                <w:iCs/>
                <w:color w:val="000000"/>
                <w:kern w:val="0"/>
                <w:sz w:val="18"/>
                <w:szCs w:val="18"/>
              </w:rPr>
            </w:pPr>
            <w:r w:rsidRPr="00AE48FA">
              <w:rPr>
                <w:rFonts w:ascii="DengXian" w:eastAsia="DengXian" w:hAnsi="DengXian" w:cs="SimSun"/>
                <w:i/>
                <w:iCs/>
                <w:color w:val="000000"/>
                <w:kern w:val="0"/>
                <w:sz w:val="18"/>
                <w:szCs w:val="18"/>
              </w:rPr>
              <w:t>StPEBP15</w:t>
            </w:r>
          </w:p>
        </w:tc>
        <w:tc>
          <w:tcPr>
            <w:tcW w:w="30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Soltu.DM.11G004050.1</w:t>
            </w:r>
          </w:p>
        </w:tc>
        <w:tc>
          <w:tcPr>
            <w:tcW w:w="256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4472C4"/>
                <w:kern w:val="0"/>
                <w:sz w:val="18"/>
                <w:szCs w:val="18"/>
              </w:rPr>
            </w:pPr>
            <w:r w:rsidRPr="00AE48FA">
              <w:rPr>
                <w:rFonts w:ascii="DengXian" w:eastAsia="DengXian" w:hAnsi="DengXian" w:cs="SimSun" w:hint="eastAsia"/>
                <w:color w:val="4472C4"/>
                <w:kern w:val="0"/>
                <w:sz w:val="18"/>
                <w:szCs w:val="18"/>
              </w:rPr>
              <w:t>Soltu.DM.11G004050.1</w:t>
            </w:r>
          </w:p>
        </w:tc>
        <w:tc>
          <w:tcPr>
            <w:tcW w:w="274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nil"/>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r w:rsidR="0045395D" w:rsidRPr="00AE48FA" w:rsidTr="00E4685A">
        <w:trPr>
          <w:trHeight w:val="285"/>
        </w:trPr>
        <w:tc>
          <w:tcPr>
            <w:tcW w:w="946"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 xml:space="preserve">　</w:t>
            </w:r>
          </w:p>
        </w:tc>
        <w:tc>
          <w:tcPr>
            <w:tcW w:w="3000"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 xml:space="preserve">　</w:t>
            </w:r>
          </w:p>
        </w:tc>
        <w:tc>
          <w:tcPr>
            <w:tcW w:w="2560"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Soltu.DM.11G004050.2</w:t>
            </w:r>
          </w:p>
        </w:tc>
        <w:tc>
          <w:tcPr>
            <w:tcW w:w="2740"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PEBP family protein</w:t>
            </w:r>
          </w:p>
        </w:tc>
        <w:tc>
          <w:tcPr>
            <w:tcW w:w="1900"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jc w:val="left"/>
              <w:rPr>
                <w:rFonts w:ascii="DengXian" w:eastAsia="DengXian" w:hAnsi="DengXian" w:cs="SimSun"/>
                <w:color w:val="000000"/>
                <w:kern w:val="0"/>
                <w:sz w:val="18"/>
                <w:szCs w:val="18"/>
              </w:rPr>
            </w:pPr>
            <w:r w:rsidRPr="00AE48FA">
              <w:rPr>
                <w:rFonts w:ascii="DengXian" w:eastAsia="DengXian" w:hAnsi="DengXian" w:cs="SimSun" w:hint="eastAsia"/>
                <w:color w:val="000000"/>
                <w:kern w:val="0"/>
                <w:sz w:val="18"/>
                <w:szCs w:val="18"/>
              </w:rPr>
              <w:t>PBP</w:t>
            </w:r>
          </w:p>
        </w:tc>
      </w:tr>
    </w:tbl>
    <w:p w:rsidR="0045395D" w:rsidRDefault="0045395D" w:rsidP="0045395D">
      <w:pPr>
        <w:spacing w:line="360" w:lineRule="auto"/>
        <w:jc w:val="left"/>
        <w:rPr>
          <w:rFonts w:ascii="Times New Roman" w:eastAsia="SimSun" w:hAnsi="Times New Roman" w:cs="Times New Roman"/>
        </w:rPr>
      </w:pPr>
      <w:r w:rsidRPr="00AE48FA">
        <w:rPr>
          <w:rFonts w:ascii="Times New Roman" w:eastAsia="SimSun" w:hAnsi="Times New Roman" w:cs="Times New Roman"/>
        </w:rPr>
        <w:t xml:space="preserve">#: Searched the DM v6.1 using </w:t>
      </w:r>
      <w:hyperlink r:id="rId4" w:history="1">
        <w:r w:rsidRPr="00AE48FA">
          <w:rPr>
            <w:rStyle w:val="Hyperlink"/>
            <w:rFonts w:ascii="Times New Roman" w:eastAsia="SimSun" w:hAnsi="Times New Roman" w:cs="Times New Roman"/>
          </w:rPr>
          <w:t>http://solanaceae.plantbiology.msu.edu/</w:t>
        </w:r>
      </w:hyperlink>
      <w:r w:rsidRPr="00AE48FA">
        <w:rPr>
          <w:rFonts w:ascii="Times New Roman" w:eastAsia="SimSun" w:hAnsi="Times New Roman" w:cs="Times New Roman"/>
        </w:rPr>
        <w:t xml:space="preserve"> with the keyword “PEBP”.  Among the genes found by searching the reference genome, the Soltu.DM.11G004050.2 was on the list of genes found by the search, but it is from the alternative splicing of Soltu.DM.11G004050 of the same gene PGSC0003</w:t>
      </w:r>
      <w:r w:rsidRPr="00AE48FA">
        <w:t xml:space="preserve"> </w:t>
      </w:r>
      <w:r w:rsidRPr="00AE48FA">
        <w:rPr>
          <w:rFonts w:ascii="Times New Roman" w:eastAsia="SimSun" w:hAnsi="Times New Roman" w:cs="Times New Roman"/>
        </w:rPr>
        <w:t xml:space="preserve">DMG400016180, the </w:t>
      </w:r>
      <w:r w:rsidRPr="00AE48FA">
        <w:rPr>
          <w:rFonts w:ascii="Times New Roman" w:eastAsia="SimSun" w:hAnsi="Times New Roman" w:cs="Times New Roman"/>
          <w:i/>
        </w:rPr>
        <w:t>StPEBP15</w:t>
      </w:r>
      <w:r w:rsidRPr="00AE48FA">
        <w:rPr>
          <w:rFonts w:ascii="Times New Roman" w:eastAsia="SimSun" w:hAnsi="Times New Roman" w:cs="Times New Roman"/>
        </w:rPr>
        <w:t xml:space="preserve"> gene.</w:t>
      </w:r>
      <w:r w:rsidRPr="00AE48FA" w:rsidDel="00AD6FC2">
        <w:rPr>
          <w:rFonts w:ascii="Times New Roman" w:eastAsia="SimSun" w:hAnsi="Times New Roman" w:cs="Times New Roman"/>
        </w:rPr>
        <w:t xml:space="preserve"> </w:t>
      </w:r>
    </w:p>
    <w:p w:rsidR="0045395D" w:rsidRDefault="0045395D" w:rsidP="0045395D">
      <w:pPr>
        <w:spacing w:line="360" w:lineRule="auto"/>
        <w:jc w:val="left"/>
        <w:rPr>
          <w:rFonts w:ascii="Times New Roman" w:eastAsia="SimSun" w:hAnsi="Times New Roman" w:cs="Times New Roman"/>
        </w:rPr>
      </w:pPr>
    </w:p>
    <w:p w:rsidR="0045395D" w:rsidRDefault="0045395D" w:rsidP="0045395D">
      <w:pPr>
        <w:widowControl/>
        <w:jc w:val="left"/>
        <w:rPr>
          <w:rFonts w:ascii="Times New Roman" w:eastAsia="SimSun" w:hAnsi="Times New Roman" w:cs="Times New Roman"/>
        </w:rPr>
      </w:pPr>
      <w:r>
        <w:rPr>
          <w:rFonts w:ascii="Times New Roman" w:eastAsia="SimSun" w:hAnsi="Times New Roman" w:cs="Times New Roman"/>
        </w:rPr>
        <w:br w:type="page"/>
      </w:r>
    </w:p>
    <w:p w:rsidR="0045395D" w:rsidRPr="00AE48FA" w:rsidRDefault="0045395D" w:rsidP="0045395D">
      <w:pPr>
        <w:spacing w:line="360" w:lineRule="auto"/>
        <w:jc w:val="left"/>
        <w:rPr>
          <w:rFonts w:ascii="Times New Roman" w:eastAsiaTheme="minorEastAsia" w:hAnsi="Times New Roman" w:cs="Times New Roman"/>
          <w:szCs w:val="24"/>
        </w:rPr>
      </w:pPr>
    </w:p>
    <w:p w:rsidR="0045395D" w:rsidRPr="00AE48FA" w:rsidRDefault="0045395D" w:rsidP="0045395D">
      <w:pPr>
        <w:spacing w:line="360" w:lineRule="auto"/>
        <w:jc w:val="left"/>
        <w:rPr>
          <w:rFonts w:ascii="Times New Roman" w:eastAsia="SimSun" w:hAnsi="Times New Roman" w:cs="Times New Roman"/>
          <w:b/>
          <w:bCs/>
          <w:iCs/>
          <w:szCs w:val="24"/>
        </w:rPr>
      </w:pPr>
      <w:r>
        <w:rPr>
          <w:rFonts w:ascii="Times New Roman" w:eastAsia="SimSun" w:hAnsi="Times New Roman" w:cs="Times New Roman"/>
          <w:b/>
          <w:bCs/>
          <w:iCs/>
          <w:szCs w:val="24"/>
        </w:rPr>
        <w:t>Table S2</w:t>
      </w:r>
      <w:r w:rsidRPr="00AE48FA">
        <w:rPr>
          <w:rFonts w:ascii="Times New Roman" w:eastAsia="SimSun" w:hAnsi="Times New Roman" w:cs="Times New Roman"/>
          <w:b/>
          <w:bCs/>
          <w:iCs/>
          <w:szCs w:val="24"/>
        </w:rPr>
        <w:t xml:space="preserve">.  Ten motifs identified in 34 </w:t>
      </w:r>
      <w:r w:rsidRPr="00AE48FA">
        <w:rPr>
          <w:rFonts w:ascii="Times New Roman" w:eastAsia="SimSun" w:hAnsi="Times New Roman" w:cs="Times New Roman"/>
          <w:b/>
          <w:bCs/>
          <w:i/>
          <w:szCs w:val="24"/>
        </w:rPr>
        <w:t xml:space="preserve">PEBP </w:t>
      </w:r>
      <w:r w:rsidRPr="00AE48FA">
        <w:rPr>
          <w:rFonts w:ascii="Times New Roman" w:eastAsia="SimSun" w:hAnsi="Times New Roman" w:cs="Times New Roman"/>
          <w:b/>
          <w:bCs/>
          <w:iCs/>
          <w:szCs w:val="24"/>
        </w:rPr>
        <w:t>genes</w:t>
      </w:r>
    </w:p>
    <w:tbl>
      <w:tblPr>
        <w:tblW w:w="8800" w:type="dxa"/>
        <w:tblLook w:val="04A0" w:firstRow="1" w:lastRow="0" w:firstColumn="1" w:lastColumn="0" w:noHBand="0" w:noVBand="1"/>
      </w:tblPr>
      <w:tblGrid>
        <w:gridCol w:w="1080"/>
        <w:gridCol w:w="8203"/>
        <w:gridCol w:w="1080"/>
      </w:tblGrid>
      <w:tr w:rsidR="0045395D" w:rsidRPr="00AE48FA" w:rsidTr="00E4685A">
        <w:trPr>
          <w:trHeight w:val="285"/>
        </w:trPr>
        <w:tc>
          <w:tcPr>
            <w:tcW w:w="1080"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 ID</w:t>
            </w:r>
          </w:p>
        </w:tc>
        <w:tc>
          <w:tcPr>
            <w:tcW w:w="6640"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Sequences</w:t>
            </w:r>
          </w:p>
        </w:tc>
        <w:tc>
          <w:tcPr>
            <w:tcW w:w="1080"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length</w:t>
            </w:r>
          </w:p>
        </w:tc>
      </w:tr>
      <w:tr w:rsidR="0045395D" w:rsidRPr="00AE48FA" w:rsidTr="00E4685A">
        <w:trPr>
          <w:trHeight w:val="285"/>
        </w:trPr>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motif-1</w:t>
            </w:r>
          </w:p>
        </w:tc>
        <w:tc>
          <w:tcPr>
            <w:tcW w:w="664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EDLRTFYTLVMVDPDAPSPSBPYLREYLHWJVTDIPGTTDASFGR</w:t>
            </w:r>
          </w:p>
        </w:tc>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45</w:t>
            </w:r>
          </w:p>
        </w:tc>
      </w:tr>
      <w:tr w:rsidR="0045395D" w:rsidRPr="00AE48FA" w:rsidTr="00E4685A">
        <w:trPr>
          <w:trHeight w:val="285"/>
        </w:trPr>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motif-2</w:t>
            </w:r>
          </w:p>
        </w:tc>
        <w:tc>
          <w:tcPr>
            <w:tcW w:w="664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TVYAPVSRDNFNTRKFAEENNLGLPVAAVYFNCQRETAARR</w:t>
            </w:r>
          </w:p>
        </w:tc>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41</w:t>
            </w:r>
          </w:p>
        </w:tc>
      </w:tr>
      <w:tr w:rsidR="0045395D" w:rsidRPr="00AE48FA" w:rsidTr="00E4685A">
        <w:trPr>
          <w:trHeight w:val="285"/>
        </w:trPr>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motif-3</w:t>
            </w:r>
          </w:p>
        </w:tc>
        <w:tc>
          <w:tcPr>
            <w:tcW w:w="664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DPLIVGRVIGDVVDPFTPSVKMSVVYNNR</w:t>
            </w:r>
          </w:p>
        </w:tc>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29</w:t>
            </w:r>
          </w:p>
        </w:tc>
      </w:tr>
      <w:tr w:rsidR="0045395D" w:rsidRPr="00AE48FA" w:rsidTr="00E4685A">
        <w:trPr>
          <w:trHeight w:val="285"/>
        </w:trPr>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motif-4</w:t>
            </w:r>
          </w:p>
        </w:tc>
        <w:tc>
          <w:tcPr>
            <w:tcW w:w="664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SYESPRPSIGIHRYVFVLFRQ</w:t>
            </w:r>
          </w:p>
        </w:tc>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21</w:t>
            </w:r>
          </w:p>
        </w:tc>
      </w:tr>
      <w:tr w:rsidR="0045395D" w:rsidRPr="00AE48FA" w:rsidTr="00E4685A">
        <w:trPr>
          <w:trHeight w:val="285"/>
        </w:trPr>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motif-5</w:t>
            </w:r>
          </w:p>
        </w:tc>
        <w:tc>
          <w:tcPr>
            <w:tcW w:w="664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VYNGHELRPSQVVNKPRVEIG</w:t>
            </w:r>
          </w:p>
        </w:tc>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21</w:t>
            </w:r>
          </w:p>
        </w:tc>
      </w:tr>
      <w:tr w:rsidR="0045395D" w:rsidRPr="00AE48FA" w:rsidTr="00E4685A">
        <w:trPr>
          <w:trHeight w:val="285"/>
        </w:trPr>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motif-6</w:t>
            </w:r>
          </w:p>
        </w:tc>
        <w:tc>
          <w:tcPr>
            <w:tcW w:w="664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WVIWVVTNIPPSLKGLPEGFSGKGEELGGDYGHVKEGJNDEKVPGWRGPK</w:t>
            </w:r>
          </w:p>
        </w:tc>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50</w:t>
            </w:r>
          </w:p>
        </w:tc>
      </w:tr>
      <w:tr w:rsidR="0045395D" w:rsidRPr="00AE48FA" w:rsidTr="00E4685A">
        <w:trPr>
          <w:trHeight w:val="285"/>
        </w:trPr>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motif-7</w:t>
            </w:r>
          </w:p>
        </w:tc>
        <w:tc>
          <w:tcPr>
            <w:tcW w:w="664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MSCRDI</w:t>
            </w:r>
          </w:p>
        </w:tc>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6</w:t>
            </w:r>
          </w:p>
        </w:tc>
      </w:tr>
      <w:tr w:rsidR="0045395D" w:rsidRPr="00AE48FA" w:rsidTr="00E4685A">
        <w:trPr>
          <w:trHeight w:val="285"/>
        </w:trPr>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motif-8</w:t>
            </w:r>
          </w:p>
        </w:tc>
        <w:tc>
          <w:tcPr>
            <w:tcW w:w="664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EIKGQCW</w:t>
            </w:r>
          </w:p>
        </w:tc>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7</w:t>
            </w:r>
          </w:p>
        </w:tc>
      </w:tr>
      <w:tr w:rsidR="0045395D" w:rsidRPr="00AE48FA" w:rsidTr="00E4685A">
        <w:trPr>
          <w:trHeight w:val="285"/>
        </w:trPr>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motif-9</w:t>
            </w:r>
          </w:p>
        </w:tc>
        <w:tc>
          <w:tcPr>
            <w:tcW w:w="664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LPNHGH</w:t>
            </w:r>
          </w:p>
        </w:tc>
        <w:tc>
          <w:tcPr>
            <w:tcW w:w="108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6</w:t>
            </w:r>
          </w:p>
        </w:tc>
      </w:tr>
      <w:tr w:rsidR="0045395D" w:rsidRPr="00AE48FA" w:rsidTr="00E4685A">
        <w:trPr>
          <w:trHeight w:val="285"/>
        </w:trPr>
        <w:tc>
          <w:tcPr>
            <w:tcW w:w="1080"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motif-10</w:t>
            </w:r>
          </w:p>
        </w:tc>
        <w:tc>
          <w:tcPr>
            <w:tcW w:w="6640"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NAPMQE</w:t>
            </w:r>
          </w:p>
        </w:tc>
        <w:tc>
          <w:tcPr>
            <w:tcW w:w="1080"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DengXian" w:hAnsi="Times New Roman" w:cs="Times New Roman"/>
                <w:color w:val="000000"/>
                <w:kern w:val="0"/>
                <w:szCs w:val="24"/>
              </w:rPr>
            </w:pPr>
            <w:r w:rsidRPr="00AE48FA">
              <w:rPr>
                <w:rFonts w:ascii="Times New Roman" w:eastAsia="DengXian" w:hAnsi="Times New Roman" w:cs="Times New Roman"/>
                <w:color w:val="000000"/>
                <w:kern w:val="0"/>
                <w:szCs w:val="24"/>
              </w:rPr>
              <w:t>6</w:t>
            </w:r>
          </w:p>
        </w:tc>
      </w:tr>
    </w:tbl>
    <w:p w:rsidR="0045395D" w:rsidRPr="00AE48FA" w:rsidRDefault="0045395D" w:rsidP="0045395D">
      <w:pPr>
        <w:spacing w:line="360" w:lineRule="auto"/>
        <w:jc w:val="left"/>
        <w:rPr>
          <w:rFonts w:ascii="Times New Roman" w:eastAsia="SimSun" w:hAnsi="Times New Roman" w:cs="Times New Roman"/>
          <w:iCs/>
          <w:szCs w:val="24"/>
        </w:rPr>
      </w:pPr>
      <w:r w:rsidRPr="00AE48FA">
        <w:rPr>
          <w:rFonts w:ascii="Times New Roman" w:eastAsia="SimSun" w:hAnsi="Times New Roman" w:cs="Times New Roman"/>
          <w:iCs/>
          <w:szCs w:val="24"/>
        </w:rPr>
        <w:t>Note: the sequence of 34 PEBP proteins were submitted to the MEME website (</w:t>
      </w:r>
      <w:hyperlink r:id="rId5" w:history="1">
        <w:r w:rsidRPr="00AE48FA">
          <w:rPr>
            <w:rStyle w:val="Hyperlink"/>
            <w:rFonts w:ascii="Times New Roman" w:eastAsia="SimSun" w:hAnsi="Times New Roman" w:cs="Times New Roman"/>
            <w:iCs/>
            <w:szCs w:val="24"/>
          </w:rPr>
          <w:t>https://meme-suite.org/</w:t>
        </w:r>
      </w:hyperlink>
      <w:r w:rsidRPr="00AE48FA">
        <w:rPr>
          <w:rFonts w:ascii="Times New Roman" w:eastAsia="SimSun" w:hAnsi="Times New Roman" w:cs="Times New Roman"/>
          <w:iCs/>
          <w:szCs w:val="24"/>
        </w:rPr>
        <w:t xml:space="preserve">) for motif identification. Ten motifs were conserved in PEBP genes of potato, tomato, and </w:t>
      </w:r>
      <w:r w:rsidRPr="00AE48FA">
        <w:rPr>
          <w:rFonts w:ascii="Times New Roman" w:eastAsia="SimSun" w:hAnsi="Times New Roman" w:cs="Times New Roman"/>
          <w:i/>
          <w:iCs/>
          <w:szCs w:val="24"/>
        </w:rPr>
        <w:t>Arabidopsis thaliana</w:t>
      </w:r>
      <w:r w:rsidRPr="00AE48FA">
        <w:rPr>
          <w:rFonts w:ascii="Times New Roman" w:eastAsia="SimSun" w:hAnsi="Times New Roman" w:cs="Times New Roman"/>
          <w:iCs/>
          <w:szCs w:val="24"/>
        </w:rPr>
        <w:t>.</w:t>
      </w:r>
    </w:p>
    <w:p w:rsidR="0045395D" w:rsidRPr="00AE48FA" w:rsidRDefault="0045395D" w:rsidP="0045395D">
      <w:pPr>
        <w:spacing w:line="360" w:lineRule="auto"/>
        <w:jc w:val="left"/>
        <w:rPr>
          <w:rFonts w:ascii="Times New Roman" w:eastAsiaTheme="minorEastAsia" w:hAnsi="Times New Roman" w:cs="Times New Roman"/>
          <w:szCs w:val="24"/>
        </w:rPr>
      </w:pPr>
    </w:p>
    <w:p w:rsidR="0045395D" w:rsidRPr="00AE48FA" w:rsidRDefault="0045395D" w:rsidP="0045395D">
      <w:pPr>
        <w:widowControl/>
        <w:jc w:val="left"/>
        <w:rPr>
          <w:rFonts w:ascii="Times New Roman" w:hAnsi="Times New Roman" w:cs="Times New Roman"/>
          <w:szCs w:val="24"/>
        </w:rPr>
      </w:pPr>
      <w:r w:rsidRPr="00AE48FA">
        <w:rPr>
          <w:rFonts w:ascii="Times New Roman" w:hAnsi="Times New Roman" w:cs="Times New Roman"/>
          <w:szCs w:val="24"/>
        </w:rPr>
        <w:br w:type="page"/>
      </w:r>
    </w:p>
    <w:p w:rsidR="0045395D" w:rsidRPr="00AE48FA" w:rsidRDefault="0045395D" w:rsidP="0045395D">
      <w:pPr>
        <w:spacing w:line="360" w:lineRule="auto"/>
        <w:jc w:val="left"/>
        <w:rPr>
          <w:rFonts w:ascii="Times New Roman" w:eastAsia="SimSun" w:hAnsi="Times New Roman" w:cs="Times New Roman"/>
          <w:b/>
          <w:bCs/>
          <w:szCs w:val="24"/>
        </w:rPr>
      </w:pPr>
      <w:r>
        <w:rPr>
          <w:rFonts w:ascii="Times New Roman" w:eastAsia="SimSun" w:hAnsi="Times New Roman" w:cs="Times New Roman"/>
          <w:b/>
          <w:bCs/>
          <w:szCs w:val="24"/>
        </w:rPr>
        <w:lastRenderedPageBreak/>
        <w:t>Table S3</w:t>
      </w:r>
      <w:r w:rsidRPr="00AE48FA">
        <w:rPr>
          <w:rFonts w:ascii="Times New Roman" w:eastAsia="SimSun" w:hAnsi="Times New Roman" w:cs="Times New Roman"/>
          <w:b/>
          <w:bCs/>
          <w:szCs w:val="24"/>
        </w:rPr>
        <w:t>. The primers used for qRT-PCR analysis in the present study</w:t>
      </w:r>
    </w:p>
    <w:tbl>
      <w:tblPr>
        <w:tblW w:w="9959" w:type="dxa"/>
        <w:tblInd w:w="-142" w:type="dxa"/>
        <w:tblLook w:val="04A0" w:firstRow="1" w:lastRow="0" w:firstColumn="1" w:lastColumn="0" w:noHBand="0" w:noVBand="1"/>
      </w:tblPr>
      <w:tblGrid>
        <w:gridCol w:w="1487"/>
        <w:gridCol w:w="2910"/>
        <w:gridCol w:w="4003"/>
        <w:gridCol w:w="1559"/>
      </w:tblGrid>
      <w:tr w:rsidR="0045395D" w:rsidRPr="00AE48FA" w:rsidTr="00E4685A">
        <w:trPr>
          <w:trHeight w:val="285"/>
        </w:trPr>
        <w:tc>
          <w:tcPr>
            <w:tcW w:w="1487"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Name</w:t>
            </w:r>
          </w:p>
        </w:tc>
        <w:tc>
          <w:tcPr>
            <w:tcW w:w="2910"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Transcript ID</w:t>
            </w:r>
          </w:p>
        </w:tc>
        <w:tc>
          <w:tcPr>
            <w:tcW w:w="4003"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Sequence</w:t>
            </w:r>
          </w:p>
        </w:tc>
        <w:tc>
          <w:tcPr>
            <w:tcW w:w="1559" w:type="dxa"/>
            <w:tcBorders>
              <w:top w:val="single" w:sz="4" w:space="0" w:color="auto"/>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Amplicon  Size</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StPEBP3</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Soltu.DM.01G007030.1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TATTCCTGGTTCAACTGATGCT</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144</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StPEBP3</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Soltu.DM.01G007030.1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CTTGTTACTGGTGGTTTCACTG</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144</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StPEBP4</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Soltu.DM.03G011110.1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TCGTTGTTGGTCGTGTCGTA</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142</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StPEBP4</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Soltu.DM.03G011110.1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ACTTCAACCCTTGGCTGGTT</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142</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StPEBP5</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Soltu.DM.03G017110.1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TGGGAGCAAACAAGTTTCTAATG</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69</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StPEBP5</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Soltu.DM.03G017110.1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TTCGACACGAGGTTGAGTTG</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69</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StPEBP8</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Soltu.DM.05G024040.1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TACACTACGAGAGCCCACGA</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178</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StPEBP8</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Soltu.DM.05G024040.1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AAGTAAACGGCAGCAACAGG</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178</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StPEBP9</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Soltu.DM.05G026370.1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TCACAGATATCCCAGCAACTAC</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131</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StPEBP9</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Soltu.DM.05G026370.1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CACTGTTTCACGTCTTGATTGT</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131</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StPEBP10</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Soltu.DM.06G029780.1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CTTTTGGAAGAGAAGTGGTTGG</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203</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StPEBP10</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Soltu.DM.06G029780.1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CCTCTGGCAATTGAAGAAAACA</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203</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StPEBP11</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Soltu.DM.09G003550.1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GTTCTCTTCAAGCAGAAAAGCA</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107</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StPEBP11</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Soltu.DM.09G003550.1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GCAACAGGTTGTTCAAGATCAT</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107</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StPEBP12</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Soltu.DM.09G008810.1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GGACCTAAGTTGCCAAATCATG</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81</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StPEBP12</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Soltu.DM.09G008810.1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CTTGTTTCCAAGTTTGAGCTCA</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81</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StPEBP14</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Soltu.DM.11G004040.1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GATTGGAGGAAATGGTCTTTCG</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131</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StPEBP14</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Soltu.DM.11G004040.1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GGCCTTGGACTCTCATAACATA</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131</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StPEBP15</w:t>
            </w:r>
            <w:r w:rsidRPr="00AE48FA">
              <w:rPr>
                <w:rFonts w:ascii="Times New Roman" w:eastAsia="SimSun" w:hAnsi="Times New Roman" w:cs="Times New Roman"/>
                <w:color w:val="000000"/>
                <w:kern w:val="0"/>
                <w:szCs w:val="24"/>
              </w:rPr>
              <w:t>-F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Soltu.DM.11G004050.1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TATCTTATGAGTGCCCAAGACC</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157</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i/>
                <w:color w:val="000000"/>
                <w:kern w:val="0"/>
                <w:szCs w:val="24"/>
              </w:rPr>
              <w:t>StPEBP15</w:t>
            </w:r>
            <w:r w:rsidRPr="00AE48FA">
              <w:rPr>
                <w:rFonts w:ascii="Times New Roman" w:eastAsia="SimSun" w:hAnsi="Times New Roman" w:cs="Times New Roman"/>
                <w:color w:val="000000"/>
                <w:kern w:val="0"/>
                <w:szCs w:val="24"/>
              </w:rPr>
              <w:t>-R</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Soltu.DM.11G004050.1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GCTACCGGCAATCCAAAATTAT</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kern w:val="0"/>
                <w:szCs w:val="24"/>
              </w:rPr>
            </w:pPr>
            <w:r w:rsidRPr="00AE48FA">
              <w:rPr>
                <w:rFonts w:ascii="Times New Roman" w:eastAsia="SimSun" w:hAnsi="Times New Roman" w:cs="Times New Roman"/>
                <w:kern w:val="0"/>
                <w:szCs w:val="24"/>
              </w:rPr>
              <w:t>157</w:t>
            </w:r>
          </w:p>
        </w:tc>
      </w:tr>
      <w:tr w:rsidR="0045395D" w:rsidRPr="00AE48FA" w:rsidTr="00E4685A">
        <w:trPr>
          <w:trHeight w:val="285"/>
        </w:trPr>
        <w:tc>
          <w:tcPr>
            <w:tcW w:w="148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UBI-F</w:t>
            </w:r>
          </w:p>
        </w:tc>
        <w:tc>
          <w:tcPr>
            <w:tcW w:w="291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PGSC0003DMT400013321</w:t>
            </w:r>
          </w:p>
        </w:tc>
        <w:tc>
          <w:tcPr>
            <w:tcW w:w="4003"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TTCCGACACCATCGACAATGT</w:t>
            </w:r>
          </w:p>
        </w:tc>
        <w:tc>
          <w:tcPr>
            <w:tcW w:w="1559"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105</w:t>
            </w:r>
          </w:p>
        </w:tc>
      </w:tr>
      <w:tr w:rsidR="0045395D" w:rsidRPr="00AE48FA" w:rsidTr="00E4685A">
        <w:trPr>
          <w:trHeight w:val="285"/>
        </w:trPr>
        <w:tc>
          <w:tcPr>
            <w:tcW w:w="1487"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UBI-R</w:t>
            </w:r>
          </w:p>
        </w:tc>
        <w:tc>
          <w:tcPr>
            <w:tcW w:w="2910"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PGSC0003DMT400013321</w:t>
            </w:r>
          </w:p>
        </w:tc>
        <w:tc>
          <w:tcPr>
            <w:tcW w:w="4003"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CGACCATCCTCAAGCTGCTT</w:t>
            </w:r>
          </w:p>
        </w:tc>
        <w:tc>
          <w:tcPr>
            <w:tcW w:w="1559"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105</w:t>
            </w:r>
          </w:p>
        </w:tc>
      </w:tr>
    </w:tbl>
    <w:p w:rsidR="0045395D" w:rsidRPr="00AE48FA" w:rsidRDefault="0045395D" w:rsidP="0045395D">
      <w:pPr>
        <w:spacing w:line="360" w:lineRule="auto"/>
        <w:ind w:firstLine="420"/>
        <w:jc w:val="left"/>
        <w:rPr>
          <w:rFonts w:ascii="Times New Roman" w:eastAsia="SimSun" w:hAnsi="Times New Roman" w:cs="Times New Roman"/>
          <w:szCs w:val="24"/>
        </w:rPr>
      </w:pPr>
      <w:r w:rsidRPr="00AE48FA">
        <w:rPr>
          <w:rFonts w:ascii="Times New Roman" w:eastAsia="SimSun" w:hAnsi="Times New Roman" w:cs="Times New Roman"/>
          <w:szCs w:val="24"/>
        </w:rPr>
        <w:t>Note</w:t>
      </w:r>
      <w:r w:rsidRPr="00AE48FA">
        <w:rPr>
          <w:rFonts w:ascii="Times New Roman" w:eastAsia="SimSun" w:hAnsi="Times New Roman" w:cs="Times New Roman"/>
          <w:szCs w:val="24"/>
        </w:rPr>
        <w:t>：</w:t>
      </w:r>
      <w:r w:rsidRPr="00AE48FA">
        <w:rPr>
          <w:rFonts w:ascii="Times New Roman" w:eastAsia="SimSun" w:hAnsi="Times New Roman" w:cs="Times New Roman"/>
          <w:szCs w:val="24"/>
        </w:rPr>
        <w:t>UBI-F, UBI-R are primers of housekeeping gene used as the internal control</w:t>
      </w:r>
      <w:r w:rsidRPr="00AE48FA">
        <w:rPr>
          <w:rFonts w:ascii="Times New Roman" w:eastAsia="SimSun" w:hAnsi="Times New Roman" w:cs="Times New Roman"/>
          <w:szCs w:val="24"/>
        </w:rPr>
        <w:fldChar w:fldCharType="begin">
          <w:fldData xml:space="preserve">PEVuZE5vdGU+PENpdGU+PEF1dGhvcj5MZWhyZXR6PC9BdXRob3I+PFllYXI+MjAxOTwvWWVhcj48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</w:fldData>
        </w:fldChar>
      </w:r>
      <w:r>
        <w:rPr>
          <w:rFonts w:ascii="Times New Roman" w:eastAsia="SimSun" w:hAnsi="Times New Roman" w:cs="Times New Roman"/>
          <w:szCs w:val="24"/>
        </w:rPr>
        <w:instrText xml:space="preserve"> ADDIN EN.CITE </w:instrText>
      </w:r>
      <w:r>
        <w:rPr>
          <w:rFonts w:ascii="Times New Roman" w:eastAsia="SimSun" w:hAnsi="Times New Roman" w:cs="Times New Roman"/>
          <w:szCs w:val="24"/>
        </w:rPr>
        <w:fldChar w:fldCharType="begin">
          <w:fldData xml:space="preserve">PEVuZE5vdGU+PENpdGU+PEF1dGhvcj5MZWhyZXR6PC9BdXRob3I+PFllYXI+MjAxOTwvWWVhcj48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</w:fldData>
        </w:fldChar>
      </w:r>
      <w:r>
        <w:rPr>
          <w:rFonts w:ascii="Times New Roman" w:eastAsia="SimSun" w:hAnsi="Times New Roman" w:cs="Times New Roman"/>
          <w:szCs w:val="24"/>
        </w:rPr>
        <w:instrText xml:space="preserve"> ADDIN EN.CITE.DATA </w:instrText>
      </w:r>
      <w:r>
        <w:rPr>
          <w:rFonts w:ascii="Times New Roman" w:eastAsia="SimSun" w:hAnsi="Times New Roman" w:cs="Times New Roman"/>
          <w:szCs w:val="24"/>
        </w:rPr>
      </w:r>
      <w:r>
        <w:rPr>
          <w:rFonts w:ascii="Times New Roman" w:eastAsia="SimSun" w:hAnsi="Times New Roman" w:cs="Times New Roman"/>
          <w:szCs w:val="24"/>
        </w:rPr>
        <w:fldChar w:fldCharType="end"/>
      </w:r>
      <w:r w:rsidRPr="00AE48FA">
        <w:rPr>
          <w:rFonts w:ascii="Times New Roman" w:eastAsia="SimSun" w:hAnsi="Times New Roman" w:cs="Times New Roman"/>
          <w:szCs w:val="24"/>
        </w:rPr>
      </w:r>
      <w:r w:rsidRPr="00AE48FA">
        <w:rPr>
          <w:rFonts w:ascii="Times New Roman" w:eastAsia="SimSun" w:hAnsi="Times New Roman" w:cs="Times New Roman"/>
          <w:szCs w:val="24"/>
        </w:rPr>
        <w:fldChar w:fldCharType="separate"/>
      </w:r>
      <w:r>
        <w:rPr>
          <w:rFonts w:ascii="Times New Roman" w:eastAsia="SimSun" w:hAnsi="Times New Roman" w:cs="Times New Roman"/>
          <w:noProof/>
          <w:szCs w:val="24"/>
        </w:rPr>
        <w:t>[41]</w:t>
      </w:r>
      <w:r w:rsidRPr="00AE48FA">
        <w:rPr>
          <w:rFonts w:ascii="Times New Roman" w:eastAsia="SimSun" w:hAnsi="Times New Roman" w:cs="Times New Roman"/>
          <w:szCs w:val="24"/>
        </w:rPr>
        <w:fldChar w:fldCharType="end"/>
      </w:r>
      <w:r w:rsidRPr="00AE48FA">
        <w:rPr>
          <w:rFonts w:ascii="Times New Roman" w:eastAsia="SimSun" w:hAnsi="Times New Roman" w:cs="Times New Roman"/>
          <w:szCs w:val="24"/>
        </w:rPr>
        <w:t xml:space="preserve">.  The </w:t>
      </w:r>
      <w:r w:rsidRPr="00AE48FA">
        <w:rPr>
          <w:rFonts w:ascii="Times New Roman" w:eastAsia="SimSun" w:hAnsi="Times New Roman" w:cs="Times New Roman"/>
          <w:i/>
          <w:szCs w:val="24"/>
        </w:rPr>
        <w:t>StPEBP1</w:t>
      </w:r>
      <w:r w:rsidRPr="00AE48FA">
        <w:rPr>
          <w:rFonts w:ascii="Times New Roman" w:eastAsia="SimSun" w:hAnsi="Times New Roman" w:cs="Times New Roman"/>
          <w:szCs w:val="24"/>
        </w:rPr>
        <w:t>, 2, 6</w:t>
      </w:r>
      <w:r w:rsidRPr="00AE48FA">
        <w:rPr>
          <w:rFonts w:ascii="Times New Roman" w:eastAsia="SimSun" w:hAnsi="Times New Roman" w:cs="Times New Roman" w:hint="eastAsia"/>
          <w:szCs w:val="24"/>
        </w:rPr>
        <w:t>,</w:t>
      </w:r>
      <w:r w:rsidRPr="00AE48FA">
        <w:rPr>
          <w:rFonts w:ascii="Times New Roman" w:eastAsia="SimSun" w:hAnsi="Times New Roman" w:cs="Times New Roman"/>
          <w:szCs w:val="24"/>
        </w:rPr>
        <w:t xml:space="preserve"> 7, 13 had no specific qRT-PCR primers designed because qPrimerDB </w:t>
      </w:r>
      <w:r w:rsidRPr="00AE48FA">
        <w:rPr>
          <w:rFonts w:ascii="Times New Roman" w:eastAsia="SimSun" w:hAnsi="Times New Roman" w:cs="Times New Roman"/>
          <w:szCs w:val="24"/>
        </w:rPr>
        <w:fldChar w:fldCharType="begin"/>
      </w:r>
      <w:r>
        <w:rPr>
          <w:rFonts w:ascii="Times New Roman" w:eastAsia="SimSun" w:hAnsi="Times New Roman" w:cs="Times New Roman"/>
          <w:szCs w:val="24"/>
        </w:rPr>
        <w:instrText xml:space="preserve"> ADDIN EN.CITE &lt;EndNote&gt;&lt;Cite&gt;&lt;Author&gt;Lu&lt;/Author&gt;&lt;Year&gt;2017&lt;/Year&gt;&lt;RecNum&gt;258&lt;/RecNum&gt;&lt;DisplayText&gt;[32]&lt;/DisplayText&gt;&lt;record&gt;&lt;rec-number&gt;258&lt;/rec-number&gt;&lt;foreign-keys&gt;&lt;key app="EN" db-id="0t0rfre23tapzae0rs8vp0atraw020rs0xp9" timestamp="1546315867"&gt;258&lt;/key&gt;&lt;/foreign-keys&gt;&lt;ref-type name="Journal Article"&gt;17&lt;/ref-type&gt;&lt;contributors&gt;&lt;authors&gt;&lt;author&gt;Lu, Kun&lt;/author&gt;&lt;author&gt;Li, Tian&lt;/author&gt;&lt;author&gt;He, Jian&lt;/author&gt;&lt;author&gt;Chang, Wei&lt;/author&gt;&lt;author&gt;Zhang, Rui&lt;/author&gt;&lt;author&gt;Liu, Miao&lt;/author&gt;&lt;author&gt;Yu, Mengna&lt;/author&gt;&lt;author&gt;Fan, Yonghai&lt;/author&gt;&lt;author&gt;Ma, Jinqi&lt;/author&gt;&lt;author&gt;Sun, Wei&lt;/author&gt;&lt;/authors&gt;&lt;/contributors&gt;&lt;titles&gt;&lt;title&gt;qPrimerDB: a thermodynamics-based gene-specific qPCR primer database for 147 organisms&lt;/title&gt;&lt;secondary-title&gt;Nucleic acids research&lt;/secondary-title&gt;&lt;/titles&gt;&lt;periodical&gt;&lt;full-title&gt;Nucleic acids research&lt;/full-title&gt;&lt;/periodical&gt;&lt;pages&gt;D1229-D1236&lt;/pages&gt;&lt;volume&gt;46&lt;/volume&gt;&lt;number&gt;D1&lt;/number&gt;&lt;dates&gt;&lt;year&gt;2017&lt;/year&gt;&lt;/dates&gt;&lt;isbn&gt;0305-1048&lt;/isbn&gt;&lt;urls&gt;&lt;/urls&gt;&lt;/record&gt;&lt;/Cite&gt;&lt;/EndNote&gt;</w:instrText>
      </w:r>
      <w:r w:rsidRPr="00AE48FA">
        <w:rPr>
          <w:rFonts w:ascii="Times New Roman" w:eastAsia="SimSun" w:hAnsi="Times New Roman" w:cs="Times New Roman"/>
          <w:szCs w:val="24"/>
        </w:rPr>
        <w:fldChar w:fldCharType="separate"/>
      </w:r>
      <w:r>
        <w:rPr>
          <w:rFonts w:ascii="Times New Roman" w:eastAsia="SimSun" w:hAnsi="Times New Roman" w:cs="Times New Roman"/>
          <w:noProof/>
          <w:szCs w:val="24"/>
        </w:rPr>
        <w:t>[32]</w:t>
      </w:r>
      <w:r w:rsidRPr="00AE48FA">
        <w:rPr>
          <w:rFonts w:ascii="Times New Roman" w:eastAsia="SimSun" w:hAnsi="Times New Roman" w:cs="Times New Roman"/>
          <w:szCs w:val="24"/>
        </w:rPr>
        <w:fldChar w:fldCharType="end"/>
      </w:r>
      <w:r w:rsidRPr="00AE48FA">
        <w:rPr>
          <w:rFonts w:ascii="Times New Roman" w:eastAsia="SimSun" w:hAnsi="Times New Roman" w:cs="Times New Roman"/>
          <w:szCs w:val="24"/>
        </w:rPr>
        <w:t xml:space="preserve"> could not generate specific qRT-PCR regions from the specific regions of their cDNA sequences.  The primer pair</w:t>
      </w:r>
      <w:r w:rsidRPr="00AE48FA">
        <w:t xml:space="preserve"> </w:t>
      </w:r>
      <w:r w:rsidRPr="00AE48FA">
        <w:rPr>
          <w:rFonts w:ascii="Times New Roman" w:eastAsia="SimSun" w:hAnsi="Times New Roman" w:cs="Times New Roman"/>
          <w:i/>
          <w:szCs w:val="24"/>
        </w:rPr>
        <w:t>StPEBP3</w:t>
      </w:r>
      <w:r w:rsidRPr="00AE48FA">
        <w:rPr>
          <w:rFonts w:ascii="Times New Roman" w:eastAsia="SimSun" w:hAnsi="Times New Roman" w:cs="Times New Roman"/>
          <w:szCs w:val="24"/>
        </w:rPr>
        <w:t xml:space="preserve">-F and </w:t>
      </w:r>
      <w:r w:rsidRPr="00AE48FA">
        <w:rPr>
          <w:rFonts w:ascii="Times New Roman" w:eastAsia="SimSun" w:hAnsi="Times New Roman" w:cs="Times New Roman"/>
          <w:i/>
          <w:szCs w:val="24"/>
        </w:rPr>
        <w:t>StPEBP3</w:t>
      </w:r>
      <w:r w:rsidRPr="00AE48FA">
        <w:rPr>
          <w:rFonts w:ascii="Times New Roman" w:eastAsia="SimSun" w:hAnsi="Times New Roman" w:cs="Times New Roman"/>
          <w:szCs w:val="24"/>
        </w:rPr>
        <w:t xml:space="preserve">-R could amplify both </w:t>
      </w:r>
      <w:r w:rsidRPr="00AE48FA">
        <w:rPr>
          <w:rFonts w:ascii="Times New Roman" w:eastAsia="SimSun" w:hAnsi="Times New Roman" w:cs="Times New Roman"/>
          <w:i/>
          <w:szCs w:val="24"/>
        </w:rPr>
        <w:t>StPEBP2</w:t>
      </w:r>
      <w:r w:rsidRPr="00AE48FA">
        <w:rPr>
          <w:rFonts w:ascii="Times New Roman" w:eastAsia="SimSun" w:hAnsi="Times New Roman" w:cs="Times New Roman"/>
          <w:szCs w:val="24"/>
        </w:rPr>
        <w:t xml:space="preserve"> and </w:t>
      </w:r>
      <w:r w:rsidRPr="00AE48FA">
        <w:rPr>
          <w:rFonts w:ascii="Times New Roman" w:eastAsia="SimSun" w:hAnsi="Times New Roman" w:cs="Times New Roman"/>
          <w:i/>
          <w:szCs w:val="24"/>
        </w:rPr>
        <w:t>StPEBP3</w:t>
      </w:r>
      <w:r w:rsidRPr="00AE48FA">
        <w:rPr>
          <w:rFonts w:ascii="Times New Roman" w:eastAsia="SimSun" w:hAnsi="Times New Roman" w:cs="Times New Roman"/>
          <w:i/>
          <w:szCs w:val="24"/>
          <w:lang w:val="en-CA"/>
        </w:rPr>
        <w:t xml:space="preserve"> </w:t>
      </w:r>
      <w:r w:rsidRPr="00AE48FA">
        <w:rPr>
          <w:rFonts w:ascii="Times New Roman" w:eastAsia="SimSun" w:hAnsi="Times New Roman" w:cs="Times New Roman"/>
          <w:szCs w:val="24"/>
          <w:lang w:val="en-CA"/>
        </w:rPr>
        <w:t>(both are</w:t>
      </w:r>
      <w:r w:rsidRPr="00AE48FA">
        <w:rPr>
          <w:rFonts w:ascii="Times New Roman" w:eastAsia="SimSun" w:hAnsi="Times New Roman" w:cs="Times New Roman"/>
          <w:szCs w:val="24"/>
        </w:rPr>
        <w:t xml:space="preserve"> TFL genes).  Primers for </w:t>
      </w:r>
      <w:r w:rsidRPr="00AE48FA">
        <w:rPr>
          <w:rFonts w:ascii="Times New Roman" w:eastAsia="SimSun" w:hAnsi="Times New Roman" w:cs="Times New Roman"/>
          <w:i/>
          <w:szCs w:val="24"/>
        </w:rPr>
        <w:t>StPEBP8</w:t>
      </w:r>
      <w:r w:rsidRPr="00AE48FA">
        <w:rPr>
          <w:rFonts w:ascii="Times New Roman" w:eastAsia="SimSun" w:hAnsi="Times New Roman" w:cs="Times New Roman"/>
          <w:szCs w:val="24"/>
        </w:rPr>
        <w:t xml:space="preserve"> could also amplify </w:t>
      </w:r>
      <w:r w:rsidRPr="00AE48FA">
        <w:rPr>
          <w:rFonts w:ascii="Times New Roman" w:eastAsia="SimSun" w:hAnsi="Times New Roman" w:cs="Times New Roman"/>
          <w:i/>
          <w:szCs w:val="24"/>
        </w:rPr>
        <w:t>StPEBP7</w:t>
      </w:r>
      <w:r w:rsidRPr="00AE48FA">
        <w:rPr>
          <w:rFonts w:ascii="Times New Roman" w:eastAsia="SimSun" w:hAnsi="Times New Roman" w:cs="Times New Roman"/>
          <w:szCs w:val="24"/>
        </w:rPr>
        <w:t xml:space="preserve"> (both are FT genes). Primers for </w:t>
      </w:r>
      <w:r w:rsidRPr="00AE48FA">
        <w:rPr>
          <w:rFonts w:ascii="Times New Roman" w:eastAsia="SimSun" w:hAnsi="Times New Roman" w:cs="Times New Roman"/>
          <w:i/>
          <w:szCs w:val="24"/>
        </w:rPr>
        <w:t>StPEBP12</w:t>
      </w:r>
      <w:r w:rsidRPr="00AE48FA">
        <w:rPr>
          <w:rFonts w:ascii="Times New Roman" w:eastAsia="SimSun" w:hAnsi="Times New Roman" w:cs="Times New Roman"/>
          <w:szCs w:val="24"/>
        </w:rPr>
        <w:t xml:space="preserve"> can also amplify </w:t>
      </w:r>
      <w:r w:rsidRPr="00AE48FA">
        <w:rPr>
          <w:rFonts w:ascii="Times New Roman" w:eastAsia="SimSun" w:hAnsi="Times New Roman" w:cs="Times New Roman"/>
          <w:i/>
          <w:szCs w:val="24"/>
        </w:rPr>
        <w:t>StPEBP13</w:t>
      </w:r>
      <w:r w:rsidRPr="00AE48FA">
        <w:rPr>
          <w:rFonts w:ascii="Times New Roman" w:eastAsia="SimSun" w:hAnsi="Times New Roman" w:cs="Times New Roman"/>
          <w:szCs w:val="24"/>
        </w:rPr>
        <w:t xml:space="preserve"> (both are PEBP-like genes).</w:t>
      </w:r>
    </w:p>
    <w:p w:rsidR="0045395D" w:rsidRDefault="0045395D" w:rsidP="0045395D">
      <w:pPr>
        <w:spacing w:line="360" w:lineRule="auto"/>
        <w:jc w:val="left"/>
        <w:rPr>
          <w:rFonts w:ascii="Times New Roman" w:eastAsia="SimSun" w:hAnsi="Times New Roman" w:cs="Times New Roman"/>
        </w:rPr>
      </w:pPr>
    </w:p>
    <w:p w:rsidR="0045395D" w:rsidRDefault="0045395D" w:rsidP="0045395D">
      <w:pPr>
        <w:widowControl/>
        <w:jc w:val="left"/>
        <w:rPr>
          <w:rFonts w:ascii="Times New Roman" w:eastAsia="SimSun" w:hAnsi="Times New Roman" w:cs="Times New Roman"/>
        </w:rPr>
      </w:pPr>
      <w:r>
        <w:rPr>
          <w:rFonts w:ascii="Times New Roman" w:eastAsia="SimSun" w:hAnsi="Times New Roman" w:cs="Times New Roman"/>
        </w:rPr>
        <w:br w:type="page"/>
      </w:r>
    </w:p>
    <w:p w:rsidR="0045395D" w:rsidRPr="00AE48FA" w:rsidRDefault="0045395D" w:rsidP="0045395D">
      <w:pPr>
        <w:spacing w:line="360" w:lineRule="auto"/>
        <w:jc w:val="left"/>
        <w:rPr>
          <w:rFonts w:ascii="Times New Roman" w:eastAsia="SimSun" w:hAnsi="Times New Roman" w:cs="Times New Roman"/>
          <w:szCs w:val="24"/>
        </w:rPr>
      </w:pPr>
    </w:p>
    <w:p w:rsidR="0045395D" w:rsidRPr="00AE48FA" w:rsidRDefault="0045395D" w:rsidP="0045395D">
      <w:pPr>
        <w:spacing w:line="360" w:lineRule="auto"/>
        <w:jc w:val="left"/>
        <w:rPr>
          <w:rFonts w:ascii="Times New Roman" w:eastAsia="SimSun" w:hAnsi="Times New Roman" w:cs="Times New Roman"/>
          <w:b/>
          <w:bCs/>
          <w:szCs w:val="24"/>
        </w:rPr>
      </w:pPr>
      <w:r>
        <w:rPr>
          <w:rFonts w:ascii="Times New Roman" w:eastAsia="SimSun" w:hAnsi="Times New Roman" w:cs="Times New Roman"/>
          <w:b/>
          <w:bCs/>
          <w:szCs w:val="24"/>
        </w:rPr>
        <w:t>Table S4</w:t>
      </w:r>
      <w:r w:rsidRPr="00AE48FA">
        <w:rPr>
          <w:rFonts w:ascii="Times New Roman" w:eastAsia="SimSun" w:hAnsi="Times New Roman" w:cs="Times New Roman"/>
          <w:b/>
          <w:bCs/>
          <w:szCs w:val="24"/>
        </w:rPr>
        <w:t xml:space="preserve">. Expression patterns of </w:t>
      </w:r>
      <w:r w:rsidRPr="00AE48FA">
        <w:rPr>
          <w:rFonts w:ascii="Times New Roman" w:eastAsia="SimSun" w:hAnsi="Times New Roman" w:cs="Times New Roman"/>
          <w:b/>
          <w:bCs/>
          <w:i/>
          <w:iCs/>
          <w:szCs w:val="24"/>
        </w:rPr>
        <w:t>StPEBPs</w:t>
      </w:r>
      <w:r w:rsidRPr="00AE48FA">
        <w:rPr>
          <w:rFonts w:ascii="Times New Roman" w:eastAsia="SimSun" w:hAnsi="Times New Roman" w:cs="Times New Roman"/>
          <w:b/>
          <w:bCs/>
          <w:szCs w:val="24"/>
        </w:rPr>
        <w:t xml:space="preserve"> in the transcriptome of heat-stressed potato</w:t>
      </w:r>
    </w:p>
    <w:tbl>
      <w:tblPr>
        <w:tblW w:w="9797" w:type="dxa"/>
        <w:tblInd w:w="-1258" w:type="dxa"/>
        <w:tblLook w:val="04A0" w:firstRow="1" w:lastRow="0" w:firstColumn="1" w:lastColumn="0" w:noHBand="0" w:noVBand="1"/>
      </w:tblPr>
      <w:tblGrid>
        <w:gridCol w:w="1272"/>
        <w:gridCol w:w="3530"/>
        <w:gridCol w:w="1097"/>
        <w:gridCol w:w="881"/>
        <w:gridCol w:w="715"/>
        <w:gridCol w:w="262"/>
        <w:gridCol w:w="835"/>
        <w:gridCol w:w="220"/>
        <w:gridCol w:w="877"/>
        <w:gridCol w:w="76"/>
        <w:gridCol w:w="235"/>
      </w:tblGrid>
      <w:tr w:rsidR="0045395D" w:rsidRPr="00AE48FA" w:rsidTr="00E4685A">
        <w:trPr>
          <w:trHeight w:val="285"/>
        </w:trPr>
        <w:tc>
          <w:tcPr>
            <w:tcW w:w="1272" w:type="dxa"/>
            <w:vMerge w:val="restart"/>
            <w:tcBorders>
              <w:top w:val="single" w:sz="4" w:space="0" w:color="auto"/>
              <w:left w:val="nil"/>
              <w:bottom w:val="single" w:sz="4" w:space="0" w:color="000000"/>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Gene name</w:t>
            </w:r>
          </w:p>
        </w:tc>
        <w:tc>
          <w:tcPr>
            <w:tcW w:w="3530" w:type="dxa"/>
            <w:vMerge w:val="restart"/>
            <w:tcBorders>
              <w:top w:val="single" w:sz="4" w:space="0" w:color="auto"/>
              <w:left w:val="nil"/>
              <w:bottom w:val="single" w:sz="4" w:space="0" w:color="000000"/>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Gene ID in DM</w:t>
            </w:r>
          </w:p>
        </w:tc>
        <w:tc>
          <w:tcPr>
            <w:tcW w:w="1978" w:type="dxa"/>
            <w:gridSpan w:val="2"/>
            <w:tcBorders>
              <w:top w:val="single" w:sz="4" w:space="0" w:color="auto"/>
              <w:left w:val="nil"/>
              <w:bottom w:val="single" w:sz="4" w:space="0" w:color="auto"/>
              <w:right w:val="nil"/>
            </w:tcBorders>
            <w:shd w:val="clear" w:color="auto" w:fill="auto"/>
            <w:noWrap/>
            <w:vAlign w:val="bottom"/>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Pr>
                <w:rFonts w:ascii="Times New Roman" w:eastAsia="SimSun" w:hAnsi="Times New Roman" w:cs="Times New Roman"/>
                <w:color w:val="000000"/>
                <w:kern w:val="0"/>
                <w:szCs w:val="24"/>
              </w:rPr>
              <w:t>Leaves</w:t>
            </w:r>
          </w:p>
        </w:tc>
        <w:tc>
          <w:tcPr>
            <w:tcW w:w="977" w:type="dxa"/>
            <w:gridSpan w:val="2"/>
            <w:tcBorders>
              <w:top w:val="single" w:sz="4" w:space="0" w:color="auto"/>
              <w:left w:val="nil"/>
              <w:bottom w:val="nil"/>
              <w:right w:val="nil"/>
            </w:tcBorders>
            <w:shd w:val="clear" w:color="auto" w:fill="auto"/>
            <w:noWrap/>
            <w:vAlign w:val="bottom"/>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p>
        </w:tc>
        <w:tc>
          <w:tcPr>
            <w:tcW w:w="2040" w:type="dxa"/>
            <w:gridSpan w:val="5"/>
            <w:tcBorders>
              <w:top w:val="single" w:sz="4" w:space="0" w:color="auto"/>
              <w:left w:val="nil"/>
              <w:bottom w:val="single" w:sz="4" w:space="0" w:color="auto"/>
              <w:right w:val="nil"/>
            </w:tcBorders>
            <w:shd w:val="clear" w:color="auto" w:fill="auto"/>
            <w:noWrap/>
            <w:vAlign w:val="bottom"/>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Pr>
                <w:rFonts w:ascii="Times New Roman" w:eastAsia="SimSun" w:hAnsi="Times New Roman" w:cs="Times New Roman"/>
                <w:color w:val="000000"/>
                <w:kern w:val="0"/>
                <w:szCs w:val="24"/>
              </w:rPr>
              <w:t>Tubers</w:t>
            </w:r>
          </w:p>
        </w:tc>
      </w:tr>
      <w:tr w:rsidR="0045395D" w:rsidRPr="00AE48FA" w:rsidTr="00E4685A">
        <w:trPr>
          <w:gridAfter w:val="2"/>
          <w:wAfter w:w="311" w:type="dxa"/>
          <w:trHeight w:val="285"/>
        </w:trPr>
        <w:tc>
          <w:tcPr>
            <w:tcW w:w="1272" w:type="dxa"/>
            <w:vMerge/>
            <w:tcBorders>
              <w:top w:val="single" w:sz="4" w:space="0" w:color="auto"/>
              <w:left w:val="nil"/>
              <w:bottom w:val="single" w:sz="4" w:space="0" w:color="000000"/>
              <w:right w:val="nil"/>
            </w:tcBorders>
            <w:vAlign w:val="center"/>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p>
        </w:tc>
        <w:tc>
          <w:tcPr>
            <w:tcW w:w="3530" w:type="dxa"/>
            <w:vMerge/>
            <w:tcBorders>
              <w:top w:val="single" w:sz="4" w:space="0" w:color="auto"/>
              <w:left w:val="nil"/>
              <w:bottom w:val="single" w:sz="4" w:space="0" w:color="000000"/>
              <w:right w:val="nil"/>
            </w:tcBorders>
            <w:vAlign w:val="center"/>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p>
        </w:tc>
        <w:tc>
          <w:tcPr>
            <w:tcW w:w="1097"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RB1</w:t>
            </w:r>
            <w:r>
              <w:rPr>
                <w:rFonts w:ascii="Times New Roman" w:eastAsia="SimSun" w:hAnsi="Times New Roman" w:cs="Times New Roman"/>
                <w:color w:val="000000"/>
                <w:kern w:val="0"/>
                <w:szCs w:val="24"/>
              </w:rPr>
              <w:t xml:space="preserve"> (</w:t>
            </w:r>
            <w:r w:rsidRPr="00AE48FA">
              <w:rPr>
                <w:rFonts w:ascii="Times New Roman" w:eastAsia="SimSun" w:hAnsi="Times New Roman" w:cs="Times New Roman"/>
                <w:color w:val="000000"/>
                <w:kern w:val="0"/>
                <w:szCs w:val="24"/>
              </w:rPr>
              <w:t>log2FC</w:t>
            </w:r>
            <w:r>
              <w:rPr>
                <w:rFonts w:ascii="Times New Roman" w:eastAsia="SimSun" w:hAnsi="Times New Roman" w:cs="Times New Roman"/>
                <w:color w:val="000000"/>
                <w:kern w:val="0"/>
                <w:szCs w:val="24"/>
              </w:rPr>
              <w:t>)</w:t>
            </w:r>
          </w:p>
        </w:tc>
        <w:tc>
          <w:tcPr>
            <w:tcW w:w="1596" w:type="dxa"/>
            <w:gridSpan w:val="2"/>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Agria</w:t>
            </w:r>
            <w:r>
              <w:rPr>
                <w:rFonts w:ascii="Times New Roman" w:eastAsia="SimSun" w:hAnsi="Times New Roman" w:cs="Times New Roman"/>
                <w:color w:val="000000"/>
                <w:kern w:val="0"/>
                <w:szCs w:val="24"/>
              </w:rPr>
              <w:t xml:space="preserve"> (</w:t>
            </w:r>
            <w:r w:rsidRPr="00AE48FA">
              <w:rPr>
                <w:rFonts w:ascii="Times New Roman" w:eastAsia="SimSun" w:hAnsi="Times New Roman" w:cs="Times New Roman"/>
                <w:color w:val="000000"/>
                <w:kern w:val="0"/>
                <w:szCs w:val="24"/>
              </w:rPr>
              <w:t>log2FC</w:t>
            </w:r>
            <w:r>
              <w:rPr>
                <w:rFonts w:ascii="Times New Roman" w:eastAsia="SimSun" w:hAnsi="Times New Roman" w:cs="Times New Roman"/>
                <w:color w:val="000000"/>
                <w:kern w:val="0"/>
                <w:szCs w:val="24"/>
              </w:rPr>
              <w:t>)</w:t>
            </w:r>
          </w:p>
        </w:tc>
        <w:tc>
          <w:tcPr>
            <w:tcW w:w="1097" w:type="dxa"/>
            <w:gridSpan w:val="2"/>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Pr>
                <w:rFonts w:ascii="Times New Roman" w:eastAsia="SimSun" w:hAnsi="Times New Roman" w:cs="Times New Roman"/>
                <w:color w:val="000000"/>
                <w:kern w:val="0"/>
                <w:szCs w:val="24"/>
              </w:rPr>
              <w:t>Desiree (</w:t>
            </w:r>
            <w:r w:rsidRPr="00AE48FA">
              <w:rPr>
                <w:rFonts w:ascii="Times New Roman" w:eastAsia="SimSun" w:hAnsi="Times New Roman" w:cs="Times New Roman"/>
                <w:color w:val="000000"/>
                <w:kern w:val="0"/>
                <w:szCs w:val="24"/>
              </w:rPr>
              <w:t>log2FC</w:t>
            </w:r>
            <w:r>
              <w:rPr>
                <w:rFonts w:ascii="Times New Roman" w:eastAsia="SimSun" w:hAnsi="Times New Roman" w:cs="Times New Roman"/>
                <w:color w:val="000000"/>
                <w:kern w:val="0"/>
                <w:szCs w:val="24"/>
              </w:rPr>
              <w:t>)</w:t>
            </w:r>
          </w:p>
        </w:tc>
        <w:tc>
          <w:tcPr>
            <w:tcW w:w="894" w:type="dxa"/>
            <w:gridSpan w:val="2"/>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RB2</w:t>
            </w:r>
            <w:r>
              <w:rPr>
                <w:rFonts w:ascii="Times New Roman" w:eastAsia="SimSun" w:hAnsi="Times New Roman" w:cs="Times New Roman"/>
                <w:color w:val="000000"/>
                <w:kern w:val="0"/>
                <w:szCs w:val="24"/>
              </w:rPr>
              <w:t xml:space="preserve"> (</w:t>
            </w:r>
            <w:r w:rsidRPr="00AE48FA">
              <w:rPr>
                <w:rFonts w:ascii="Times New Roman" w:eastAsia="SimSun" w:hAnsi="Times New Roman" w:cs="Times New Roman"/>
                <w:color w:val="000000"/>
                <w:kern w:val="0"/>
                <w:szCs w:val="24"/>
              </w:rPr>
              <w:t>log2FC</w:t>
            </w:r>
            <w:r>
              <w:rPr>
                <w:rFonts w:ascii="Times New Roman" w:eastAsia="SimSun" w:hAnsi="Times New Roman" w:cs="Times New Roman"/>
                <w:color w:val="000000"/>
                <w:kern w:val="0"/>
                <w:szCs w:val="24"/>
              </w:rPr>
              <w:t>)</w:t>
            </w:r>
          </w:p>
        </w:tc>
      </w:tr>
      <w:tr w:rsidR="0045395D" w:rsidRPr="00AE48FA" w:rsidTr="00E4685A">
        <w:trPr>
          <w:gridAfter w:val="1"/>
          <w:wAfter w:w="235" w:type="dxa"/>
          <w:trHeight w:val="285"/>
        </w:trPr>
        <w:tc>
          <w:tcPr>
            <w:tcW w:w="1272"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i/>
                <w:color w:val="000000"/>
                <w:kern w:val="0"/>
                <w:szCs w:val="24"/>
              </w:rPr>
            </w:pPr>
            <w:r w:rsidRPr="00AE48FA">
              <w:rPr>
                <w:rFonts w:ascii="Times New Roman" w:eastAsia="SimSun" w:hAnsi="Times New Roman" w:cs="Times New Roman"/>
                <w:i/>
                <w:color w:val="000000"/>
                <w:kern w:val="0"/>
                <w:szCs w:val="24"/>
              </w:rPr>
              <w:t>StPEBP3</w:t>
            </w:r>
          </w:p>
        </w:tc>
        <w:tc>
          <w:tcPr>
            <w:tcW w:w="353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 xml:space="preserve"> PGSC0003DMT400030575</w:t>
            </w:r>
          </w:p>
        </w:tc>
        <w:tc>
          <w:tcPr>
            <w:tcW w:w="109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c>
          <w:tcPr>
            <w:tcW w:w="1596"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c>
          <w:tcPr>
            <w:tcW w:w="262"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p>
        </w:tc>
        <w:tc>
          <w:tcPr>
            <w:tcW w:w="1014"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c>
          <w:tcPr>
            <w:tcW w:w="791"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2.3</w:t>
            </w:r>
          </w:p>
        </w:tc>
      </w:tr>
      <w:tr w:rsidR="0045395D" w:rsidRPr="00AE48FA" w:rsidTr="00E4685A">
        <w:trPr>
          <w:gridAfter w:val="1"/>
          <w:wAfter w:w="235" w:type="dxa"/>
          <w:trHeight w:val="285"/>
        </w:trPr>
        <w:tc>
          <w:tcPr>
            <w:tcW w:w="1272"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i/>
                <w:color w:val="000000"/>
                <w:kern w:val="0"/>
                <w:szCs w:val="24"/>
              </w:rPr>
            </w:pPr>
            <w:r w:rsidRPr="00AE48FA">
              <w:rPr>
                <w:rFonts w:ascii="Times New Roman" w:eastAsia="SimSun" w:hAnsi="Times New Roman" w:cs="Times New Roman"/>
                <w:i/>
                <w:color w:val="000000"/>
                <w:kern w:val="0"/>
                <w:szCs w:val="24"/>
              </w:rPr>
              <w:t>StPEBP5</w:t>
            </w:r>
          </w:p>
        </w:tc>
        <w:tc>
          <w:tcPr>
            <w:tcW w:w="353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 xml:space="preserve"> PGSC0003DMT400037173</w:t>
            </w:r>
          </w:p>
        </w:tc>
        <w:tc>
          <w:tcPr>
            <w:tcW w:w="109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-5.1</w:t>
            </w:r>
          </w:p>
        </w:tc>
        <w:tc>
          <w:tcPr>
            <w:tcW w:w="1596"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-5.4</w:t>
            </w:r>
          </w:p>
        </w:tc>
        <w:tc>
          <w:tcPr>
            <w:tcW w:w="262"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p>
        </w:tc>
        <w:tc>
          <w:tcPr>
            <w:tcW w:w="1014"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c>
          <w:tcPr>
            <w:tcW w:w="791"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r>
      <w:tr w:rsidR="0045395D" w:rsidRPr="00AE48FA" w:rsidTr="00E4685A">
        <w:trPr>
          <w:gridAfter w:val="1"/>
          <w:wAfter w:w="235" w:type="dxa"/>
          <w:trHeight w:val="285"/>
        </w:trPr>
        <w:tc>
          <w:tcPr>
            <w:tcW w:w="1272"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i/>
                <w:color w:val="000000"/>
                <w:kern w:val="0"/>
                <w:szCs w:val="24"/>
              </w:rPr>
            </w:pPr>
            <w:r w:rsidRPr="00AE48FA">
              <w:rPr>
                <w:rFonts w:ascii="Times New Roman" w:eastAsia="SimSun" w:hAnsi="Times New Roman" w:cs="Times New Roman"/>
                <w:i/>
                <w:color w:val="000000"/>
                <w:kern w:val="0"/>
                <w:szCs w:val="24"/>
              </w:rPr>
              <w:t>StPEBP9</w:t>
            </w:r>
          </w:p>
        </w:tc>
        <w:tc>
          <w:tcPr>
            <w:tcW w:w="353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 xml:space="preserve"> PGSC0003DMT400060057</w:t>
            </w:r>
          </w:p>
        </w:tc>
        <w:tc>
          <w:tcPr>
            <w:tcW w:w="109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-10.8</w:t>
            </w:r>
          </w:p>
        </w:tc>
        <w:tc>
          <w:tcPr>
            <w:tcW w:w="1596"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-2.2</w:t>
            </w:r>
          </w:p>
        </w:tc>
        <w:tc>
          <w:tcPr>
            <w:tcW w:w="262"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p>
        </w:tc>
        <w:tc>
          <w:tcPr>
            <w:tcW w:w="1014"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-2.6</w:t>
            </w:r>
          </w:p>
        </w:tc>
        <w:tc>
          <w:tcPr>
            <w:tcW w:w="791"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-1.5</w:t>
            </w:r>
          </w:p>
        </w:tc>
      </w:tr>
      <w:tr w:rsidR="0045395D" w:rsidRPr="00AE48FA" w:rsidTr="00E4685A">
        <w:trPr>
          <w:gridAfter w:val="1"/>
          <w:wAfter w:w="235" w:type="dxa"/>
          <w:trHeight w:val="285"/>
        </w:trPr>
        <w:tc>
          <w:tcPr>
            <w:tcW w:w="1272"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i/>
                <w:color w:val="000000"/>
                <w:kern w:val="0"/>
                <w:szCs w:val="24"/>
              </w:rPr>
            </w:pPr>
            <w:r w:rsidRPr="00AE48FA">
              <w:rPr>
                <w:rFonts w:ascii="Times New Roman" w:eastAsia="SimSun" w:hAnsi="Times New Roman" w:cs="Times New Roman"/>
                <w:i/>
                <w:color w:val="000000"/>
                <w:kern w:val="0"/>
                <w:szCs w:val="24"/>
              </w:rPr>
              <w:t>StPEBP14</w:t>
            </w:r>
          </w:p>
        </w:tc>
        <w:tc>
          <w:tcPr>
            <w:tcW w:w="3530"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 xml:space="preserve"> PGSC0003DMT400041725</w:t>
            </w:r>
          </w:p>
        </w:tc>
        <w:tc>
          <w:tcPr>
            <w:tcW w:w="1097"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-4.4</w:t>
            </w:r>
          </w:p>
        </w:tc>
        <w:tc>
          <w:tcPr>
            <w:tcW w:w="1596"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c>
          <w:tcPr>
            <w:tcW w:w="262" w:type="dxa"/>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p>
        </w:tc>
        <w:tc>
          <w:tcPr>
            <w:tcW w:w="1014"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c>
          <w:tcPr>
            <w:tcW w:w="791" w:type="dxa"/>
            <w:gridSpan w:val="2"/>
            <w:tcBorders>
              <w:top w:val="nil"/>
              <w:left w:val="nil"/>
              <w:bottom w:val="nil"/>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r>
      <w:tr w:rsidR="0045395D" w:rsidRPr="00AE48FA" w:rsidTr="00E4685A">
        <w:trPr>
          <w:gridAfter w:val="1"/>
          <w:wAfter w:w="235" w:type="dxa"/>
          <w:trHeight w:val="285"/>
        </w:trPr>
        <w:tc>
          <w:tcPr>
            <w:tcW w:w="1272"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i/>
                <w:color w:val="000000"/>
                <w:kern w:val="0"/>
                <w:szCs w:val="24"/>
              </w:rPr>
            </w:pPr>
            <w:r w:rsidRPr="00AE48FA">
              <w:rPr>
                <w:rFonts w:ascii="Times New Roman" w:eastAsia="SimSun" w:hAnsi="Times New Roman" w:cs="Times New Roman"/>
                <w:i/>
                <w:color w:val="000000"/>
                <w:kern w:val="0"/>
                <w:szCs w:val="24"/>
              </w:rPr>
              <w:t>StPEBP15</w:t>
            </w:r>
          </w:p>
        </w:tc>
        <w:tc>
          <w:tcPr>
            <w:tcW w:w="3530"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 xml:space="preserve"> PGSC0003DMT400041726</w:t>
            </w:r>
          </w:p>
        </w:tc>
        <w:tc>
          <w:tcPr>
            <w:tcW w:w="1097"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-4.2</w:t>
            </w:r>
          </w:p>
        </w:tc>
        <w:tc>
          <w:tcPr>
            <w:tcW w:w="1596" w:type="dxa"/>
            <w:gridSpan w:val="2"/>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c>
          <w:tcPr>
            <w:tcW w:w="262" w:type="dxa"/>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 xml:space="preserve">　</w:t>
            </w:r>
          </w:p>
        </w:tc>
        <w:tc>
          <w:tcPr>
            <w:tcW w:w="1014" w:type="dxa"/>
            <w:gridSpan w:val="2"/>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c>
          <w:tcPr>
            <w:tcW w:w="791" w:type="dxa"/>
            <w:gridSpan w:val="2"/>
            <w:tcBorders>
              <w:top w:val="nil"/>
              <w:left w:val="nil"/>
              <w:bottom w:val="single" w:sz="4" w:space="0" w:color="auto"/>
              <w:right w:val="nil"/>
            </w:tcBorders>
            <w:shd w:val="clear" w:color="auto" w:fill="auto"/>
            <w:noWrap/>
            <w:vAlign w:val="bottom"/>
            <w:hideMark/>
          </w:tcPr>
          <w:p w:rsidR="0045395D" w:rsidRPr="00AE48FA" w:rsidRDefault="0045395D" w:rsidP="00E4685A">
            <w:pPr>
              <w:widowControl/>
              <w:spacing w:line="360" w:lineRule="auto"/>
              <w:jc w:val="left"/>
              <w:rPr>
                <w:rFonts w:ascii="Times New Roman" w:eastAsia="SimSun" w:hAnsi="Times New Roman" w:cs="Times New Roman"/>
                <w:color w:val="000000"/>
                <w:kern w:val="0"/>
                <w:szCs w:val="24"/>
              </w:rPr>
            </w:pPr>
            <w:r w:rsidRPr="00AE48FA">
              <w:rPr>
                <w:rFonts w:ascii="Times New Roman" w:eastAsia="SimSun" w:hAnsi="Times New Roman" w:cs="Times New Roman"/>
                <w:color w:val="000000"/>
                <w:kern w:val="0"/>
                <w:szCs w:val="24"/>
              </w:rPr>
              <w:t>#</w:t>
            </w:r>
          </w:p>
        </w:tc>
      </w:tr>
    </w:tbl>
    <w:p w:rsidR="0045395D" w:rsidRPr="00AE48FA" w:rsidRDefault="0045395D" w:rsidP="0045395D">
      <w:pPr>
        <w:spacing w:line="360" w:lineRule="auto"/>
        <w:jc w:val="left"/>
        <w:rPr>
          <w:rFonts w:ascii="Times New Roman" w:eastAsia="SimSun" w:hAnsi="Times New Roman" w:cs="Times New Roman"/>
          <w:szCs w:val="24"/>
        </w:rPr>
      </w:pPr>
      <w:r w:rsidRPr="00AE48FA">
        <w:rPr>
          <w:rFonts w:ascii="Times New Roman" w:eastAsia="SimSun" w:hAnsi="Times New Roman" w:cs="Times New Roman"/>
          <w:szCs w:val="24"/>
        </w:rPr>
        <w:t xml:space="preserve">Note: ‘#’means the difference in expression level is not significant.’RB1’ is according to our previous study on the expression level in ‘Russet Burbank’ leaves after three days of heat </w:t>
      </w:r>
      <w:r w:rsidRPr="00AE48FA">
        <w:rPr>
          <w:rFonts w:ascii="Times New Roman" w:eastAsia="SimSun" w:hAnsi="Times New Roman" w:cs="Times New Roman"/>
          <w:szCs w:val="24"/>
        </w:rPr>
        <w:fldChar w:fldCharType="begin">
          <w:fldData xml:space="preserve">PEVuZE5vdGU+PENpdGU+PEF1dGhvcj5UYW5nPC9BdXRob3I+PFllYXI+MjAyMDwvWWVhcj48UmVj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=
</w:fldData>
        </w:fldChar>
      </w:r>
      <w:r>
        <w:rPr>
          <w:rFonts w:ascii="Times New Roman" w:eastAsia="SimSun" w:hAnsi="Times New Roman" w:cs="Times New Roman"/>
          <w:szCs w:val="24"/>
        </w:rPr>
        <w:instrText xml:space="preserve"> ADDIN EN.CITE </w:instrText>
      </w:r>
      <w:r>
        <w:rPr>
          <w:rFonts w:ascii="Times New Roman" w:eastAsia="SimSun" w:hAnsi="Times New Roman" w:cs="Times New Roman"/>
          <w:szCs w:val="24"/>
        </w:rPr>
        <w:fldChar w:fldCharType="begin">
          <w:fldData xml:space="preserve">PEVuZE5vdGU+PENpdGU+PEF1dGhvcj5UYW5nPC9BdXRob3I+PFllYXI+MjAyMDwvWWVhcj48UmVj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=
</w:fldData>
        </w:fldChar>
      </w:r>
      <w:r>
        <w:rPr>
          <w:rFonts w:ascii="Times New Roman" w:eastAsia="SimSun" w:hAnsi="Times New Roman" w:cs="Times New Roman"/>
          <w:szCs w:val="24"/>
        </w:rPr>
        <w:instrText xml:space="preserve"> ADDIN EN.CITE.DATA </w:instrText>
      </w:r>
      <w:r>
        <w:rPr>
          <w:rFonts w:ascii="Times New Roman" w:eastAsia="SimSun" w:hAnsi="Times New Roman" w:cs="Times New Roman"/>
          <w:szCs w:val="24"/>
        </w:rPr>
      </w:r>
      <w:r>
        <w:rPr>
          <w:rFonts w:ascii="Times New Roman" w:eastAsia="SimSun" w:hAnsi="Times New Roman" w:cs="Times New Roman"/>
          <w:szCs w:val="24"/>
        </w:rPr>
        <w:fldChar w:fldCharType="end"/>
      </w:r>
      <w:r w:rsidRPr="00AE48FA">
        <w:rPr>
          <w:rFonts w:ascii="Times New Roman" w:eastAsia="SimSun" w:hAnsi="Times New Roman" w:cs="Times New Roman"/>
          <w:szCs w:val="24"/>
        </w:rPr>
      </w:r>
      <w:r w:rsidRPr="00AE48FA">
        <w:rPr>
          <w:rFonts w:ascii="Times New Roman" w:eastAsia="SimSun" w:hAnsi="Times New Roman" w:cs="Times New Roman"/>
          <w:szCs w:val="24"/>
        </w:rPr>
        <w:fldChar w:fldCharType="separate"/>
      </w:r>
      <w:r>
        <w:rPr>
          <w:rFonts w:ascii="Times New Roman" w:eastAsia="SimSun" w:hAnsi="Times New Roman" w:cs="Times New Roman"/>
          <w:noProof/>
          <w:szCs w:val="24"/>
        </w:rPr>
        <w:t>[33]</w:t>
      </w:r>
      <w:r w:rsidRPr="00AE48FA">
        <w:rPr>
          <w:rFonts w:ascii="Times New Roman" w:eastAsia="SimSun" w:hAnsi="Times New Roman" w:cs="Times New Roman"/>
          <w:szCs w:val="24"/>
        </w:rPr>
        <w:fldChar w:fldCharType="end"/>
      </w:r>
      <w:r w:rsidRPr="00AE48FA">
        <w:rPr>
          <w:rFonts w:ascii="Times New Roman" w:eastAsia="SimSun" w:hAnsi="Times New Roman" w:cs="Times New Roman"/>
          <w:szCs w:val="24"/>
        </w:rPr>
        <w:t xml:space="preserve">;  ‘Agria’ gene expression is according to the study in leaves of the whole plant under heat stress </w:t>
      </w:r>
      <w:r w:rsidRPr="00AE48FA">
        <w:rPr>
          <w:rFonts w:ascii="Times New Roman" w:eastAsia="SimSun" w:hAnsi="Times New Roman" w:cs="Times New Roman"/>
          <w:szCs w:val="24"/>
        </w:rPr>
        <w:fldChar w:fldCharType="begin"/>
      </w:r>
      <w:r>
        <w:rPr>
          <w:rFonts w:ascii="Times New Roman" w:eastAsia="SimSun" w:hAnsi="Times New Roman" w:cs="Times New Roman"/>
          <w:szCs w:val="24"/>
        </w:rPr>
        <w:instrText xml:space="preserve"> ADDIN EN.CITE &lt;EndNote&gt;&lt;Cite&gt;&lt;Author&gt;Hastilestari&lt;/Author&gt;&lt;Year&gt;2018&lt;/Year&gt;&lt;RecNum&gt;347&lt;/RecNum&gt;&lt;DisplayText&gt;[42]&lt;/DisplayText&gt;&lt;record&gt;&lt;rec-number&gt;347&lt;/rec-number&gt;&lt;foreign-keys&gt;&lt;key app="EN" db-id="0t0rfre23tapzae0rs8vp0atraw020rs0xp9" timestamp="1552663198"&gt;347&lt;/key&gt;&lt;/foreign-keys&gt;&lt;ref-type name="Journal Article"&gt;17&lt;/ref-type&gt;&lt;contributors&gt;&lt;authors&gt;&lt;author&gt;Hastilestari, Bernadetta Rina&lt;/author&gt;&lt;author&gt;Lorenz, Julia&lt;/author&gt;&lt;author&gt;Reid, Stephen&lt;/author&gt;&lt;author&gt;Hofmann, Jörg&lt;/author&gt;&lt;author&gt;Pscheidt, David&lt;/author&gt;&lt;author&gt;Sonnewald, Uwe&lt;/author&gt;&lt;author&gt;Sonnewald, Sophia&lt;/author&gt;&lt;/authors&gt;&lt;/contributors&gt;&lt;titles&gt;&lt;title&gt;Deciphering source and sink responses of potato plants (Solanum tuberosum L.) to elevated temperatures&lt;/title&gt;&lt;secondary-title&gt;Plant, cell &amp;amp; environment&lt;/secondary-title&gt;&lt;/titles&gt;&lt;periodical&gt;&lt;full-title&gt;Plant, cell &amp;amp; environment&lt;/full-title&gt;&lt;/periodical&gt;&lt;pages&gt;2600-2616&lt;/pages&gt;&lt;volume&gt;41&lt;/volume&gt;&lt;number&gt;11&lt;/number&gt;&lt;dates&gt;&lt;year&gt;2018&lt;/year&gt;&lt;/dates&gt;&lt;isbn&gt;0140-7791&lt;/isbn&gt;&lt;urls&gt;&lt;/urls&gt;&lt;/record&gt;&lt;/Cite&gt;&lt;/EndNote&gt;</w:instrText>
      </w:r>
      <w:r w:rsidRPr="00AE48FA">
        <w:rPr>
          <w:rFonts w:ascii="Times New Roman" w:eastAsia="SimSun" w:hAnsi="Times New Roman" w:cs="Times New Roman"/>
          <w:szCs w:val="24"/>
        </w:rPr>
        <w:fldChar w:fldCharType="separate"/>
      </w:r>
      <w:r>
        <w:rPr>
          <w:rFonts w:ascii="Times New Roman" w:eastAsia="SimSun" w:hAnsi="Times New Roman" w:cs="Times New Roman"/>
          <w:noProof/>
          <w:szCs w:val="24"/>
        </w:rPr>
        <w:t>[42]</w:t>
      </w:r>
      <w:r w:rsidRPr="00AE48FA">
        <w:rPr>
          <w:rFonts w:ascii="Times New Roman" w:eastAsia="SimSun" w:hAnsi="Times New Roman" w:cs="Times New Roman"/>
          <w:szCs w:val="24"/>
        </w:rPr>
        <w:fldChar w:fldCharType="end"/>
      </w:r>
      <w:r w:rsidRPr="00AE48FA">
        <w:rPr>
          <w:rFonts w:ascii="Times New Roman" w:eastAsia="SimSun" w:hAnsi="Times New Roman" w:cs="Times New Roman"/>
          <w:szCs w:val="24"/>
        </w:rPr>
        <w:t xml:space="preserve">;  ‘Desiree’ gene expression is according to the gene expression level of leaves </w:t>
      </w:r>
      <w:r w:rsidRPr="00AE48FA">
        <w:rPr>
          <w:rFonts w:ascii="Times New Roman" w:eastAsia="SimSun" w:hAnsi="Times New Roman" w:cs="Times New Roman"/>
          <w:szCs w:val="24"/>
        </w:rPr>
        <w:fldChar w:fldCharType="begin"/>
      </w:r>
      <w:r>
        <w:rPr>
          <w:rFonts w:ascii="Times New Roman" w:eastAsia="SimSun" w:hAnsi="Times New Roman" w:cs="Times New Roman"/>
          <w:szCs w:val="24"/>
        </w:rPr>
        <w:instrText xml:space="preserve"> ADDIN EN.CITE &lt;EndNote&gt;&lt;Cite&gt;&lt;Author&gt;Hancock&lt;/Author&gt;&lt;Year&gt;2014&lt;/Year&gt;&lt;RecNum&gt;72&lt;/RecNum&gt;&lt;DisplayText&gt;[21]&lt;/DisplayText&gt;&lt;record&gt;&lt;rec-number&gt;72&lt;/rec-number&gt;&lt;foreign-keys&gt;&lt;key app="EN" db-id="x9vwwwftp0tvwke59tbvzz0gfs2tz00f5xxv" timestamp="0"&gt;72&lt;/key&gt;&lt;/foreign-keys&gt;&lt;ref-type name="Journal Article"&gt;17&lt;/ref-type&gt;&lt;contributors&gt;&lt;authors&gt;&lt;author&gt;Hancock, Robert D&lt;/author&gt;&lt;author&gt;Morris, Wayne L&lt;/author&gt;&lt;author&gt;Ducreux, Laurence JM&lt;/author&gt;&lt;author&gt;Morris, Jenny A&lt;/author&gt;&lt;author&gt;Usman, Muhammad&lt;/author&gt;&lt;author&gt;Verrall, Susan R&lt;/author&gt;&lt;author&gt;Fuller, John&lt;/author&gt;&lt;author&gt;Simpson, Craig G&lt;/author&gt;&lt;author&gt;Zhang, Runxuan&lt;/author&gt;&lt;author&gt;Hedley, Pete E&lt;/author&gt;&lt;/authors&gt;&lt;/contributors&gt;&lt;titles&gt;&lt;title&gt;&lt;style face="normal" font="default" size="100%"&gt;Physiological, biochemical and molecular responses of the potato (&lt;/style&gt;&lt;style face="italic" font="default" size="100%"&gt;Solanum tuberosum&lt;/style&gt;&lt;style face="normal" font="default" size="100%"&gt; L.) plant to moderately elevated temperature&lt;/style&gt;&lt;/title&gt;&lt;secondary-title&gt;Plant, cell &amp;amp; environment&lt;/secondary-title&gt;&lt;/titles&gt;&lt;periodical&gt;&lt;full-title&gt;Plant, Cell &amp;amp; Environment&lt;/full-title&gt;&lt;abbr-1&gt;Plant Cell Environ.&lt;/abbr-1&gt;&lt;/periodical&gt;&lt;pages&gt;439-450&lt;/pages&gt;&lt;volume&gt;37&lt;/volume&gt;&lt;number&gt;2&lt;/number&gt;&lt;dates&gt;&lt;year&gt;2014&lt;/year&gt;&lt;/dates&gt;&lt;isbn&gt;1365-3040&lt;/isbn&gt;&lt;urls&gt;&lt;/urls&gt;&lt;/record&gt;&lt;/Cite&gt;&lt;/EndNote&gt;</w:instrText>
      </w:r>
      <w:r w:rsidRPr="00AE48FA">
        <w:rPr>
          <w:rFonts w:ascii="Times New Roman" w:eastAsia="SimSun" w:hAnsi="Times New Roman" w:cs="Times New Roman"/>
          <w:szCs w:val="24"/>
        </w:rPr>
        <w:fldChar w:fldCharType="separate"/>
      </w:r>
      <w:r>
        <w:rPr>
          <w:rFonts w:ascii="Times New Roman" w:eastAsia="SimSun" w:hAnsi="Times New Roman" w:cs="Times New Roman"/>
          <w:noProof/>
          <w:szCs w:val="24"/>
        </w:rPr>
        <w:t>[21]</w:t>
      </w:r>
      <w:r w:rsidRPr="00AE48FA">
        <w:rPr>
          <w:rFonts w:ascii="Times New Roman" w:eastAsia="SimSun" w:hAnsi="Times New Roman" w:cs="Times New Roman"/>
          <w:szCs w:val="24"/>
        </w:rPr>
        <w:fldChar w:fldCharType="end"/>
      </w:r>
      <w:r w:rsidRPr="00AE48FA">
        <w:rPr>
          <w:rFonts w:ascii="Times New Roman" w:eastAsia="SimSun" w:hAnsi="Times New Roman" w:cs="Times New Roman"/>
          <w:szCs w:val="24"/>
        </w:rPr>
        <w:t>;  ‘RB2’ is according to our previous study on heat stressed ‘Russet Burbank’ tubers (t</w:t>
      </w:r>
      <w:r w:rsidRPr="00AE48FA">
        <w:rPr>
          <w:rFonts w:ascii="Times New Roman" w:hAnsi="Times New Roman" w:cs="Times New Roman"/>
          <w:szCs w:val="24"/>
          <w:lang w:val="en-CA"/>
        </w:rPr>
        <w:t xml:space="preserve">he Illumina read sequences are available in NCBI BioProject ID:PRJNA578671; </w:t>
      </w:r>
      <w:r w:rsidRPr="00AE48FA">
        <w:rPr>
          <w:rFonts w:ascii="Times New Roman" w:eastAsia="SimSun" w:hAnsi="Times New Roman" w:cs="Times New Roman"/>
          <w:szCs w:val="24"/>
        </w:rPr>
        <w:t>under publication elsewhere).</w:t>
      </w:r>
    </w:p>
    <w:p w:rsidR="0045395D" w:rsidRPr="00AE48FA" w:rsidRDefault="0045395D" w:rsidP="0045395D">
      <w:pPr>
        <w:spacing w:line="360" w:lineRule="auto"/>
        <w:jc w:val="left"/>
        <w:rPr>
          <w:rFonts w:ascii="Times New Roman" w:eastAsiaTheme="minorEastAsia" w:hAnsi="Times New Roman" w:cs="Times New Roman"/>
          <w:szCs w:val="24"/>
        </w:rPr>
      </w:pPr>
    </w:p>
    <w:p w:rsidR="00F4526F" w:rsidRDefault="00F4526F">
      <w:bookmarkStart w:id="0" w:name="_GoBack"/>
      <w:bookmarkEnd w:id="0"/>
    </w:p>
    <w:sectPr w:rsidR="00F4526F" w:rsidSect="00994E03">
      <w:pgSz w:w="11906" w:h="16838"/>
      <w:pgMar w:top="1440" w:right="1800" w:bottom="1440" w:left="1800" w:header="851" w:footer="992" w:gutter="0"/>
      <w:lnNumType w:countBy="1" w:restart="continuous"/>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SimSu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95D"/>
    <w:rsid w:val="003A0A23"/>
    <w:rsid w:val="0045395D"/>
    <w:rsid w:val="009C003D"/>
    <w:rsid w:val="00F452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1CFD81-F096-45F1-ACC4-4E7D0A0BE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395D"/>
    <w:pPr>
      <w:widowControl w:val="0"/>
      <w:spacing w:after="0" w:line="240" w:lineRule="auto"/>
      <w:jc w:val="both"/>
    </w:pPr>
    <w:rPr>
      <w:rFonts w:eastAsia="Times New Roman"/>
      <w:kern w:val="2"/>
      <w:sz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395D"/>
    <w:rPr>
      <w:color w:val="0000FF" w:themeColor="hyperlink"/>
      <w:u w:val="single"/>
    </w:rPr>
  </w:style>
  <w:style w:type="character" w:styleId="LineNumber">
    <w:name w:val="line number"/>
    <w:basedOn w:val="DefaultParagraphFont"/>
    <w:uiPriority w:val="99"/>
    <w:semiHidden/>
    <w:unhideWhenUsed/>
    <w:rsid w:val="004539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eme-suite.org/" TargetMode="External"/><Relationship Id="rId4" Type="http://schemas.openxmlformats.org/officeDocument/2006/relationships/hyperlink" Target="http://solanaceae.plantbiology.msu.edu/"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1338</Words>
  <Characters>7629</Characters>
  <Application>Microsoft Office Word</Application>
  <DocSecurity>0</DocSecurity>
  <Lines>63</Lines>
  <Paragraphs>17</Paragraphs>
  <ScaleCrop>false</ScaleCrop>
  <Company>Springer Nature</Company>
  <LinksUpToDate>false</LinksUpToDate>
  <CharactersWithSpaces>8950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2021-08-19T15:21:00Z</dcterms:created>
  <dcterms:modified xsi:type="dcterms:W3CDTF">2021-08-19T15:21:00Z</dcterms:modified>
</cp:coreProperties>
</file>