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CC85B" w14:textId="77777777" w:rsidR="0092619B" w:rsidRPr="00926CB6" w:rsidRDefault="0092619B" w:rsidP="0092619B">
      <w:pPr>
        <w:rPr>
          <w:rFonts w:ascii="Avenir Next Medium" w:hAnsi="Avenir Next Medium"/>
        </w:rPr>
      </w:pPr>
    </w:p>
    <w:p w14:paraId="311F1FA7" w14:textId="77777777" w:rsidR="0092619B" w:rsidRPr="00926CB6" w:rsidRDefault="0092619B" w:rsidP="0092619B">
      <w:pPr>
        <w:rPr>
          <w:rFonts w:ascii="Avenir Next Medium" w:hAnsi="Avenir Next Medium"/>
        </w:rPr>
      </w:pPr>
      <w:r>
        <w:rPr>
          <w:rFonts w:ascii="Avenir Next Medium" w:hAnsi="Avenir Next Medium"/>
          <w:noProof/>
          <w:lang w:val="en-US"/>
        </w:rPr>
        <w:drawing>
          <wp:inline distT="0" distB="0" distL="0" distR="0" wp14:anchorId="7E7ADAF1" wp14:editId="6528B9F9">
            <wp:extent cx="5943600" cy="5338445"/>
            <wp:effectExtent l="0" t="0" r="0" b="0"/>
            <wp:docPr id="4" name="Image 4" descr="Une image contenant capture d’écran, texte,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pture d’écran, texte, logiciel, Logiciel multimédia&#10;&#10;Le contenu généré par l’IA peut êtr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338445"/>
                    </a:xfrm>
                    <a:prstGeom prst="rect">
                      <a:avLst/>
                    </a:prstGeom>
                  </pic:spPr>
                </pic:pic>
              </a:graphicData>
            </a:graphic>
          </wp:inline>
        </w:drawing>
      </w:r>
    </w:p>
    <w:p w14:paraId="120E2648" w14:textId="77777777" w:rsidR="0092619B" w:rsidRPr="00926CB6" w:rsidRDefault="0092619B" w:rsidP="0092619B">
      <w:pPr>
        <w:rPr>
          <w:rFonts w:ascii="Avenir Next Medium" w:hAnsi="Avenir Next Medium"/>
        </w:rPr>
      </w:pPr>
    </w:p>
    <w:p w14:paraId="43DF5F1D" w14:textId="77777777" w:rsidR="0092619B" w:rsidRPr="00926CB6" w:rsidRDefault="0092619B" w:rsidP="0092619B">
      <w:pPr>
        <w:jc w:val="both"/>
        <w:rPr>
          <w:rFonts w:ascii="Avenir Next Medium" w:hAnsi="Avenir Next Medium"/>
          <w:b/>
          <w:bCs/>
        </w:rPr>
      </w:pPr>
      <w:r w:rsidRPr="005C43D8">
        <w:rPr>
          <w:rFonts w:ascii="Avenir Next Medium" w:hAnsi="Avenir Next Medium"/>
          <w:b/>
          <w:bCs/>
        </w:rPr>
        <w:t xml:space="preserve">Supplementary Figure 1. </w:t>
      </w:r>
      <w:r w:rsidRPr="00926CB6">
        <w:rPr>
          <w:rFonts w:ascii="Avenir Next Medium" w:hAnsi="Avenir Next Medium"/>
          <w:b/>
          <w:bCs/>
        </w:rPr>
        <w:t xml:space="preserve">Western Blot results for </w:t>
      </w:r>
      <w:r w:rsidRPr="00926CB6">
        <w:rPr>
          <w:rFonts w:ascii="Avenir Next Medium" w:hAnsi="Avenir Next Medium"/>
          <w:b/>
          <w:bCs/>
          <w:i/>
        </w:rPr>
        <w:t>post-mortem</w:t>
      </w:r>
      <w:r w:rsidRPr="00926CB6">
        <w:rPr>
          <w:rFonts w:ascii="Avenir Next Medium" w:hAnsi="Avenir Next Medium"/>
          <w:b/>
          <w:bCs/>
        </w:rPr>
        <w:t xml:space="preserve"> parkin in the SN.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rPr>
        <w:t>of</w:t>
      </w:r>
      <w:r w:rsidRPr="00926CB6">
        <w:rPr>
          <w:rFonts w:ascii="Avenir Next Medium" w:hAnsi="Avenir Next Medium"/>
        </w:rPr>
        <w:t xml:space="preserve"> parkin in the</w:t>
      </w:r>
      <w:r>
        <w:rPr>
          <w:rFonts w:ascii="Avenir Next Medium" w:hAnsi="Avenir Next Medium"/>
        </w:rPr>
        <w:t xml:space="preserve"> detergent-soluble</w:t>
      </w:r>
      <w:r w:rsidRPr="00926CB6">
        <w:rPr>
          <w:rFonts w:ascii="Avenir Next Medium" w:hAnsi="Avenir Next Medium"/>
        </w:rPr>
        <w:t xml:space="preserve"> and</w:t>
      </w:r>
      <w:r>
        <w:rPr>
          <w:rFonts w:ascii="Avenir Next Medium" w:hAnsi="Avenir Next Medium"/>
        </w:rPr>
        <w:t xml:space="preserve"> the</w:t>
      </w:r>
      <w:r w:rsidRPr="00926CB6">
        <w:rPr>
          <w:rFonts w:ascii="Avenir Next Medium" w:hAnsi="Avenir Next Medium"/>
        </w:rPr>
        <w:t xml:space="preserve"> detergent-insoluble fractions of the SN. The red rectangles correspond to the representative bands used in the main figures. </w:t>
      </w:r>
      <w:r w:rsidRPr="00926CB6">
        <w:rPr>
          <w:rFonts w:ascii="Avenir Next Medium" w:hAnsi="Avenir Next Medium"/>
          <w:i/>
          <w:iCs/>
          <w:lang w:val="en-US"/>
        </w:rPr>
        <w:t>Abbreviations: C, control individuals; P, Parkinson’s disease patients; WB, Western blot.</w:t>
      </w:r>
    </w:p>
    <w:p w14:paraId="6B50B5E5" w14:textId="77777777" w:rsidR="0092619B" w:rsidRPr="00926CB6" w:rsidRDefault="0092619B" w:rsidP="0092619B">
      <w:pPr>
        <w:rPr>
          <w:rFonts w:ascii="Avenir Next Medium" w:hAnsi="Avenir Next Medium"/>
        </w:rPr>
      </w:pPr>
    </w:p>
    <w:p w14:paraId="125F14A5" w14:textId="77777777" w:rsidR="0092619B" w:rsidRPr="00926CB6" w:rsidRDefault="0092619B" w:rsidP="0092619B">
      <w:pPr>
        <w:rPr>
          <w:rFonts w:ascii="Avenir Next Medium" w:hAnsi="Avenir Next Medium"/>
        </w:rPr>
      </w:pPr>
      <w:r>
        <w:rPr>
          <w:rFonts w:ascii="Avenir Next Medium" w:hAnsi="Avenir Next Medium"/>
          <w:noProof/>
          <w:lang w:val="en-US"/>
        </w:rPr>
        <w:lastRenderedPageBreak/>
        <w:drawing>
          <wp:inline distT="0" distB="0" distL="0" distR="0" wp14:anchorId="6A861596" wp14:editId="66737A31">
            <wp:extent cx="5612426" cy="5417820"/>
            <wp:effectExtent l="0" t="0" r="0" b="5080"/>
            <wp:docPr id="14" name="Image 14" descr="Une image contenant capture d’écran, Rectangle, conception,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capture d’écran, Rectangle, conception, texte&#10;&#10;Le contenu généré par l’IA peut être incorrect."/>
                    <pic:cNvPicPr/>
                  </pic:nvPicPr>
                  <pic:blipFill rotWithShape="1">
                    <a:blip r:embed="rId6" cstate="print">
                      <a:extLst>
                        <a:ext uri="{28A0092B-C50C-407E-A947-70E740481C1C}">
                          <a14:useLocalDpi xmlns:a14="http://schemas.microsoft.com/office/drawing/2010/main" val="0"/>
                        </a:ext>
                      </a:extLst>
                    </a:blip>
                    <a:srcRect l="4059" t="1584" r="9180" b="39162"/>
                    <a:stretch/>
                  </pic:blipFill>
                  <pic:spPr bwMode="auto">
                    <a:xfrm>
                      <a:off x="0" y="0"/>
                      <a:ext cx="5623658" cy="5428663"/>
                    </a:xfrm>
                    <a:prstGeom prst="rect">
                      <a:avLst/>
                    </a:prstGeom>
                    <a:ln>
                      <a:noFill/>
                    </a:ln>
                    <a:extLst>
                      <a:ext uri="{53640926-AAD7-44D8-BBD7-CCE9431645EC}">
                        <a14:shadowObscured xmlns:a14="http://schemas.microsoft.com/office/drawing/2010/main"/>
                      </a:ext>
                    </a:extLst>
                  </pic:spPr>
                </pic:pic>
              </a:graphicData>
            </a:graphic>
          </wp:inline>
        </w:drawing>
      </w:r>
    </w:p>
    <w:p w14:paraId="64A7BA8E" w14:textId="77777777" w:rsidR="0092619B" w:rsidRPr="00926CB6" w:rsidRDefault="0092619B" w:rsidP="0092619B">
      <w:pPr>
        <w:rPr>
          <w:rFonts w:ascii="Avenir Next Medium" w:hAnsi="Avenir Next Medium"/>
        </w:rPr>
      </w:pPr>
      <w:r>
        <w:rPr>
          <w:rFonts w:ascii="Avenir Next Medium" w:hAnsi="Avenir Next Medium"/>
          <w:noProof/>
          <w:lang w:val="en-US"/>
        </w:rPr>
        <w:lastRenderedPageBreak/>
        <w:drawing>
          <wp:inline distT="0" distB="0" distL="0" distR="0" wp14:anchorId="051402AE" wp14:editId="7723A9DA">
            <wp:extent cx="5848539" cy="4352522"/>
            <wp:effectExtent l="0" t="0" r="0" b="0"/>
            <wp:docPr id="15" name="Image 15" descr="Une image contenant capture d’écran, ligne,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capture d’écran, ligne, texte, conception&#10;&#10;Le contenu généré par l’IA peut être incorrect."/>
                    <pic:cNvPicPr/>
                  </pic:nvPicPr>
                  <pic:blipFill rotWithShape="1">
                    <a:blip r:embed="rId7" cstate="print">
                      <a:extLst>
                        <a:ext uri="{28A0092B-C50C-407E-A947-70E740481C1C}">
                          <a14:useLocalDpi xmlns:a14="http://schemas.microsoft.com/office/drawing/2010/main" val="0"/>
                        </a:ext>
                      </a:extLst>
                    </a:blip>
                    <a:srcRect l="5133" t="8251" r="5441" b="44665"/>
                    <a:stretch/>
                  </pic:blipFill>
                  <pic:spPr bwMode="auto">
                    <a:xfrm>
                      <a:off x="0" y="0"/>
                      <a:ext cx="5854855" cy="4357222"/>
                    </a:xfrm>
                    <a:prstGeom prst="rect">
                      <a:avLst/>
                    </a:prstGeom>
                    <a:ln>
                      <a:noFill/>
                    </a:ln>
                    <a:extLst>
                      <a:ext uri="{53640926-AAD7-44D8-BBD7-CCE9431645EC}">
                        <a14:shadowObscured xmlns:a14="http://schemas.microsoft.com/office/drawing/2010/main"/>
                      </a:ext>
                    </a:extLst>
                  </pic:spPr>
                </pic:pic>
              </a:graphicData>
            </a:graphic>
          </wp:inline>
        </w:drawing>
      </w:r>
    </w:p>
    <w:p w14:paraId="11ACD7C5" w14:textId="77777777" w:rsidR="0092619B" w:rsidRPr="00926CB6" w:rsidRDefault="0092619B" w:rsidP="0092619B">
      <w:pPr>
        <w:jc w:val="both"/>
        <w:rPr>
          <w:rFonts w:ascii="Avenir Next Medium" w:hAnsi="Avenir Next Medium"/>
          <w:b/>
          <w:bCs/>
        </w:rPr>
      </w:pPr>
      <w:r w:rsidRPr="005C43D8">
        <w:rPr>
          <w:rFonts w:ascii="Avenir Next Medium" w:hAnsi="Avenir Next Medium"/>
          <w:b/>
          <w:bCs/>
        </w:rPr>
        <w:t xml:space="preserve">Supplementary Figure 2. </w:t>
      </w:r>
      <w:r w:rsidRPr="00926CB6">
        <w:rPr>
          <w:rFonts w:ascii="Avenir Next Medium" w:hAnsi="Avenir Next Medium"/>
          <w:b/>
          <w:bCs/>
        </w:rPr>
        <w:t xml:space="preserve">Western Blot results for </w:t>
      </w:r>
      <w:r w:rsidRPr="00215E49">
        <w:rPr>
          <w:rFonts w:ascii="Avenir Next Medium" w:hAnsi="Avenir Next Medium"/>
          <w:b/>
          <w:bCs/>
        </w:rPr>
        <w:t>post-mortem</w:t>
      </w:r>
      <w:r w:rsidRPr="00926CB6">
        <w:rPr>
          <w:rFonts w:ascii="Avenir Next Medium" w:hAnsi="Avenir Next Medium"/>
          <w:b/>
          <w:bCs/>
        </w:rPr>
        <w:t xml:space="preserve"> </w:t>
      </w:r>
      <w:r w:rsidRPr="00926CB6">
        <w:rPr>
          <w:rFonts w:ascii="Avenir Next Medium" w:hAnsi="Avenir Next Medium"/>
          <w:b/>
          <w:bCs/>
        </w:rPr>
        <w:sym w:font="Symbol" w:char="F061"/>
      </w:r>
      <w:r w:rsidRPr="00926CB6">
        <w:rPr>
          <w:rFonts w:ascii="Avenir Next Medium" w:hAnsi="Avenir Next Medium"/>
          <w:b/>
          <w:bCs/>
        </w:rPr>
        <w:t xml:space="preserve">syn in the SN.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rPr>
        <w:t>of</w:t>
      </w:r>
      <w:r w:rsidRPr="00926CB6">
        <w:rPr>
          <w:rFonts w:ascii="Avenir Next Medium" w:hAnsi="Avenir Next Medium"/>
        </w:rPr>
        <w:t xml:space="preserve"> </w:t>
      </w:r>
      <w:r w:rsidRPr="00926CB6">
        <w:rPr>
          <w:rFonts w:ascii="Avenir Next Medium" w:hAnsi="Avenir Next Medium"/>
        </w:rPr>
        <w:sym w:font="Symbol" w:char="F061"/>
      </w:r>
      <w:r w:rsidRPr="00926CB6">
        <w:rPr>
          <w:rFonts w:ascii="Avenir Next Medium" w:hAnsi="Avenir Next Medium"/>
        </w:rPr>
        <w:t xml:space="preserve">syn in the </w:t>
      </w:r>
      <w:r>
        <w:rPr>
          <w:rFonts w:ascii="Avenir Next Medium" w:hAnsi="Avenir Next Medium"/>
        </w:rPr>
        <w:t>detergent-insoluble</w:t>
      </w:r>
      <w:r w:rsidRPr="00926CB6">
        <w:rPr>
          <w:rFonts w:ascii="Avenir Next Medium" w:hAnsi="Avenir Next Medium"/>
        </w:rPr>
        <w:t xml:space="preserve"> and</w:t>
      </w:r>
      <w:r>
        <w:rPr>
          <w:rFonts w:ascii="Avenir Next Medium" w:hAnsi="Avenir Next Medium"/>
        </w:rPr>
        <w:t xml:space="preserve"> the</w:t>
      </w:r>
      <w:r w:rsidRPr="00926CB6">
        <w:rPr>
          <w:rFonts w:ascii="Avenir Next Medium" w:hAnsi="Avenir Next Medium"/>
        </w:rPr>
        <w:t xml:space="preserve"> detergent-insoluble fractions of the SN. The red rectangles correspond to the representative bands used in the main figures. </w:t>
      </w:r>
      <w:r w:rsidRPr="00926CB6">
        <w:rPr>
          <w:rFonts w:ascii="Avenir Next Medium" w:hAnsi="Avenir Next Medium"/>
          <w:i/>
          <w:iCs/>
          <w:lang w:val="en-US"/>
        </w:rPr>
        <w:t xml:space="preserve">Abbreviations: C, control individuals; P, Parkinson’s disease patients; </w:t>
      </w:r>
      <w:r w:rsidRPr="00926CB6">
        <w:rPr>
          <w:rFonts w:ascii="Avenir Next Medium" w:hAnsi="Avenir Next Medium" w:cs="Times New Roman"/>
          <w:i/>
          <w:iCs/>
          <w:lang w:val="en-US"/>
        </w:rPr>
        <w:t>α</w:t>
      </w:r>
      <w:r w:rsidRPr="00926CB6">
        <w:rPr>
          <w:rFonts w:ascii="Avenir Next Medium" w:hAnsi="Avenir Next Medium"/>
          <w:i/>
          <w:iCs/>
          <w:lang w:val="en-US"/>
        </w:rPr>
        <w:t xml:space="preserve">syn, </w:t>
      </w:r>
      <w:r w:rsidRPr="00926CB6">
        <w:rPr>
          <w:rFonts w:ascii="Avenir Next Medium" w:hAnsi="Avenir Next Medium" w:cs="Times New Roman"/>
          <w:i/>
          <w:iCs/>
          <w:lang w:val="en-US"/>
        </w:rPr>
        <w:t>α</w:t>
      </w:r>
      <w:r w:rsidRPr="00926CB6">
        <w:rPr>
          <w:rFonts w:ascii="Avenir Next Medium" w:hAnsi="Avenir Next Medium"/>
          <w:i/>
          <w:iCs/>
          <w:lang w:val="en-US"/>
        </w:rPr>
        <w:t xml:space="preserve">-synuclein; </w:t>
      </w:r>
      <w:r w:rsidRPr="00926CB6">
        <w:rPr>
          <w:rFonts w:ascii="Avenir Next Medium" w:hAnsi="Avenir Next Medium"/>
          <w:i/>
          <w:iCs/>
          <w:lang w:val="en-US"/>
        </w:rPr>
        <w:sym w:font="Symbol" w:char="F061"/>
      </w:r>
      <w:r w:rsidRPr="00926CB6">
        <w:rPr>
          <w:rFonts w:ascii="Avenir Next Medium" w:hAnsi="Avenir Next Medium"/>
          <w:i/>
          <w:iCs/>
          <w:lang w:val="en-US"/>
        </w:rPr>
        <w:t xml:space="preserve">synP129, </w:t>
      </w:r>
      <w:r w:rsidRPr="00926CB6">
        <w:rPr>
          <w:rFonts w:ascii="Avenir Next Medium" w:hAnsi="Avenir Next Medium"/>
          <w:i/>
          <w:iCs/>
          <w:lang w:val="en-US"/>
        </w:rPr>
        <w:sym w:font="Symbol" w:char="F061"/>
      </w:r>
      <w:r w:rsidRPr="00926CB6">
        <w:rPr>
          <w:rFonts w:ascii="Avenir Next Medium" w:hAnsi="Avenir Next Medium"/>
          <w:i/>
          <w:iCs/>
          <w:lang w:val="en-US"/>
        </w:rPr>
        <w:t>-synuclein phosphorylated at serine 129; SN, substantia nigra; WB, Western blot.</w:t>
      </w:r>
    </w:p>
    <w:p w14:paraId="2EDE4F8C" w14:textId="77777777" w:rsidR="0092619B" w:rsidRPr="00926CB6" w:rsidRDefault="0092619B" w:rsidP="0092619B">
      <w:pPr>
        <w:rPr>
          <w:rFonts w:ascii="Avenir Next Medium" w:hAnsi="Avenir Next Medium"/>
        </w:rPr>
      </w:pPr>
    </w:p>
    <w:p w14:paraId="219E836E" w14:textId="77777777" w:rsidR="0092619B" w:rsidRPr="00926CB6" w:rsidRDefault="0092619B" w:rsidP="0092619B">
      <w:pPr>
        <w:rPr>
          <w:rFonts w:ascii="Avenir Next Medium" w:hAnsi="Avenir Next Medium"/>
        </w:rPr>
      </w:pPr>
    </w:p>
    <w:p w14:paraId="5924D712" w14:textId="77777777" w:rsidR="0092619B" w:rsidRPr="00926CB6" w:rsidRDefault="0092619B" w:rsidP="0092619B">
      <w:pPr>
        <w:rPr>
          <w:rFonts w:ascii="Avenir Next Medium" w:hAnsi="Avenir Next Medium"/>
        </w:rPr>
      </w:pPr>
    </w:p>
    <w:p w14:paraId="755BABA5" w14:textId="77777777" w:rsidR="0092619B" w:rsidRPr="00926CB6" w:rsidRDefault="0092619B" w:rsidP="0092619B">
      <w:pPr>
        <w:rPr>
          <w:rFonts w:ascii="Avenir Next Medium" w:hAnsi="Avenir Next Medium"/>
        </w:rPr>
      </w:pPr>
    </w:p>
    <w:p w14:paraId="58D4DE8A" w14:textId="77777777" w:rsidR="0092619B" w:rsidRPr="00926CB6" w:rsidRDefault="0092619B" w:rsidP="0092619B">
      <w:pPr>
        <w:rPr>
          <w:rFonts w:ascii="Avenir Next Medium" w:hAnsi="Avenir Next Medium"/>
        </w:rPr>
      </w:pPr>
    </w:p>
    <w:p w14:paraId="796A28E0" w14:textId="77777777" w:rsidR="0092619B" w:rsidRPr="00926CB6" w:rsidRDefault="0092619B" w:rsidP="0092619B">
      <w:pPr>
        <w:rPr>
          <w:rFonts w:ascii="Avenir Next Medium" w:hAnsi="Avenir Next Medium"/>
        </w:rPr>
      </w:pPr>
    </w:p>
    <w:p w14:paraId="78AF03EB" w14:textId="77777777" w:rsidR="0092619B" w:rsidRPr="00926CB6" w:rsidRDefault="0092619B" w:rsidP="0092619B">
      <w:pPr>
        <w:jc w:val="both"/>
        <w:rPr>
          <w:rFonts w:ascii="Avenir Next Medium" w:hAnsi="Avenir Next Medium"/>
        </w:rPr>
      </w:pPr>
    </w:p>
    <w:p w14:paraId="6D3659CF" w14:textId="77777777" w:rsidR="0092619B" w:rsidRDefault="0092619B" w:rsidP="0092619B">
      <w:pPr>
        <w:jc w:val="both"/>
        <w:rPr>
          <w:rFonts w:ascii="Avenir Next Medium" w:hAnsi="Avenir Next Medium"/>
        </w:rPr>
      </w:pPr>
      <w:r>
        <w:rPr>
          <w:rFonts w:ascii="Avenir Next Medium" w:hAnsi="Avenir Next Medium"/>
          <w:noProof/>
          <w:lang w:val="en-US"/>
        </w:rPr>
        <w:lastRenderedPageBreak/>
        <w:drawing>
          <wp:inline distT="0" distB="0" distL="0" distR="0" wp14:anchorId="782A249E" wp14:editId="03CBB936">
            <wp:extent cx="6120000" cy="6029085"/>
            <wp:effectExtent l="0" t="0" r="0" b="0"/>
            <wp:docPr id="67833938" name="Picture 1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3938" name="Picture 11" descr="A screenshot of a computer screen&#10;&#10;Description automatically generated"/>
                    <pic:cNvPicPr/>
                  </pic:nvPicPr>
                  <pic:blipFill rotWithShape="1">
                    <a:blip r:embed="rId8" cstate="print">
                      <a:extLst>
                        <a:ext uri="{28A0092B-C50C-407E-A947-70E740481C1C}">
                          <a14:useLocalDpi xmlns:a14="http://schemas.microsoft.com/office/drawing/2010/main" val="0"/>
                        </a:ext>
                      </a:extLst>
                    </a:blip>
                    <a:srcRect b="31944"/>
                    <a:stretch/>
                  </pic:blipFill>
                  <pic:spPr bwMode="auto">
                    <a:xfrm>
                      <a:off x="0" y="0"/>
                      <a:ext cx="6120000" cy="6029085"/>
                    </a:xfrm>
                    <a:prstGeom prst="rect">
                      <a:avLst/>
                    </a:prstGeom>
                    <a:ln>
                      <a:noFill/>
                    </a:ln>
                    <a:extLst>
                      <a:ext uri="{53640926-AAD7-44D8-BBD7-CCE9431645EC}">
                        <a14:shadowObscured xmlns:a14="http://schemas.microsoft.com/office/drawing/2010/main"/>
                      </a:ext>
                    </a:extLst>
                  </pic:spPr>
                </pic:pic>
              </a:graphicData>
            </a:graphic>
          </wp:inline>
        </w:drawing>
      </w:r>
    </w:p>
    <w:p w14:paraId="59205BC0" w14:textId="77777777" w:rsidR="0092619B" w:rsidRPr="00926CB6" w:rsidRDefault="0092619B" w:rsidP="0092619B">
      <w:pPr>
        <w:jc w:val="both"/>
        <w:rPr>
          <w:rFonts w:ascii="Avenir Next Medium" w:hAnsi="Avenir Next Medium"/>
        </w:rPr>
      </w:pPr>
      <w:r>
        <w:rPr>
          <w:rFonts w:ascii="Avenir Next Medium" w:hAnsi="Avenir Next Medium"/>
          <w:noProof/>
          <w:lang w:val="en-US"/>
        </w:rPr>
        <w:lastRenderedPageBreak/>
        <w:drawing>
          <wp:inline distT="0" distB="0" distL="0" distR="0" wp14:anchorId="398D112D" wp14:editId="73D8CCE7">
            <wp:extent cx="6120000" cy="2821776"/>
            <wp:effectExtent l="0" t="0" r="0" b="0"/>
            <wp:docPr id="548909048" name="Picture 1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09048" name="Picture 12" descr="A screenshot of a computer screen&#10;&#10;Description automatically generated"/>
                    <pic:cNvPicPr/>
                  </pic:nvPicPr>
                  <pic:blipFill rotWithShape="1">
                    <a:blip r:embed="rId8" cstate="print">
                      <a:extLst>
                        <a:ext uri="{28A0092B-C50C-407E-A947-70E740481C1C}">
                          <a14:useLocalDpi xmlns:a14="http://schemas.microsoft.com/office/drawing/2010/main" val="0"/>
                        </a:ext>
                      </a:extLst>
                    </a:blip>
                    <a:srcRect t="68148"/>
                    <a:stretch/>
                  </pic:blipFill>
                  <pic:spPr bwMode="auto">
                    <a:xfrm>
                      <a:off x="0" y="0"/>
                      <a:ext cx="6120000" cy="2821776"/>
                    </a:xfrm>
                    <a:prstGeom prst="rect">
                      <a:avLst/>
                    </a:prstGeom>
                    <a:ln>
                      <a:noFill/>
                    </a:ln>
                    <a:extLst>
                      <a:ext uri="{53640926-AAD7-44D8-BBD7-CCE9431645EC}">
                        <a14:shadowObscured xmlns:a14="http://schemas.microsoft.com/office/drawing/2010/main"/>
                      </a:ext>
                    </a:extLst>
                  </pic:spPr>
                </pic:pic>
              </a:graphicData>
            </a:graphic>
          </wp:inline>
        </w:drawing>
      </w:r>
    </w:p>
    <w:p w14:paraId="496CB0D6" w14:textId="77777777" w:rsidR="0092619B" w:rsidRPr="00926CB6" w:rsidRDefault="0092619B" w:rsidP="0092619B">
      <w:pPr>
        <w:jc w:val="both"/>
        <w:rPr>
          <w:rFonts w:ascii="Avenir Next Medium" w:hAnsi="Avenir Next Medium"/>
          <w:b/>
          <w:bCs/>
        </w:rPr>
      </w:pPr>
      <w:r w:rsidRPr="005C43D8">
        <w:rPr>
          <w:rFonts w:ascii="Avenir Next Medium" w:hAnsi="Avenir Next Medium"/>
          <w:b/>
          <w:bCs/>
        </w:rPr>
        <w:t>Supplementary Figure 3.</w:t>
      </w:r>
      <w:r w:rsidRPr="00926CB6">
        <w:rPr>
          <w:rFonts w:ascii="Avenir Next Medium" w:hAnsi="Avenir Next Medium"/>
        </w:rPr>
        <w:t xml:space="preserve"> </w:t>
      </w:r>
      <w:r w:rsidRPr="00926CB6">
        <w:rPr>
          <w:rFonts w:ascii="Avenir Next Medium" w:hAnsi="Avenir Next Medium"/>
          <w:b/>
          <w:bCs/>
        </w:rPr>
        <w:t xml:space="preserve">Western Blot results for </w:t>
      </w:r>
      <w:r w:rsidRPr="00926CB6">
        <w:rPr>
          <w:rFonts w:ascii="Avenir Next Medium" w:hAnsi="Avenir Next Medium"/>
          <w:b/>
          <w:bCs/>
          <w:i/>
        </w:rPr>
        <w:t>post-mortem</w:t>
      </w:r>
      <w:r w:rsidRPr="00926CB6">
        <w:rPr>
          <w:rFonts w:ascii="Avenir Next Medium" w:hAnsi="Avenir Next Medium"/>
          <w:b/>
          <w:bCs/>
        </w:rPr>
        <w:t xml:space="preserve"> parkin in the putamen, cerebellum and parietal cortex.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rPr>
        <w:t>of</w:t>
      </w:r>
      <w:r w:rsidRPr="00926CB6">
        <w:rPr>
          <w:rFonts w:ascii="Avenir Next Medium" w:hAnsi="Avenir Next Medium"/>
        </w:rPr>
        <w:t xml:space="preserve"> parkin in the detergent-insoluble fractions of the putamen, cerebellum and parietal cortex. The red rectangles correspond to the representative bands used in the main figures. For WB in the cerebellum or in the parietal cortex, spaces between controls individuals and PD patients correspond to irrelevant individuals for this study.</w:t>
      </w:r>
      <w:r w:rsidRPr="00926CB6">
        <w:rPr>
          <w:rFonts w:ascii="Avenir Next Medium" w:hAnsi="Avenir Next Medium"/>
          <w:b/>
          <w:bCs/>
        </w:rPr>
        <w:t xml:space="preserve"> </w:t>
      </w:r>
      <w:r w:rsidRPr="00926CB6">
        <w:rPr>
          <w:rFonts w:ascii="Avenir Next Medium" w:hAnsi="Avenir Next Medium"/>
          <w:i/>
          <w:iCs/>
          <w:lang w:val="en-US"/>
        </w:rPr>
        <w:t>Abbreviations: C, control individuals; P, Parkinson’s disease patients; WB, Western blot.</w:t>
      </w:r>
    </w:p>
    <w:p w14:paraId="69C8E4A5" w14:textId="77777777" w:rsidR="0092619B" w:rsidRPr="00926CB6" w:rsidRDefault="0092619B" w:rsidP="0092619B">
      <w:pPr>
        <w:jc w:val="both"/>
        <w:rPr>
          <w:rFonts w:ascii="Avenir Next Medium" w:hAnsi="Avenir Next Medium"/>
          <w:i/>
          <w:iCs/>
        </w:rPr>
      </w:pPr>
    </w:p>
    <w:p w14:paraId="5AF88527" w14:textId="77777777" w:rsidR="0092619B" w:rsidRPr="00926CB6" w:rsidRDefault="0092619B" w:rsidP="0092619B">
      <w:pPr>
        <w:jc w:val="both"/>
        <w:rPr>
          <w:rFonts w:ascii="Avenir Next Medium" w:hAnsi="Avenir Next Medium"/>
          <w:i/>
          <w:iCs/>
          <w:lang w:val="en-US"/>
        </w:rPr>
      </w:pPr>
    </w:p>
    <w:p w14:paraId="0B1902A3" w14:textId="77777777" w:rsidR="0092619B" w:rsidRPr="00926CB6" w:rsidRDefault="0092619B" w:rsidP="0092619B">
      <w:pPr>
        <w:jc w:val="both"/>
        <w:rPr>
          <w:rFonts w:ascii="Avenir Next Medium" w:hAnsi="Avenir Next Medium"/>
          <w:i/>
          <w:iCs/>
          <w:lang w:val="en-US"/>
        </w:rPr>
      </w:pPr>
    </w:p>
    <w:p w14:paraId="5986D60B" w14:textId="77777777" w:rsidR="0092619B" w:rsidRPr="00926CB6" w:rsidRDefault="0092619B" w:rsidP="0092619B">
      <w:pPr>
        <w:jc w:val="both"/>
        <w:rPr>
          <w:rFonts w:ascii="Avenir Next Medium" w:hAnsi="Avenir Next Medium"/>
          <w:i/>
          <w:iCs/>
          <w:lang w:val="en-US"/>
        </w:rPr>
      </w:pPr>
    </w:p>
    <w:p w14:paraId="24CE51FE" w14:textId="77777777" w:rsidR="0092619B" w:rsidRPr="00926CB6" w:rsidRDefault="0092619B" w:rsidP="0092619B">
      <w:pPr>
        <w:jc w:val="both"/>
        <w:rPr>
          <w:rFonts w:ascii="Avenir Next Medium" w:hAnsi="Avenir Next Medium"/>
          <w:i/>
          <w:iCs/>
          <w:lang w:val="en-US"/>
        </w:rPr>
      </w:pPr>
    </w:p>
    <w:p w14:paraId="1A2C49A1" w14:textId="77777777" w:rsidR="0092619B" w:rsidRPr="00926CB6" w:rsidRDefault="0092619B" w:rsidP="0092619B">
      <w:pPr>
        <w:jc w:val="both"/>
        <w:rPr>
          <w:rFonts w:ascii="Avenir Next Medium" w:hAnsi="Avenir Next Medium"/>
          <w:i/>
          <w:iCs/>
          <w:lang w:val="en-US"/>
        </w:rPr>
      </w:pPr>
    </w:p>
    <w:p w14:paraId="30115C7D" w14:textId="77777777" w:rsidR="0092619B" w:rsidRPr="00926CB6" w:rsidRDefault="0092619B" w:rsidP="0092619B">
      <w:pPr>
        <w:jc w:val="both"/>
        <w:rPr>
          <w:rFonts w:ascii="Avenir Next Medium" w:hAnsi="Avenir Next Medium"/>
          <w:i/>
          <w:iCs/>
          <w:lang w:val="en-US"/>
        </w:rPr>
      </w:pPr>
    </w:p>
    <w:p w14:paraId="2515E753" w14:textId="77777777" w:rsidR="0092619B" w:rsidRPr="00926CB6" w:rsidRDefault="0092619B" w:rsidP="0092619B">
      <w:pPr>
        <w:jc w:val="both"/>
        <w:rPr>
          <w:rFonts w:ascii="Avenir Next Medium" w:hAnsi="Avenir Next Medium"/>
          <w:i/>
          <w:iCs/>
          <w:lang w:val="en-US"/>
        </w:rPr>
      </w:pPr>
    </w:p>
    <w:p w14:paraId="545832AB" w14:textId="77777777" w:rsidR="0092619B" w:rsidRPr="00926CB6" w:rsidRDefault="0092619B" w:rsidP="0092619B">
      <w:pPr>
        <w:jc w:val="both"/>
        <w:rPr>
          <w:rFonts w:ascii="Avenir Next Medium" w:hAnsi="Avenir Next Medium"/>
          <w:i/>
          <w:iCs/>
          <w:lang w:val="en-US"/>
        </w:rPr>
      </w:pPr>
    </w:p>
    <w:p w14:paraId="569CA9F4" w14:textId="77777777" w:rsidR="0092619B" w:rsidRPr="00926CB6" w:rsidRDefault="0092619B" w:rsidP="0092619B">
      <w:pPr>
        <w:jc w:val="both"/>
        <w:rPr>
          <w:rFonts w:ascii="Avenir Next Medium" w:hAnsi="Avenir Next Medium"/>
          <w:i/>
          <w:iCs/>
          <w:lang w:val="en-US"/>
        </w:rPr>
      </w:pPr>
    </w:p>
    <w:p w14:paraId="5330DBB1" w14:textId="77777777" w:rsidR="0092619B" w:rsidRPr="00926CB6" w:rsidRDefault="0092619B" w:rsidP="0092619B">
      <w:pPr>
        <w:jc w:val="both"/>
        <w:rPr>
          <w:rFonts w:ascii="Avenir Next Medium" w:hAnsi="Avenir Next Medium"/>
          <w:i/>
          <w:iCs/>
          <w:lang w:val="en-US"/>
        </w:rPr>
      </w:pPr>
    </w:p>
    <w:p w14:paraId="1468FE47" w14:textId="77777777" w:rsidR="0092619B" w:rsidRPr="00926CB6" w:rsidRDefault="0092619B" w:rsidP="0092619B">
      <w:pPr>
        <w:jc w:val="both"/>
        <w:rPr>
          <w:rFonts w:ascii="Avenir Next Medium" w:hAnsi="Avenir Next Medium"/>
          <w:i/>
          <w:iCs/>
          <w:lang w:val="en-US"/>
        </w:rPr>
      </w:pPr>
    </w:p>
    <w:p w14:paraId="1AEFAFA1" w14:textId="77777777" w:rsidR="0092619B" w:rsidRPr="00926CB6" w:rsidRDefault="0092619B" w:rsidP="0092619B">
      <w:pPr>
        <w:jc w:val="both"/>
        <w:rPr>
          <w:rFonts w:ascii="Avenir Next Medium" w:hAnsi="Avenir Next Medium"/>
          <w:i/>
          <w:iCs/>
          <w:lang w:val="en-US"/>
        </w:rPr>
      </w:pPr>
    </w:p>
    <w:p w14:paraId="7831720D" w14:textId="77777777" w:rsidR="0092619B" w:rsidRPr="0078543A" w:rsidRDefault="0092619B" w:rsidP="0092619B">
      <w:pPr>
        <w:jc w:val="both"/>
        <w:rPr>
          <w:rFonts w:ascii="Avenir Next Medium" w:hAnsi="Avenir Next Medium"/>
          <w:iCs/>
          <w:lang w:val="fr-CA"/>
        </w:rPr>
      </w:pPr>
      <w:r>
        <w:rPr>
          <w:rFonts w:ascii="Avenir Next Medium" w:hAnsi="Avenir Next Medium"/>
          <w:i/>
          <w:iCs/>
          <w:noProof/>
          <w:lang w:val="en-US"/>
        </w:rPr>
        <w:drawing>
          <wp:inline distT="0" distB="0" distL="0" distR="0" wp14:anchorId="5F39A6CA" wp14:editId="41C06A60">
            <wp:extent cx="5949387" cy="3759131"/>
            <wp:effectExtent l="0" t="0" r="0" b="635"/>
            <wp:docPr id="210893308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33083" name="Picture 13" descr="A screenshot of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9828" cy="3778365"/>
                    </a:xfrm>
                    <a:prstGeom prst="rect">
                      <a:avLst/>
                    </a:prstGeom>
                  </pic:spPr>
                </pic:pic>
              </a:graphicData>
            </a:graphic>
          </wp:inline>
        </w:drawing>
      </w:r>
    </w:p>
    <w:p w14:paraId="1BF15044" w14:textId="77777777" w:rsidR="0092619B" w:rsidRPr="00926CB6" w:rsidRDefault="0092619B" w:rsidP="0092619B">
      <w:pPr>
        <w:jc w:val="both"/>
        <w:rPr>
          <w:rFonts w:ascii="Avenir Next Medium" w:hAnsi="Avenir Next Medium"/>
          <w:i/>
          <w:iCs/>
        </w:rPr>
      </w:pPr>
      <w:r w:rsidRPr="005C43D8">
        <w:rPr>
          <w:rFonts w:ascii="Avenir Next Medium" w:hAnsi="Avenir Next Medium"/>
          <w:b/>
          <w:bCs/>
          <w:lang w:val="en-US"/>
        </w:rPr>
        <w:t xml:space="preserve">Supplementary Figure 4. </w:t>
      </w:r>
      <w:r w:rsidRPr="00215E49">
        <w:rPr>
          <w:rFonts w:ascii="Avenir Next Medium" w:hAnsi="Avenir Next Medium"/>
          <w:b/>
          <w:bCs/>
        </w:rPr>
        <w:t>Post-mortem</w:t>
      </w:r>
      <w:r w:rsidRPr="00926CB6">
        <w:rPr>
          <w:rFonts w:ascii="Avenir Next Medium" w:hAnsi="Avenir Next Medium"/>
          <w:b/>
          <w:bCs/>
        </w:rPr>
        <w:t xml:space="preserve"> levels </w:t>
      </w:r>
      <w:r>
        <w:rPr>
          <w:rFonts w:ascii="Avenir Next Medium" w:hAnsi="Avenir Next Medium"/>
          <w:b/>
          <w:bCs/>
        </w:rPr>
        <w:t xml:space="preserve">of </w:t>
      </w:r>
      <w:r w:rsidRPr="00926CB6">
        <w:rPr>
          <w:rFonts w:ascii="Avenir Next Medium" w:hAnsi="Avenir Next Medium"/>
          <w:b/>
          <w:bCs/>
          <w:lang w:val="en-US"/>
        </w:rPr>
        <w:t>TBS</w:t>
      </w:r>
      <w:r w:rsidRPr="00926CB6">
        <w:rPr>
          <w:rFonts w:ascii="Avenir Next Medium" w:hAnsi="Avenir Next Medium"/>
          <w:b/>
          <w:bCs/>
        </w:rPr>
        <w:t>-soluble parkin in the putamen, cerebellum and parietal cortex of PD patients</w:t>
      </w:r>
      <w:r>
        <w:rPr>
          <w:rFonts w:ascii="Avenir Next Medium" w:hAnsi="Avenir Next Medium"/>
          <w:b/>
          <w:bCs/>
        </w:rPr>
        <w:t>.</w:t>
      </w:r>
      <w:r w:rsidRPr="00926CB6">
        <w:rPr>
          <w:rFonts w:ascii="Avenir Next Medium" w:hAnsi="Avenir Next Medium"/>
        </w:rPr>
        <w:t xml:space="preserve"> No differences </w:t>
      </w:r>
      <w:r>
        <w:rPr>
          <w:rFonts w:ascii="Avenir Next Medium" w:hAnsi="Avenir Next Medium"/>
        </w:rPr>
        <w:t>were</w:t>
      </w:r>
      <w:r w:rsidRPr="00926CB6">
        <w:rPr>
          <w:rFonts w:ascii="Avenir Next Medium" w:hAnsi="Avenir Next Medium"/>
        </w:rPr>
        <w:t xml:space="preserve"> detected between controls and PD patients for </w:t>
      </w:r>
      <w:r>
        <w:rPr>
          <w:rFonts w:ascii="Avenir Next Medium" w:hAnsi="Avenir Next Medium"/>
        </w:rPr>
        <w:t xml:space="preserve">native </w:t>
      </w:r>
      <w:r w:rsidRPr="00926CB6">
        <w:rPr>
          <w:rFonts w:ascii="Avenir Next Medium" w:hAnsi="Avenir Next Medium"/>
        </w:rPr>
        <w:t xml:space="preserve">parkin </w:t>
      </w:r>
      <w:r>
        <w:rPr>
          <w:rFonts w:ascii="Avenir Next Medium" w:hAnsi="Avenir Next Medium"/>
        </w:rPr>
        <w:t xml:space="preserve">(55 </w:t>
      </w:r>
      <w:proofErr w:type="spellStart"/>
      <w:r>
        <w:rPr>
          <w:rFonts w:ascii="Avenir Next Medium" w:hAnsi="Avenir Next Medium"/>
        </w:rPr>
        <w:t>kDa</w:t>
      </w:r>
      <w:proofErr w:type="spellEnd"/>
      <w:r>
        <w:rPr>
          <w:rFonts w:ascii="Avenir Next Medium" w:hAnsi="Avenir Next Medium"/>
        </w:rPr>
        <w:t xml:space="preserve">) </w:t>
      </w:r>
      <w:r w:rsidRPr="00926CB6">
        <w:rPr>
          <w:rFonts w:ascii="Avenir Next Medium" w:hAnsi="Avenir Next Medium"/>
        </w:rPr>
        <w:t>in the putamen (</w:t>
      </w:r>
      <w:r w:rsidRPr="00926CB6">
        <w:rPr>
          <w:rFonts w:ascii="Avenir Next Medium" w:hAnsi="Avenir Next Medium"/>
          <w:b/>
          <w:bCs/>
        </w:rPr>
        <w:t>a</w:t>
      </w:r>
      <w:r w:rsidRPr="00926CB6">
        <w:rPr>
          <w:rFonts w:ascii="Avenir Next Medium" w:hAnsi="Avenir Next Medium"/>
        </w:rPr>
        <w:t>) and the cerebellum (</w:t>
      </w:r>
      <w:r w:rsidRPr="00926CB6">
        <w:rPr>
          <w:rFonts w:ascii="Avenir Next Medium" w:hAnsi="Avenir Next Medium"/>
          <w:b/>
          <w:bCs/>
        </w:rPr>
        <w:t>b</w:t>
      </w:r>
      <w:r w:rsidRPr="00926CB6">
        <w:rPr>
          <w:rFonts w:ascii="Avenir Next Medium" w:hAnsi="Avenir Next Medium"/>
        </w:rPr>
        <w:t>) in the TBS-soluble fraction. In the parietal cortex, similar results were obtained after adjustments for age and sex were done (</w:t>
      </w:r>
      <w:r w:rsidRPr="00926CB6">
        <w:rPr>
          <w:rFonts w:ascii="Avenir Next Medium" w:hAnsi="Avenir Next Medium"/>
          <w:b/>
          <w:bCs/>
        </w:rPr>
        <w:t>c</w:t>
      </w:r>
      <w:r w:rsidRPr="00926CB6">
        <w:rPr>
          <w:rFonts w:ascii="Avenir Next Medium" w:hAnsi="Avenir Next Medium"/>
        </w:rPr>
        <w:t xml:space="preserve">). </w:t>
      </w:r>
      <w:r w:rsidRPr="00926CB6">
        <w:rPr>
          <w:rFonts w:ascii="Avenir Next Medium" w:hAnsi="Avenir Next Medium"/>
          <w:lang w:val="en-US"/>
        </w:rPr>
        <w:t>Statistical analysis: data are represented as mean ± SEM (Putamen, N= 9 ctrl and 22 PD; Cerebellum, N= 22 ctrl and 16 PD; Parietal Cortex, N= 16 ctrl and 10 PD); Mann-Whitney test (</w:t>
      </w:r>
      <w:r w:rsidRPr="00926CB6">
        <w:rPr>
          <w:rFonts w:ascii="Avenir Next Medium" w:hAnsi="Avenir Next Medium"/>
          <w:b/>
          <w:bCs/>
          <w:lang w:val="en-US"/>
        </w:rPr>
        <w:t>a-c</w:t>
      </w:r>
      <w:r w:rsidRPr="00926CB6">
        <w:rPr>
          <w:rFonts w:ascii="Avenir Next Medium" w:hAnsi="Avenir Next Medium"/>
          <w:lang w:val="en-US"/>
        </w:rPr>
        <w:t xml:space="preserve">); the P-value after adjustments for age and sex </w:t>
      </w:r>
      <w:r>
        <w:rPr>
          <w:rFonts w:ascii="Avenir Next Medium" w:hAnsi="Avenir Next Medium"/>
          <w:lang w:val="en-US"/>
        </w:rPr>
        <w:t>is</w:t>
      </w:r>
      <w:r w:rsidRPr="00926CB6">
        <w:rPr>
          <w:rFonts w:ascii="Avenir Next Medium" w:hAnsi="Avenir Next Medium"/>
          <w:lang w:val="en-US"/>
        </w:rPr>
        <w:t xml:space="preserve"> </w:t>
      </w:r>
      <w:r>
        <w:rPr>
          <w:rFonts w:ascii="Avenir Next Medium" w:hAnsi="Avenir Next Medium"/>
          <w:lang w:val="en-US"/>
        </w:rPr>
        <w:t>provided</w:t>
      </w:r>
      <w:r w:rsidRPr="00926CB6">
        <w:rPr>
          <w:rFonts w:ascii="Avenir Next Medium" w:hAnsi="Avenir Next Medium"/>
          <w:lang w:val="en-US"/>
        </w:rPr>
        <w:t>.</w:t>
      </w:r>
      <w:r w:rsidRPr="00926CB6">
        <w:rPr>
          <w:rFonts w:ascii="Avenir Next Medium" w:hAnsi="Avenir Next Medium"/>
          <w:i/>
          <w:iCs/>
        </w:rPr>
        <w:t xml:space="preserve"> </w:t>
      </w:r>
      <w:r w:rsidRPr="00926CB6">
        <w:rPr>
          <w:rFonts w:ascii="Avenir Next Medium" w:hAnsi="Avenir Next Medium"/>
          <w:i/>
          <w:iCs/>
          <w:lang w:val="en-US"/>
        </w:rPr>
        <w:t xml:space="preserve">Abbreviations: Ctrl/C, control individuals; PD/P, Parkinson’s disease patients; SEM, standard error of the mean; O.D., Optical Density. </w:t>
      </w:r>
      <w:r w:rsidRPr="00926CB6">
        <w:rPr>
          <w:rFonts w:ascii="Avenir Next Medium" w:hAnsi="Avenir Next Medium"/>
          <w:lang w:val="en-US"/>
        </w:rPr>
        <w:t xml:space="preserve">Representative WB of bands </w:t>
      </w:r>
      <w:r>
        <w:rPr>
          <w:rFonts w:ascii="Avenir Next Medium" w:hAnsi="Avenir Next Medium"/>
          <w:lang w:val="en-US"/>
        </w:rPr>
        <w:t>are</w:t>
      </w:r>
      <w:r w:rsidRPr="00926CB6">
        <w:rPr>
          <w:rFonts w:ascii="Avenir Next Medium" w:hAnsi="Avenir Next Medium"/>
          <w:lang w:val="en-US"/>
        </w:rPr>
        <w:t xml:space="preserve"> shown, where the inserted black vertical line indicates nonconsecutive bands.</w:t>
      </w:r>
      <w:r w:rsidRPr="00926CB6">
        <w:rPr>
          <w:rFonts w:ascii="Avenir Next Medium" w:hAnsi="Avenir Next Medium"/>
          <w:i/>
          <w:iCs/>
          <w:lang w:val="en-US"/>
        </w:rPr>
        <w:t xml:space="preserve"> </w:t>
      </w:r>
      <w:r>
        <w:rPr>
          <w:rFonts w:ascii="Avenir Next Medium" w:hAnsi="Avenir Next Medium"/>
          <w:lang w:val="en-US"/>
        </w:rPr>
        <w:t>Full images</w:t>
      </w:r>
      <w:r w:rsidRPr="00926CB6">
        <w:rPr>
          <w:rFonts w:ascii="Avenir Next Medium" w:hAnsi="Avenir Next Medium"/>
        </w:rPr>
        <w:t xml:space="preserve"> are shown in Supplementary Figure </w:t>
      </w:r>
      <w:r>
        <w:rPr>
          <w:rFonts w:ascii="Avenir Next Medium" w:hAnsi="Avenir Next Medium"/>
        </w:rPr>
        <w:t>5</w:t>
      </w:r>
      <w:r w:rsidRPr="00926CB6">
        <w:rPr>
          <w:rFonts w:ascii="Avenir Next Medium" w:hAnsi="Avenir Next Medium"/>
        </w:rPr>
        <w:t>.</w:t>
      </w:r>
    </w:p>
    <w:p w14:paraId="13A0F7A1" w14:textId="77777777" w:rsidR="0092619B" w:rsidRPr="00926CB6" w:rsidRDefault="0092619B" w:rsidP="0092619B">
      <w:pPr>
        <w:jc w:val="both"/>
        <w:rPr>
          <w:rFonts w:ascii="Avenir Next Medium" w:hAnsi="Avenir Next Medium"/>
          <w:i/>
          <w:iCs/>
          <w:lang w:val="fr-CA"/>
        </w:rPr>
      </w:pPr>
      <w:r>
        <w:rPr>
          <w:rFonts w:ascii="Avenir Next Medium" w:hAnsi="Avenir Next Medium"/>
          <w:i/>
          <w:iCs/>
          <w:noProof/>
          <w:lang w:val="en-US"/>
        </w:rPr>
        <w:lastRenderedPageBreak/>
        <w:drawing>
          <wp:inline distT="0" distB="0" distL="0" distR="0" wp14:anchorId="0DBDBA4C" wp14:editId="42A0ABC8">
            <wp:extent cx="5785200" cy="8811399"/>
            <wp:effectExtent l="0" t="0" r="6350" b="8890"/>
            <wp:docPr id="1096623105"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23105" name="Picture 14" descr="A screenshot of a computer scree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85200" cy="8811399"/>
                    </a:xfrm>
                    <a:prstGeom prst="rect">
                      <a:avLst/>
                    </a:prstGeom>
                  </pic:spPr>
                </pic:pic>
              </a:graphicData>
            </a:graphic>
          </wp:inline>
        </w:drawing>
      </w:r>
    </w:p>
    <w:p w14:paraId="21489470" w14:textId="77777777" w:rsidR="0092619B" w:rsidRPr="00926CB6" w:rsidRDefault="0092619B" w:rsidP="0092619B">
      <w:pPr>
        <w:jc w:val="both"/>
        <w:rPr>
          <w:rFonts w:ascii="Avenir Next Medium" w:hAnsi="Avenir Next Medium"/>
          <w:b/>
          <w:bCs/>
          <w:i/>
          <w:iCs/>
        </w:rPr>
      </w:pPr>
      <w:r w:rsidRPr="005C43D8">
        <w:rPr>
          <w:rFonts w:ascii="Avenir Next Medium" w:hAnsi="Avenir Next Medium"/>
          <w:b/>
          <w:bCs/>
        </w:rPr>
        <w:lastRenderedPageBreak/>
        <w:t>Supplementary Figure 5.</w:t>
      </w:r>
      <w:r w:rsidRPr="00926CB6">
        <w:rPr>
          <w:rFonts w:ascii="Avenir Next Medium" w:hAnsi="Avenir Next Medium"/>
          <w:b/>
          <w:bCs/>
        </w:rPr>
        <w:t xml:space="preserve"> </w:t>
      </w:r>
      <w:r w:rsidRPr="00926CB6">
        <w:rPr>
          <w:rFonts w:ascii="Avenir Next Medium" w:hAnsi="Avenir Next Medium"/>
          <w:b/>
          <w:bCs/>
          <w:iCs/>
        </w:rPr>
        <w:t xml:space="preserve">Western Blot results for </w:t>
      </w:r>
      <w:r w:rsidRPr="00926CB6">
        <w:rPr>
          <w:rFonts w:ascii="Avenir Next Medium" w:hAnsi="Avenir Next Medium"/>
          <w:b/>
          <w:bCs/>
          <w:i/>
          <w:iCs/>
        </w:rPr>
        <w:t>post-mortem</w:t>
      </w:r>
      <w:r w:rsidRPr="00926CB6">
        <w:rPr>
          <w:rFonts w:ascii="Avenir Next Medium" w:hAnsi="Avenir Next Medium"/>
          <w:b/>
          <w:bCs/>
          <w:iCs/>
        </w:rPr>
        <w:t xml:space="preserve"> parkin in the putamen, cerebellum and parietal cortex of the TBS-soluble fraction.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bCs/>
        </w:rPr>
        <w:t>of</w:t>
      </w:r>
      <w:r w:rsidRPr="00926CB6">
        <w:rPr>
          <w:rFonts w:ascii="Avenir Next Medium" w:hAnsi="Avenir Next Medium"/>
          <w:bCs/>
        </w:rPr>
        <w:t xml:space="preserve"> parkin</w:t>
      </w:r>
      <w:r w:rsidRPr="00926CB6">
        <w:rPr>
          <w:rFonts w:ascii="Avenir Next Medium" w:hAnsi="Avenir Next Medium"/>
        </w:rPr>
        <w:t xml:space="preserve"> </w:t>
      </w:r>
      <w:r w:rsidRPr="00926CB6">
        <w:rPr>
          <w:rFonts w:ascii="Avenir Next Medium" w:hAnsi="Avenir Next Medium"/>
          <w:bCs/>
        </w:rPr>
        <w:t>in the TBS-soluble fractions of the putamen, cerebellum and parietal cortex.</w:t>
      </w:r>
      <w:r w:rsidRPr="00926CB6">
        <w:rPr>
          <w:rFonts w:ascii="Avenir Next Medium" w:hAnsi="Avenir Next Medium"/>
        </w:rPr>
        <w:t xml:space="preserve"> The red rectangles correspond to the representative bands used in the main figures. For WB in the cerebellum or in the parietal cortex, spaces between control individuals and PD patients correspond to irrelevant individuals for this study.</w:t>
      </w:r>
      <w:r w:rsidRPr="00926CB6">
        <w:rPr>
          <w:rFonts w:ascii="Avenir Next Medium" w:hAnsi="Avenir Next Medium"/>
          <w:b/>
          <w:bCs/>
          <w:i/>
          <w:iCs/>
        </w:rPr>
        <w:t xml:space="preserve"> </w:t>
      </w:r>
      <w:r w:rsidRPr="00926CB6">
        <w:rPr>
          <w:rFonts w:ascii="Avenir Next Medium" w:hAnsi="Avenir Next Medium"/>
          <w:i/>
          <w:iCs/>
          <w:lang w:val="en-US"/>
        </w:rPr>
        <w:t>Abbreviations: C, control individuals; P, Parkinson’s disease patients; WB, Western blot.</w:t>
      </w:r>
    </w:p>
    <w:p w14:paraId="787341F5" w14:textId="77777777" w:rsidR="0092619B" w:rsidRPr="00926CB6" w:rsidRDefault="0092619B" w:rsidP="0092619B">
      <w:pPr>
        <w:jc w:val="both"/>
        <w:rPr>
          <w:rFonts w:ascii="Avenir Next Medium" w:hAnsi="Avenir Next Medium"/>
          <w:i/>
          <w:iCs/>
        </w:rPr>
      </w:pPr>
    </w:p>
    <w:p w14:paraId="78B659D3" w14:textId="77777777" w:rsidR="0092619B" w:rsidRPr="00926CB6" w:rsidRDefault="0092619B" w:rsidP="0092619B">
      <w:pPr>
        <w:jc w:val="both"/>
        <w:rPr>
          <w:rFonts w:ascii="Avenir Next Medium" w:hAnsi="Avenir Next Medium"/>
          <w:i/>
          <w:iCs/>
        </w:rPr>
      </w:pPr>
    </w:p>
    <w:p w14:paraId="06A0DD3B" w14:textId="77777777" w:rsidR="0092619B" w:rsidRPr="00926CB6" w:rsidRDefault="0092619B" w:rsidP="0092619B">
      <w:pPr>
        <w:jc w:val="both"/>
        <w:rPr>
          <w:rFonts w:ascii="Avenir Next Medium" w:hAnsi="Avenir Next Medium"/>
          <w:i/>
          <w:iCs/>
        </w:rPr>
      </w:pPr>
    </w:p>
    <w:p w14:paraId="6453D15C" w14:textId="77777777" w:rsidR="0092619B" w:rsidRPr="00926CB6" w:rsidRDefault="0092619B" w:rsidP="0092619B">
      <w:pPr>
        <w:jc w:val="both"/>
        <w:rPr>
          <w:rFonts w:ascii="Avenir Next Medium" w:hAnsi="Avenir Next Medium"/>
          <w:i/>
          <w:iCs/>
        </w:rPr>
      </w:pPr>
    </w:p>
    <w:p w14:paraId="7E93A7B6" w14:textId="77777777" w:rsidR="0092619B" w:rsidRPr="00926CB6" w:rsidRDefault="0092619B" w:rsidP="0092619B">
      <w:pPr>
        <w:jc w:val="both"/>
        <w:rPr>
          <w:rFonts w:ascii="Avenir Next Medium" w:hAnsi="Avenir Next Medium"/>
          <w:i/>
          <w:iCs/>
        </w:rPr>
      </w:pPr>
    </w:p>
    <w:p w14:paraId="0195E389" w14:textId="77777777" w:rsidR="0092619B" w:rsidRPr="00926CB6" w:rsidRDefault="0092619B" w:rsidP="0092619B">
      <w:pPr>
        <w:jc w:val="both"/>
        <w:rPr>
          <w:rFonts w:ascii="Avenir Next Medium" w:hAnsi="Avenir Next Medium"/>
          <w:i/>
          <w:iCs/>
        </w:rPr>
      </w:pPr>
    </w:p>
    <w:p w14:paraId="6E46C054" w14:textId="77777777" w:rsidR="0092619B" w:rsidRPr="00926CB6" w:rsidRDefault="0092619B" w:rsidP="0092619B">
      <w:pPr>
        <w:jc w:val="both"/>
        <w:rPr>
          <w:rFonts w:ascii="Avenir Next Medium" w:hAnsi="Avenir Next Medium"/>
          <w:i/>
          <w:iCs/>
        </w:rPr>
      </w:pPr>
    </w:p>
    <w:p w14:paraId="2B4D5440" w14:textId="77777777" w:rsidR="0092619B" w:rsidRPr="00926CB6" w:rsidRDefault="0092619B" w:rsidP="0092619B">
      <w:pPr>
        <w:jc w:val="both"/>
        <w:rPr>
          <w:rFonts w:ascii="Avenir Next Medium" w:hAnsi="Avenir Next Medium"/>
          <w:i/>
          <w:iCs/>
        </w:rPr>
      </w:pPr>
    </w:p>
    <w:p w14:paraId="50A5D252" w14:textId="77777777" w:rsidR="0092619B" w:rsidRPr="00926CB6" w:rsidRDefault="0092619B" w:rsidP="0092619B">
      <w:pPr>
        <w:jc w:val="both"/>
        <w:rPr>
          <w:rFonts w:ascii="Avenir Next Medium" w:hAnsi="Avenir Next Medium"/>
          <w:i/>
          <w:iCs/>
        </w:rPr>
      </w:pPr>
    </w:p>
    <w:p w14:paraId="0482810A" w14:textId="77777777" w:rsidR="0092619B" w:rsidRPr="00926CB6" w:rsidRDefault="0092619B" w:rsidP="0092619B">
      <w:pPr>
        <w:jc w:val="both"/>
        <w:rPr>
          <w:rFonts w:ascii="Avenir Next Medium" w:hAnsi="Avenir Next Medium"/>
          <w:i/>
          <w:iCs/>
        </w:rPr>
      </w:pPr>
    </w:p>
    <w:p w14:paraId="1D9D09AB" w14:textId="77777777" w:rsidR="0092619B" w:rsidRPr="00926CB6" w:rsidRDefault="0092619B" w:rsidP="0092619B">
      <w:pPr>
        <w:jc w:val="both"/>
        <w:rPr>
          <w:rFonts w:ascii="Avenir Next Medium" w:hAnsi="Avenir Next Medium"/>
          <w:i/>
          <w:iCs/>
        </w:rPr>
      </w:pPr>
    </w:p>
    <w:p w14:paraId="2C889EF8" w14:textId="77777777" w:rsidR="0092619B" w:rsidRPr="00926CB6" w:rsidRDefault="0092619B" w:rsidP="0092619B">
      <w:pPr>
        <w:jc w:val="both"/>
        <w:rPr>
          <w:rFonts w:ascii="Avenir Next Medium" w:hAnsi="Avenir Next Medium"/>
          <w:i/>
          <w:iCs/>
        </w:rPr>
      </w:pPr>
    </w:p>
    <w:p w14:paraId="10474C44" w14:textId="77777777" w:rsidR="0092619B" w:rsidRPr="00926CB6" w:rsidRDefault="0092619B" w:rsidP="0092619B">
      <w:pPr>
        <w:jc w:val="both"/>
        <w:rPr>
          <w:rFonts w:ascii="Avenir Next Medium" w:hAnsi="Avenir Next Medium"/>
          <w:i/>
          <w:iCs/>
        </w:rPr>
      </w:pPr>
    </w:p>
    <w:p w14:paraId="1A457AB6" w14:textId="77777777" w:rsidR="0092619B" w:rsidRPr="00926CB6" w:rsidRDefault="0092619B" w:rsidP="0092619B">
      <w:pPr>
        <w:jc w:val="both"/>
        <w:rPr>
          <w:rFonts w:ascii="Avenir Next Medium" w:hAnsi="Avenir Next Medium"/>
          <w:i/>
          <w:iCs/>
        </w:rPr>
      </w:pPr>
    </w:p>
    <w:p w14:paraId="76815FD2" w14:textId="77777777" w:rsidR="0092619B" w:rsidRPr="00926CB6" w:rsidRDefault="0092619B" w:rsidP="0092619B">
      <w:pPr>
        <w:jc w:val="both"/>
        <w:rPr>
          <w:rFonts w:ascii="Avenir Next Medium" w:hAnsi="Avenir Next Medium"/>
          <w:i/>
          <w:iCs/>
        </w:rPr>
      </w:pPr>
    </w:p>
    <w:p w14:paraId="5C45F4F9" w14:textId="77777777" w:rsidR="0092619B" w:rsidRPr="00926CB6" w:rsidRDefault="0092619B" w:rsidP="0092619B">
      <w:pPr>
        <w:jc w:val="both"/>
        <w:rPr>
          <w:rFonts w:ascii="Avenir Next Medium" w:hAnsi="Avenir Next Medium"/>
          <w:i/>
          <w:iCs/>
        </w:rPr>
      </w:pPr>
    </w:p>
    <w:p w14:paraId="02D3CDB3" w14:textId="77777777" w:rsidR="0092619B" w:rsidRPr="00926CB6" w:rsidRDefault="0092619B" w:rsidP="0092619B">
      <w:pPr>
        <w:jc w:val="both"/>
        <w:rPr>
          <w:rFonts w:ascii="Avenir Next Medium" w:hAnsi="Avenir Next Medium"/>
          <w:i/>
          <w:iCs/>
        </w:rPr>
      </w:pPr>
    </w:p>
    <w:p w14:paraId="12870C52" w14:textId="77777777" w:rsidR="0092619B" w:rsidRPr="00926CB6" w:rsidRDefault="0092619B" w:rsidP="0092619B">
      <w:pPr>
        <w:jc w:val="both"/>
        <w:rPr>
          <w:rFonts w:ascii="Avenir Next Medium" w:hAnsi="Avenir Next Medium"/>
          <w:b/>
          <w:i/>
          <w:iCs/>
        </w:rPr>
      </w:pPr>
    </w:p>
    <w:p w14:paraId="61F0536C" w14:textId="77777777" w:rsidR="0092619B" w:rsidRPr="00926CB6" w:rsidRDefault="0092619B" w:rsidP="0092619B">
      <w:pPr>
        <w:jc w:val="both"/>
        <w:rPr>
          <w:rFonts w:ascii="Avenir Next Medium" w:hAnsi="Avenir Next Medium"/>
          <w:i/>
          <w:iCs/>
          <w:lang w:val="fr-CA"/>
        </w:rPr>
      </w:pPr>
      <w:r>
        <w:rPr>
          <w:rFonts w:ascii="Avenir Next Medium" w:hAnsi="Avenir Next Medium"/>
          <w:i/>
          <w:iCs/>
          <w:noProof/>
          <w:lang w:val="en-US"/>
        </w:rPr>
        <w:lastRenderedPageBreak/>
        <w:drawing>
          <wp:inline distT="0" distB="0" distL="0" distR="0" wp14:anchorId="28EAFE03" wp14:editId="5A1F7136">
            <wp:extent cx="5796000" cy="2654356"/>
            <wp:effectExtent l="0" t="0" r="0" b="0"/>
            <wp:docPr id="1137204508"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204508" name="Picture 15"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96000" cy="2654356"/>
                    </a:xfrm>
                    <a:prstGeom prst="rect">
                      <a:avLst/>
                    </a:prstGeom>
                  </pic:spPr>
                </pic:pic>
              </a:graphicData>
            </a:graphic>
          </wp:inline>
        </w:drawing>
      </w:r>
    </w:p>
    <w:p w14:paraId="5BBD3877" w14:textId="77777777" w:rsidR="0092619B" w:rsidRPr="00926CB6" w:rsidRDefault="0092619B" w:rsidP="0092619B">
      <w:pPr>
        <w:jc w:val="both"/>
        <w:rPr>
          <w:rFonts w:ascii="Avenir Next Medium" w:hAnsi="Avenir Next Medium"/>
          <w:b/>
          <w:i/>
          <w:iCs/>
        </w:rPr>
      </w:pPr>
      <w:r w:rsidRPr="005C43D8">
        <w:rPr>
          <w:rFonts w:ascii="Avenir Next Medium" w:hAnsi="Avenir Next Medium"/>
          <w:b/>
          <w:bCs/>
          <w:lang w:val="en-US"/>
        </w:rPr>
        <w:t>Supplementary Figure 6</w:t>
      </w:r>
      <w:r w:rsidRPr="005C43D8">
        <w:rPr>
          <w:rFonts w:ascii="Avenir Next Medium" w:hAnsi="Avenir Next Medium"/>
          <w:b/>
          <w:bCs/>
          <w:i/>
          <w:iCs/>
          <w:lang w:val="en-US"/>
        </w:rPr>
        <w:t>.</w:t>
      </w:r>
      <w:r w:rsidRPr="00926CB6">
        <w:rPr>
          <w:rFonts w:ascii="Avenir Next Medium" w:hAnsi="Avenir Next Medium"/>
          <w:b/>
          <w:bCs/>
          <w:i/>
          <w:iCs/>
          <w:lang w:val="en-US"/>
        </w:rPr>
        <w:t xml:space="preserve"> </w:t>
      </w:r>
      <w:r w:rsidRPr="007E7278">
        <w:rPr>
          <w:rFonts w:ascii="Avenir Next Medium" w:hAnsi="Avenir Next Medium"/>
          <w:b/>
          <w:bCs/>
        </w:rPr>
        <w:t>Post-mortem</w:t>
      </w:r>
      <w:r w:rsidRPr="00926CB6">
        <w:rPr>
          <w:rFonts w:ascii="Avenir Next Medium" w:hAnsi="Avenir Next Medium"/>
          <w:b/>
          <w:bCs/>
        </w:rPr>
        <w:t xml:space="preserve"> levels </w:t>
      </w:r>
      <w:r>
        <w:rPr>
          <w:rFonts w:ascii="Avenir Next Medium" w:hAnsi="Avenir Next Medium"/>
          <w:b/>
          <w:bCs/>
          <w:lang w:val="en-US"/>
        </w:rPr>
        <w:t>of d</w:t>
      </w:r>
      <w:r w:rsidRPr="00926CB6">
        <w:rPr>
          <w:rFonts w:ascii="Avenir Next Medium" w:hAnsi="Avenir Next Medium"/>
          <w:b/>
          <w:bCs/>
          <w:lang w:val="en-US"/>
        </w:rPr>
        <w:t>etergent</w:t>
      </w:r>
      <w:r w:rsidRPr="00926CB6">
        <w:rPr>
          <w:rFonts w:ascii="Avenir Next Medium" w:hAnsi="Avenir Next Medium"/>
          <w:b/>
          <w:bCs/>
        </w:rPr>
        <w:t>-soluble parkin in the putamen, cerebellum and parietal cortex of PD patients</w:t>
      </w:r>
      <w:r w:rsidRPr="00926CB6">
        <w:rPr>
          <w:rFonts w:ascii="Avenir Next Medium" w:hAnsi="Avenir Next Medium"/>
          <w:b/>
        </w:rPr>
        <w:t xml:space="preserve">. </w:t>
      </w:r>
      <w:r w:rsidRPr="00926CB6">
        <w:rPr>
          <w:rFonts w:ascii="Avenir Next Medium" w:hAnsi="Avenir Next Medium"/>
        </w:rPr>
        <w:t xml:space="preserve">No differences </w:t>
      </w:r>
      <w:r>
        <w:rPr>
          <w:rFonts w:ascii="Avenir Next Medium" w:hAnsi="Avenir Next Medium"/>
        </w:rPr>
        <w:t>were</w:t>
      </w:r>
      <w:r w:rsidRPr="00926CB6">
        <w:rPr>
          <w:rFonts w:ascii="Avenir Next Medium" w:hAnsi="Avenir Next Medium"/>
        </w:rPr>
        <w:t xml:space="preserve"> detected between controls and PD patients for </w:t>
      </w:r>
      <w:r>
        <w:rPr>
          <w:rFonts w:ascii="Avenir Next Medium" w:hAnsi="Avenir Next Medium"/>
        </w:rPr>
        <w:t xml:space="preserve">native </w:t>
      </w:r>
      <w:r w:rsidRPr="00926CB6">
        <w:rPr>
          <w:rFonts w:ascii="Avenir Next Medium" w:hAnsi="Avenir Next Medium"/>
        </w:rPr>
        <w:t>parkin</w:t>
      </w:r>
      <w:r>
        <w:rPr>
          <w:rFonts w:ascii="Avenir Next Medium" w:hAnsi="Avenir Next Medium"/>
        </w:rPr>
        <w:t xml:space="preserve"> (55 </w:t>
      </w:r>
      <w:proofErr w:type="spellStart"/>
      <w:r>
        <w:rPr>
          <w:rFonts w:ascii="Avenir Next Medium" w:hAnsi="Avenir Next Medium"/>
        </w:rPr>
        <w:t>kDa</w:t>
      </w:r>
      <w:proofErr w:type="spellEnd"/>
      <w:r>
        <w:rPr>
          <w:rFonts w:ascii="Avenir Next Medium" w:hAnsi="Avenir Next Medium"/>
        </w:rPr>
        <w:t>)</w:t>
      </w:r>
      <w:r w:rsidRPr="00926CB6">
        <w:rPr>
          <w:rFonts w:ascii="Avenir Next Medium" w:hAnsi="Avenir Next Medium"/>
        </w:rPr>
        <w:t xml:space="preserve"> in detergent-soluble fraction</w:t>
      </w:r>
      <w:r>
        <w:rPr>
          <w:rFonts w:ascii="Avenir Next Medium" w:hAnsi="Avenir Next Medium"/>
        </w:rPr>
        <w:t>s of</w:t>
      </w:r>
      <w:r w:rsidRPr="00926CB6">
        <w:rPr>
          <w:rFonts w:ascii="Avenir Next Medium" w:hAnsi="Avenir Next Medium"/>
        </w:rPr>
        <w:t xml:space="preserve"> the putamen (</w:t>
      </w:r>
      <w:r w:rsidRPr="00926CB6">
        <w:rPr>
          <w:rFonts w:ascii="Avenir Next Medium" w:hAnsi="Avenir Next Medium"/>
          <w:b/>
          <w:bCs/>
        </w:rPr>
        <w:t>a</w:t>
      </w:r>
      <w:r w:rsidRPr="00926CB6">
        <w:rPr>
          <w:rFonts w:ascii="Avenir Next Medium" w:hAnsi="Avenir Next Medium"/>
        </w:rPr>
        <w:t>). In the cerebellum, differences in parkin aggregates</w:t>
      </w:r>
      <w:r>
        <w:rPr>
          <w:rFonts w:ascii="Avenir Next Medium" w:hAnsi="Avenir Next Medium"/>
        </w:rPr>
        <w:t xml:space="preserve"> (260 </w:t>
      </w:r>
      <w:proofErr w:type="spellStart"/>
      <w:r>
        <w:rPr>
          <w:rFonts w:ascii="Avenir Next Medium" w:hAnsi="Avenir Next Medium"/>
        </w:rPr>
        <w:t>kDa</w:t>
      </w:r>
      <w:proofErr w:type="spellEnd"/>
      <w:r>
        <w:rPr>
          <w:rFonts w:ascii="Avenir Next Medium" w:hAnsi="Avenir Next Medium"/>
        </w:rPr>
        <w:t>)</w:t>
      </w:r>
      <w:r w:rsidRPr="00926CB6">
        <w:rPr>
          <w:rFonts w:ascii="Avenir Next Medium" w:hAnsi="Avenir Next Medium"/>
        </w:rPr>
        <w:t xml:space="preserve"> (</w:t>
      </w:r>
      <w:r w:rsidRPr="00926CB6">
        <w:rPr>
          <w:rFonts w:ascii="Avenir Next Medium" w:hAnsi="Avenir Next Medium"/>
          <w:b/>
          <w:bCs/>
        </w:rPr>
        <w:t>b</w:t>
      </w:r>
      <w:r w:rsidRPr="00926CB6">
        <w:rPr>
          <w:rFonts w:ascii="Avenir Next Medium" w:hAnsi="Avenir Next Medium"/>
        </w:rPr>
        <w:t>),</w:t>
      </w:r>
      <w:r>
        <w:rPr>
          <w:rFonts w:ascii="Avenir Next Medium" w:hAnsi="Avenir Next Medium"/>
        </w:rPr>
        <w:t xml:space="preserve"> native</w:t>
      </w:r>
      <w:r w:rsidRPr="00926CB6">
        <w:rPr>
          <w:rFonts w:ascii="Avenir Next Medium" w:hAnsi="Avenir Next Medium"/>
        </w:rPr>
        <w:t xml:space="preserve"> parkin </w:t>
      </w:r>
      <w:r>
        <w:rPr>
          <w:rFonts w:ascii="Avenir Next Medium" w:hAnsi="Avenir Next Medium"/>
        </w:rPr>
        <w:t xml:space="preserve">(55 </w:t>
      </w:r>
      <w:proofErr w:type="spellStart"/>
      <w:r>
        <w:rPr>
          <w:rFonts w:ascii="Avenir Next Medium" w:hAnsi="Avenir Next Medium"/>
        </w:rPr>
        <w:t>kDa</w:t>
      </w:r>
      <w:proofErr w:type="spellEnd"/>
      <w:r>
        <w:rPr>
          <w:rFonts w:ascii="Avenir Next Medium" w:hAnsi="Avenir Next Medium"/>
        </w:rPr>
        <w:t xml:space="preserve">) </w:t>
      </w:r>
      <w:r w:rsidRPr="00926CB6">
        <w:rPr>
          <w:rFonts w:ascii="Avenir Next Medium" w:hAnsi="Avenir Next Medium"/>
        </w:rPr>
        <w:t>(</w:t>
      </w:r>
      <w:r w:rsidRPr="00926CB6">
        <w:rPr>
          <w:rFonts w:ascii="Avenir Next Medium" w:hAnsi="Avenir Next Medium"/>
          <w:b/>
          <w:bCs/>
        </w:rPr>
        <w:t>c</w:t>
      </w:r>
      <w:r w:rsidRPr="00926CB6">
        <w:rPr>
          <w:rFonts w:ascii="Avenir Next Medium" w:hAnsi="Avenir Next Medium"/>
        </w:rPr>
        <w:t>) and parkin ratio</w:t>
      </w:r>
      <w:r>
        <w:rPr>
          <w:rFonts w:ascii="Avenir Next Medium" w:hAnsi="Avenir Next Medium"/>
        </w:rPr>
        <w:t xml:space="preserve"> (260/55)</w:t>
      </w:r>
      <w:r w:rsidRPr="00926CB6">
        <w:rPr>
          <w:rFonts w:ascii="Avenir Next Medium" w:hAnsi="Avenir Next Medium"/>
        </w:rPr>
        <w:t xml:space="preserve"> levels (</w:t>
      </w:r>
      <w:r w:rsidRPr="00926CB6">
        <w:rPr>
          <w:rFonts w:ascii="Avenir Next Medium" w:hAnsi="Avenir Next Medium"/>
          <w:b/>
          <w:bCs/>
        </w:rPr>
        <w:t>d</w:t>
      </w:r>
      <w:r w:rsidRPr="00926CB6">
        <w:rPr>
          <w:rFonts w:ascii="Avenir Next Medium" w:hAnsi="Avenir Next Medium"/>
        </w:rPr>
        <w:t xml:space="preserve">) were nonsignificant between the two groups after adjustments for age and sex. In the parietal cortex, similar results for </w:t>
      </w:r>
      <w:r>
        <w:rPr>
          <w:rFonts w:ascii="Avenir Next Medium" w:hAnsi="Avenir Next Medium"/>
        </w:rPr>
        <w:t xml:space="preserve">native </w:t>
      </w:r>
      <w:r w:rsidRPr="00926CB6">
        <w:rPr>
          <w:rFonts w:ascii="Avenir Next Medium" w:hAnsi="Avenir Next Medium"/>
        </w:rPr>
        <w:t xml:space="preserve">parkin </w:t>
      </w:r>
      <w:r>
        <w:rPr>
          <w:rFonts w:ascii="Avenir Next Medium" w:hAnsi="Avenir Next Medium"/>
        </w:rPr>
        <w:t xml:space="preserve">(55 </w:t>
      </w:r>
      <w:proofErr w:type="spellStart"/>
      <w:r>
        <w:rPr>
          <w:rFonts w:ascii="Avenir Next Medium" w:hAnsi="Avenir Next Medium"/>
        </w:rPr>
        <w:t>kDa</w:t>
      </w:r>
      <w:proofErr w:type="spellEnd"/>
      <w:r>
        <w:rPr>
          <w:rFonts w:ascii="Avenir Next Medium" w:hAnsi="Avenir Next Medium"/>
        </w:rPr>
        <w:t>)</w:t>
      </w:r>
      <w:r w:rsidRPr="00926CB6">
        <w:rPr>
          <w:rFonts w:ascii="Avenir Next Medium" w:hAnsi="Avenir Next Medium"/>
        </w:rPr>
        <w:t xml:space="preserve"> were obtained after adjustments for age and sex were done (</w:t>
      </w:r>
      <w:r w:rsidRPr="00926CB6">
        <w:rPr>
          <w:rFonts w:ascii="Avenir Next Medium" w:hAnsi="Avenir Next Medium"/>
          <w:b/>
          <w:bCs/>
        </w:rPr>
        <w:t>e</w:t>
      </w:r>
      <w:r w:rsidRPr="00926CB6">
        <w:rPr>
          <w:rFonts w:ascii="Avenir Next Medium" w:hAnsi="Avenir Next Medium"/>
        </w:rPr>
        <w:t xml:space="preserve">). </w:t>
      </w:r>
      <w:r w:rsidRPr="00926CB6">
        <w:rPr>
          <w:rFonts w:ascii="Avenir Next Medium" w:hAnsi="Avenir Next Medium"/>
          <w:lang w:val="en-US"/>
        </w:rPr>
        <w:t>Statistical analysis: data are represented as mean ± SEM (Putamen, N= 9 ctrl and 21 PD; Cerebellum, N= 22 ctrl and 16 PD; Parietal Cortex, N= 16 ctrl and 9 PD); Mann-Whitney test (</w:t>
      </w:r>
      <w:r w:rsidRPr="00926CB6">
        <w:rPr>
          <w:rFonts w:ascii="Avenir Next Medium" w:hAnsi="Avenir Next Medium"/>
          <w:b/>
          <w:bCs/>
          <w:lang w:val="en-US"/>
        </w:rPr>
        <w:t>a-d</w:t>
      </w:r>
      <w:r w:rsidRPr="00926CB6">
        <w:rPr>
          <w:rFonts w:ascii="Avenir Next Medium" w:hAnsi="Avenir Next Medium"/>
          <w:lang w:val="en-US"/>
        </w:rPr>
        <w:t>); unpaired student T test (</w:t>
      </w:r>
      <w:r w:rsidRPr="00926CB6">
        <w:rPr>
          <w:rFonts w:ascii="Avenir Next Medium" w:hAnsi="Avenir Next Medium"/>
          <w:b/>
          <w:bCs/>
          <w:lang w:val="en-US"/>
        </w:rPr>
        <w:t>e)</w:t>
      </w:r>
      <w:r w:rsidRPr="00926CB6">
        <w:rPr>
          <w:rFonts w:ascii="Avenir Next Medium" w:hAnsi="Avenir Next Medium"/>
          <w:lang w:val="en-US"/>
        </w:rPr>
        <w:t xml:space="preserve">; the P-value after adjustments for age and sex </w:t>
      </w:r>
      <w:r>
        <w:rPr>
          <w:rFonts w:ascii="Avenir Next Medium" w:hAnsi="Avenir Next Medium"/>
          <w:lang w:val="en-US"/>
        </w:rPr>
        <w:t>is</w:t>
      </w:r>
      <w:r w:rsidRPr="00926CB6">
        <w:rPr>
          <w:rFonts w:ascii="Avenir Next Medium" w:hAnsi="Avenir Next Medium"/>
          <w:lang w:val="en-US"/>
        </w:rPr>
        <w:t xml:space="preserve"> </w:t>
      </w:r>
      <w:r>
        <w:rPr>
          <w:rFonts w:ascii="Avenir Next Medium" w:hAnsi="Avenir Next Medium"/>
          <w:lang w:val="en-US"/>
        </w:rPr>
        <w:t>provided</w:t>
      </w:r>
      <w:r w:rsidRPr="00926CB6">
        <w:rPr>
          <w:rFonts w:ascii="Avenir Next Medium" w:hAnsi="Avenir Next Medium"/>
          <w:lang w:val="en-US"/>
        </w:rPr>
        <w:t>.</w:t>
      </w:r>
      <w:r w:rsidRPr="00926CB6">
        <w:rPr>
          <w:rFonts w:ascii="Avenir Next Medium" w:hAnsi="Avenir Next Medium"/>
        </w:rPr>
        <w:t xml:space="preserve"> </w:t>
      </w:r>
      <w:r w:rsidRPr="00926CB6">
        <w:rPr>
          <w:rFonts w:ascii="Avenir Next Medium" w:hAnsi="Avenir Next Medium"/>
          <w:i/>
          <w:iCs/>
          <w:lang w:val="en-US"/>
        </w:rPr>
        <w:t xml:space="preserve">Abbreviations: Ctrl/C, control individuals; PD/P, Parkinson’s disease patients; SEM, standard error of the mean; O.D., Optical Density. </w:t>
      </w:r>
      <w:r w:rsidRPr="00926CB6">
        <w:rPr>
          <w:rFonts w:ascii="Avenir Next Medium" w:hAnsi="Avenir Next Medium"/>
          <w:lang w:val="en-US"/>
        </w:rPr>
        <w:t xml:space="preserve">Representative WB of bands </w:t>
      </w:r>
      <w:r>
        <w:rPr>
          <w:rFonts w:ascii="Avenir Next Medium" w:hAnsi="Avenir Next Medium"/>
          <w:lang w:val="en-US"/>
        </w:rPr>
        <w:t>are</w:t>
      </w:r>
      <w:r w:rsidRPr="00926CB6">
        <w:rPr>
          <w:rFonts w:ascii="Avenir Next Medium" w:hAnsi="Avenir Next Medium"/>
          <w:lang w:val="en-US"/>
        </w:rPr>
        <w:t xml:space="preserve"> shown, where the inserted black vertical line indicates nonconsecutive bands. </w:t>
      </w:r>
      <w:r>
        <w:rPr>
          <w:rFonts w:ascii="Avenir Next Medium" w:hAnsi="Avenir Next Medium"/>
          <w:lang w:val="en-US"/>
        </w:rPr>
        <w:t>Full images</w:t>
      </w:r>
      <w:r w:rsidRPr="00926CB6">
        <w:rPr>
          <w:rFonts w:ascii="Avenir Next Medium" w:hAnsi="Avenir Next Medium"/>
        </w:rPr>
        <w:t xml:space="preserve"> are shown in Supplementary Figure </w:t>
      </w:r>
      <w:r>
        <w:rPr>
          <w:rFonts w:ascii="Avenir Next Medium" w:hAnsi="Avenir Next Medium"/>
        </w:rPr>
        <w:t>7</w:t>
      </w:r>
      <w:r w:rsidRPr="00926CB6">
        <w:rPr>
          <w:rFonts w:ascii="Avenir Next Medium" w:hAnsi="Avenir Next Medium"/>
        </w:rPr>
        <w:t>.</w:t>
      </w:r>
    </w:p>
    <w:p w14:paraId="052C0C18" w14:textId="77777777" w:rsidR="0092619B" w:rsidRPr="007E7278" w:rsidRDefault="0092619B" w:rsidP="0092619B">
      <w:pPr>
        <w:pStyle w:val="Texte"/>
        <w:rPr>
          <w:lang w:val="en-US" w:eastAsia="fr-FR"/>
        </w:rPr>
      </w:pPr>
    </w:p>
    <w:p w14:paraId="05D8A68D" w14:textId="77777777" w:rsidR="0092619B" w:rsidRDefault="0092619B" w:rsidP="0092619B">
      <w:pPr>
        <w:pStyle w:val="Texte"/>
        <w:rPr>
          <w:lang w:eastAsia="fr-FR"/>
        </w:rPr>
      </w:pPr>
      <w:r>
        <w:rPr>
          <w:noProof/>
          <w:lang w:val="en-US"/>
          <w14:ligatures w14:val="standardContextual"/>
        </w:rPr>
        <w:lastRenderedPageBreak/>
        <w:drawing>
          <wp:inline distT="0" distB="0" distL="0" distR="0" wp14:anchorId="03470055" wp14:editId="55E47CF1">
            <wp:extent cx="5821200" cy="5812127"/>
            <wp:effectExtent l="0" t="0" r="8255" b="0"/>
            <wp:docPr id="1702635919"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35919" name="Picture 16" descr="A screenshot of a computer screen&#10;&#10;Description automatically generated"/>
                    <pic:cNvPicPr/>
                  </pic:nvPicPr>
                  <pic:blipFill rotWithShape="1">
                    <a:blip r:embed="rId12" cstate="print">
                      <a:extLst>
                        <a:ext uri="{28A0092B-C50C-407E-A947-70E740481C1C}">
                          <a14:useLocalDpi xmlns:a14="http://schemas.microsoft.com/office/drawing/2010/main" val="0"/>
                        </a:ext>
                      </a:extLst>
                    </a:blip>
                    <a:srcRect b="35741"/>
                    <a:stretch/>
                  </pic:blipFill>
                  <pic:spPr bwMode="auto">
                    <a:xfrm>
                      <a:off x="0" y="0"/>
                      <a:ext cx="5821200" cy="5812127"/>
                    </a:xfrm>
                    <a:prstGeom prst="rect">
                      <a:avLst/>
                    </a:prstGeom>
                    <a:ln>
                      <a:noFill/>
                    </a:ln>
                    <a:extLst>
                      <a:ext uri="{53640926-AAD7-44D8-BBD7-CCE9431645EC}">
                        <a14:shadowObscured xmlns:a14="http://schemas.microsoft.com/office/drawing/2010/main"/>
                      </a:ext>
                    </a:extLst>
                  </pic:spPr>
                </pic:pic>
              </a:graphicData>
            </a:graphic>
          </wp:inline>
        </w:drawing>
      </w:r>
    </w:p>
    <w:p w14:paraId="637A1AAE" w14:textId="77777777" w:rsidR="0092619B" w:rsidRPr="00926CB6" w:rsidRDefault="0092619B" w:rsidP="0092619B">
      <w:pPr>
        <w:pStyle w:val="Texte"/>
        <w:rPr>
          <w:lang w:eastAsia="fr-FR"/>
        </w:rPr>
      </w:pPr>
      <w:r>
        <w:rPr>
          <w:noProof/>
          <w:lang w:val="en-US"/>
          <w14:ligatures w14:val="standardContextual"/>
        </w:rPr>
        <w:lastRenderedPageBreak/>
        <w:drawing>
          <wp:inline distT="0" distB="0" distL="0" distR="0" wp14:anchorId="399A0F02" wp14:editId="663E87F5">
            <wp:extent cx="5821200" cy="3241057"/>
            <wp:effectExtent l="0" t="0" r="8255" b="0"/>
            <wp:docPr id="884209106" name="Picture 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35919" name="Picture 16" descr="A screenshot of a computer screen&#10;&#10;Description automatically generated"/>
                    <pic:cNvPicPr/>
                  </pic:nvPicPr>
                  <pic:blipFill rotWithShape="1">
                    <a:blip r:embed="rId12" cstate="print">
                      <a:extLst>
                        <a:ext uri="{28A0092B-C50C-407E-A947-70E740481C1C}">
                          <a14:useLocalDpi xmlns:a14="http://schemas.microsoft.com/office/drawing/2010/main" val="0"/>
                        </a:ext>
                      </a:extLst>
                    </a:blip>
                    <a:srcRect t="64166"/>
                    <a:stretch/>
                  </pic:blipFill>
                  <pic:spPr bwMode="auto">
                    <a:xfrm>
                      <a:off x="0" y="0"/>
                      <a:ext cx="5821200" cy="3241057"/>
                    </a:xfrm>
                    <a:prstGeom prst="rect">
                      <a:avLst/>
                    </a:prstGeom>
                    <a:ln>
                      <a:noFill/>
                    </a:ln>
                    <a:extLst>
                      <a:ext uri="{53640926-AAD7-44D8-BBD7-CCE9431645EC}">
                        <a14:shadowObscured xmlns:a14="http://schemas.microsoft.com/office/drawing/2010/main"/>
                      </a:ext>
                    </a:extLst>
                  </pic:spPr>
                </pic:pic>
              </a:graphicData>
            </a:graphic>
          </wp:inline>
        </w:drawing>
      </w:r>
    </w:p>
    <w:p w14:paraId="5E5E6C89" w14:textId="77777777" w:rsidR="0092619B" w:rsidRPr="00926CB6" w:rsidRDefault="0092619B" w:rsidP="0092619B">
      <w:pPr>
        <w:pStyle w:val="Texte"/>
        <w:spacing w:line="276" w:lineRule="auto"/>
        <w:rPr>
          <w:rFonts w:ascii="Avenir Next Medium" w:hAnsi="Avenir Next Medium"/>
          <w:b/>
          <w:bCs/>
          <w:i/>
          <w:iCs/>
          <w:lang w:val="en-CA" w:eastAsia="fr-FR"/>
        </w:rPr>
      </w:pPr>
      <w:r w:rsidRPr="005C43D8">
        <w:rPr>
          <w:rFonts w:ascii="Avenir Next Medium" w:hAnsi="Avenir Next Medium"/>
          <w:b/>
          <w:bCs/>
          <w:lang w:val="en-CA" w:eastAsia="fr-FR"/>
        </w:rPr>
        <w:t xml:space="preserve">Supplementary Figure 7. </w:t>
      </w:r>
      <w:r w:rsidRPr="00926CB6">
        <w:rPr>
          <w:rFonts w:ascii="Avenir Next Medium" w:hAnsi="Avenir Next Medium"/>
          <w:b/>
          <w:bCs/>
          <w:iCs/>
          <w:lang w:val="en-CA" w:eastAsia="fr-FR"/>
        </w:rPr>
        <w:t xml:space="preserve">Western Blot results for </w:t>
      </w:r>
      <w:r w:rsidRPr="00926CB6">
        <w:rPr>
          <w:rFonts w:ascii="Avenir Next Medium" w:hAnsi="Avenir Next Medium"/>
          <w:b/>
          <w:bCs/>
          <w:i/>
          <w:iCs/>
          <w:lang w:val="en-CA" w:eastAsia="fr-FR"/>
        </w:rPr>
        <w:t>post-mortem</w:t>
      </w:r>
      <w:r w:rsidRPr="00926CB6">
        <w:rPr>
          <w:rFonts w:ascii="Avenir Next Medium" w:hAnsi="Avenir Next Medium"/>
          <w:b/>
          <w:bCs/>
          <w:iCs/>
          <w:lang w:val="en-CA" w:eastAsia="fr-FR"/>
        </w:rPr>
        <w:t xml:space="preserve"> parkin in the putamen, cerebellum and parietal cortex of the detergent-soluble fraction.</w:t>
      </w:r>
      <w:r w:rsidRPr="00926CB6">
        <w:rPr>
          <w:rFonts w:ascii="Avenir Next Medium" w:hAnsi="Avenir Next Medium"/>
          <w:b/>
          <w:bCs/>
          <w:i/>
          <w:iCs/>
          <w:lang w:val="en-CA" w:eastAsia="fr-FR"/>
        </w:rPr>
        <w:t xml:space="preserve"> </w:t>
      </w:r>
      <w:r w:rsidRPr="00CB5D97">
        <w:rPr>
          <w:rFonts w:ascii="Avenir Next Medium" w:hAnsi="Avenir Next Medium"/>
          <w:lang w:val="en-CA"/>
        </w:rPr>
        <w:t xml:space="preserve">Full WB image </w:t>
      </w:r>
      <w:r>
        <w:rPr>
          <w:rFonts w:ascii="Avenir Next Medium" w:hAnsi="Avenir Next Medium"/>
          <w:bCs/>
          <w:lang w:val="en-CA" w:eastAsia="fr-FR"/>
        </w:rPr>
        <w:t>of</w:t>
      </w:r>
      <w:r w:rsidRPr="00926CB6">
        <w:rPr>
          <w:rFonts w:ascii="Avenir Next Medium" w:hAnsi="Avenir Next Medium"/>
          <w:bCs/>
          <w:lang w:val="en-CA" w:eastAsia="fr-FR"/>
        </w:rPr>
        <w:t xml:space="preserve"> parkin</w:t>
      </w:r>
      <w:r w:rsidRPr="00CB5D97">
        <w:rPr>
          <w:rFonts w:ascii="Avenir Next Medium" w:hAnsi="Avenir Next Medium"/>
          <w:lang w:val="en-CA"/>
        </w:rPr>
        <w:t xml:space="preserve"> </w:t>
      </w:r>
      <w:r w:rsidRPr="00926CB6">
        <w:rPr>
          <w:rFonts w:ascii="Avenir Next Medium" w:hAnsi="Avenir Next Medium"/>
          <w:bCs/>
          <w:lang w:val="en-CA" w:eastAsia="fr-FR"/>
        </w:rPr>
        <w:t>in the detergent-soluble fractions of the putamen, cerebellum and parietal cortex.</w:t>
      </w:r>
      <w:r w:rsidRPr="00926CB6">
        <w:rPr>
          <w:rFonts w:ascii="Avenir Next Medium" w:hAnsi="Avenir Next Medium"/>
          <w:lang w:val="en-CA" w:eastAsia="fr-FR"/>
        </w:rPr>
        <w:t xml:space="preserve"> The red rectangles correspond to the representative bands used in the main figures. For WB in the cerebellum or in the parietal cortex, spaces between control individuals and PD patients correspond to irrelevant individuals for this study.</w:t>
      </w:r>
      <w:r w:rsidRPr="00926CB6">
        <w:rPr>
          <w:rFonts w:ascii="Avenir Next Medium" w:hAnsi="Avenir Next Medium"/>
          <w:b/>
          <w:bCs/>
          <w:lang w:val="en-CA" w:eastAsia="fr-FR"/>
        </w:rPr>
        <w:t xml:space="preserve"> </w:t>
      </w:r>
      <w:r w:rsidRPr="00926CB6">
        <w:rPr>
          <w:rFonts w:ascii="Avenir Next Medium" w:hAnsi="Avenir Next Medium"/>
          <w:i/>
          <w:iCs/>
          <w:lang w:val="en-US" w:eastAsia="fr-FR"/>
        </w:rPr>
        <w:t>Abbreviations: C, control individuals; P, Parkinson’s disease patients; WB, Western blot.</w:t>
      </w:r>
    </w:p>
    <w:p w14:paraId="6776B01D" w14:textId="77777777" w:rsidR="0092619B" w:rsidRDefault="0092619B" w:rsidP="0092619B">
      <w:pPr>
        <w:pStyle w:val="Texte"/>
        <w:rPr>
          <w:rFonts w:ascii="Avenir Next Medium" w:hAnsi="Avenir Next Medium"/>
          <w:b/>
          <w:bCs/>
          <w:lang w:val="en-CA" w:eastAsia="fr-FR"/>
        </w:rPr>
      </w:pPr>
    </w:p>
    <w:p w14:paraId="4F4F3B66" w14:textId="77777777" w:rsidR="0092619B" w:rsidRPr="00926CB6" w:rsidRDefault="0092619B" w:rsidP="0092619B">
      <w:pPr>
        <w:pStyle w:val="Texte"/>
        <w:rPr>
          <w:rFonts w:ascii="Avenir Next Medium" w:hAnsi="Avenir Next Medium"/>
          <w:b/>
          <w:bCs/>
          <w:lang w:val="en-CA" w:eastAsia="fr-FR"/>
        </w:rPr>
      </w:pPr>
    </w:p>
    <w:p w14:paraId="2DA6A35A" w14:textId="77777777" w:rsidR="0092619B" w:rsidRPr="00926CB6" w:rsidRDefault="0092619B" w:rsidP="0092619B">
      <w:pPr>
        <w:pStyle w:val="Texte"/>
        <w:rPr>
          <w:rFonts w:ascii="Avenir Next Medium" w:hAnsi="Avenir Next Medium"/>
          <w:b/>
          <w:bCs/>
          <w:lang w:val="en-CA" w:eastAsia="fr-FR"/>
        </w:rPr>
      </w:pPr>
    </w:p>
    <w:p w14:paraId="6CD591BA" w14:textId="77777777" w:rsidR="0092619B" w:rsidRPr="00926CB6" w:rsidRDefault="0092619B" w:rsidP="0092619B">
      <w:pPr>
        <w:pStyle w:val="Texte"/>
        <w:rPr>
          <w:rFonts w:ascii="Avenir Next Medium" w:hAnsi="Avenir Next Medium"/>
          <w:b/>
          <w:bCs/>
          <w:lang w:val="en-CA" w:eastAsia="fr-FR"/>
        </w:rPr>
      </w:pPr>
    </w:p>
    <w:p w14:paraId="58448B33" w14:textId="77777777" w:rsidR="0092619B" w:rsidRDefault="0092619B" w:rsidP="0092619B">
      <w:pPr>
        <w:jc w:val="both"/>
        <w:rPr>
          <w:rFonts w:ascii="Avenir Next Medium" w:hAnsi="Avenir Next Medium"/>
        </w:rPr>
      </w:pPr>
    </w:p>
    <w:p w14:paraId="589CFC51" w14:textId="77777777" w:rsidR="0092619B" w:rsidRDefault="0092619B" w:rsidP="0092619B">
      <w:pPr>
        <w:jc w:val="both"/>
        <w:rPr>
          <w:rFonts w:ascii="Avenir Next Medium" w:hAnsi="Avenir Next Medium"/>
        </w:rPr>
      </w:pPr>
    </w:p>
    <w:p w14:paraId="198892A2" w14:textId="77777777" w:rsidR="0092619B" w:rsidRDefault="0092619B" w:rsidP="0092619B">
      <w:pPr>
        <w:jc w:val="both"/>
        <w:rPr>
          <w:rFonts w:ascii="Avenir Next Medium" w:hAnsi="Avenir Next Medium"/>
          <w:color w:val="FF0000"/>
        </w:rPr>
      </w:pPr>
    </w:p>
    <w:p w14:paraId="276E1736" w14:textId="77777777" w:rsidR="0092619B" w:rsidRDefault="0092619B" w:rsidP="0092619B">
      <w:pPr>
        <w:jc w:val="both"/>
        <w:rPr>
          <w:rFonts w:ascii="Avenir Next Medium" w:hAnsi="Avenir Next Medium"/>
          <w:color w:val="FF0000"/>
        </w:rPr>
      </w:pPr>
    </w:p>
    <w:p w14:paraId="457D3B99" w14:textId="77777777" w:rsidR="0092619B" w:rsidRPr="008A23AE" w:rsidRDefault="0092619B" w:rsidP="0092619B">
      <w:pPr>
        <w:jc w:val="both"/>
        <w:rPr>
          <w:rFonts w:ascii="Avenir Next Medium" w:hAnsi="Avenir Next Medium"/>
          <w:color w:val="FF0000"/>
        </w:rPr>
      </w:pPr>
      <w:r>
        <w:rPr>
          <w:rFonts w:ascii="Avenir Next Medium" w:hAnsi="Avenir Next Medium"/>
          <w:noProof/>
          <w:color w:val="FF0000"/>
        </w:rPr>
        <w:lastRenderedPageBreak/>
        <w:drawing>
          <wp:inline distT="0" distB="0" distL="0" distR="0" wp14:anchorId="07F29FBE" wp14:editId="2E37FA4C">
            <wp:extent cx="5943600" cy="8011160"/>
            <wp:effectExtent l="0" t="0" r="0" b="2540"/>
            <wp:docPr id="11" name="Image 11" descr="Une image contenant capture d’écran, Parallèl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 Parallèle, conception&#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011160"/>
                    </a:xfrm>
                    <a:prstGeom prst="rect">
                      <a:avLst/>
                    </a:prstGeom>
                  </pic:spPr>
                </pic:pic>
              </a:graphicData>
            </a:graphic>
          </wp:inline>
        </w:drawing>
      </w:r>
    </w:p>
    <w:p w14:paraId="70643345" w14:textId="77777777" w:rsidR="0092619B" w:rsidRPr="00926CB6" w:rsidRDefault="0092619B" w:rsidP="0092619B">
      <w:pPr>
        <w:jc w:val="both"/>
        <w:rPr>
          <w:rFonts w:ascii="Avenir Next Medium" w:hAnsi="Avenir Next Medium"/>
        </w:rPr>
      </w:pPr>
      <w:r>
        <w:rPr>
          <w:noProof/>
          <w:lang w:val="en-US"/>
        </w:rPr>
        <w:lastRenderedPageBreak/>
        <w:drawing>
          <wp:inline distT="0" distB="0" distL="0" distR="0" wp14:anchorId="14D4E3C9" wp14:editId="3489F0E1">
            <wp:extent cx="5943600" cy="3594735"/>
            <wp:effectExtent l="0" t="0" r="0" b="0"/>
            <wp:docPr id="13" name="Image 13" descr="Une image contenant capture d’écran, text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apture d’écran, texte, Logiciel multimédia&#10;&#10;Le contenu généré par l’IA peut êtr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94735"/>
                    </a:xfrm>
                    <a:prstGeom prst="rect">
                      <a:avLst/>
                    </a:prstGeom>
                  </pic:spPr>
                </pic:pic>
              </a:graphicData>
            </a:graphic>
          </wp:inline>
        </w:drawing>
      </w:r>
    </w:p>
    <w:p w14:paraId="4F0FE456" w14:textId="77777777" w:rsidR="0092619B" w:rsidRPr="00926CB6" w:rsidRDefault="0092619B" w:rsidP="0092619B">
      <w:pPr>
        <w:jc w:val="both"/>
        <w:rPr>
          <w:rFonts w:ascii="Avenir Next Medium" w:hAnsi="Avenir Next Medium"/>
          <w:b/>
          <w:bCs/>
        </w:rPr>
      </w:pPr>
      <w:r w:rsidRPr="005C43D8">
        <w:rPr>
          <w:rFonts w:ascii="Avenir Next Medium" w:hAnsi="Avenir Next Medium"/>
          <w:b/>
          <w:bCs/>
        </w:rPr>
        <w:t xml:space="preserve">Supplementary Figure 8. </w:t>
      </w:r>
      <w:r w:rsidRPr="00926CB6">
        <w:rPr>
          <w:rFonts w:ascii="Avenir Next Medium" w:hAnsi="Avenir Next Medium"/>
          <w:b/>
          <w:bCs/>
        </w:rPr>
        <w:t xml:space="preserve">Western Blot results for </w:t>
      </w:r>
      <w:r w:rsidRPr="00926CB6">
        <w:rPr>
          <w:rFonts w:ascii="Avenir Next Medium" w:hAnsi="Avenir Next Medium"/>
          <w:b/>
          <w:bCs/>
          <w:i/>
        </w:rPr>
        <w:t>post-mortem</w:t>
      </w:r>
      <w:r w:rsidRPr="00926CB6">
        <w:rPr>
          <w:rFonts w:ascii="Avenir Next Medium" w:hAnsi="Avenir Next Medium"/>
          <w:b/>
          <w:bCs/>
        </w:rPr>
        <w:t xml:space="preserve"> </w:t>
      </w:r>
      <w:r w:rsidRPr="00926CB6">
        <w:rPr>
          <w:rFonts w:ascii="Avenir Next Medium" w:hAnsi="Avenir Next Medium"/>
          <w:b/>
          <w:bCs/>
        </w:rPr>
        <w:sym w:font="Symbol" w:char="F061"/>
      </w:r>
      <w:r w:rsidRPr="00926CB6">
        <w:rPr>
          <w:rFonts w:ascii="Avenir Next Medium" w:hAnsi="Avenir Next Medium"/>
          <w:b/>
          <w:bCs/>
        </w:rPr>
        <w:t xml:space="preserve">syn in putamen, cerebellum and parietal cortex of the detergent-insoluble fraction.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rPr>
        <w:t>of</w:t>
      </w:r>
      <w:r w:rsidRPr="00926CB6">
        <w:rPr>
          <w:rFonts w:ascii="Avenir Next Medium" w:hAnsi="Avenir Next Medium"/>
        </w:rPr>
        <w:t xml:space="preserve"> </w:t>
      </w:r>
      <w:r w:rsidRPr="00926CB6">
        <w:rPr>
          <w:rFonts w:ascii="Avenir Next Medium" w:hAnsi="Avenir Next Medium"/>
        </w:rPr>
        <w:sym w:font="Symbol" w:char="F061"/>
      </w:r>
      <w:r w:rsidRPr="00926CB6">
        <w:rPr>
          <w:rFonts w:ascii="Avenir Next Medium" w:hAnsi="Avenir Next Medium"/>
        </w:rPr>
        <w:t>syn in the detergent-insoluble fractions of the putamen, cerebellum and parietal cortex. The red rectangles correspond to the representative bands used in the main figures. For WB in the cerebellum or in the parietal cortex, spaces between controls individuals and PD patients correspond to irrelevant individuals for this study.</w:t>
      </w:r>
      <w:r w:rsidRPr="00926CB6">
        <w:rPr>
          <w:rFonts w:ascii="Avenir Next Medium" w:hAnsi="Avenir Next Medium"/>
          <w:b/>
          <w:bCs/>
        </w:rPr>
        <w:t xml:space="preserve"> </w:t>
      </w:r>
      <w:r w:rsidRPr="00926CB6">
        <w:rPr>
          <w:rFonts w:ascii="Avenir Next Medium" w:hAnsi="Avenir Next Medium"/>
          <w:i/>
          <w:iCs/>
          <w:lang w:val="en-US"/>
        </w:rPr>
        <w:t xml:space="preserve">Abbreviations: C, control individuals; P, Parkinson’s disease patients; </w:t>
      </w:r>
      <w:r w:rsidRPr="00926CB6">
        <w:rPr>
          <w:rFonts w:ascii="Avenir Next Medium" w:hAnsi="Avenir Next Medium" w:cs="Times New Roman"/>
          <w:i/>
          <w:iCs/>
          <w:lang w:val="en-US"/>
        </w:rPr>
        <w:t>α</w:t>
      </w:r>
      <w:r w:rsidRPr="00926CB6">
        <w:rPr>
          <w:rFonts w:ascii="Avenir Next Medium" w:hAnsi="Avenir Next Medium"/>
          <w:i/>
          <w:iCs/>
          <w:lang w:val="en-US"/>
        </w:rPr>
        <w:t xml:space="preserve">syn, </w:t>
      </w:r>
      <w:r w:rsidRPr="00926CB6">
        <w:rPr>
          <w:rFonts w:ascii="Avenir Next Medium" w:hAnsi="Avenir Next Medium" w:cs="Times New Roman"/>
          <w:i/>
          <w:iCs/>
          <w:lang w:val="en-US"/>
        </w:rPr>
        <w:t>α</w:t>
      </w:r>
      <w:r w:rsidRPr="00926CB6">
        <w:rPr>
          <w:rFonts w:ascii="Avenir Next Medium" w:hAnsi="Avenir Next Medium"/>
          <w:i/>
          <w:iCs/>
          <w:lang w:val="en-US"/>
        </w:rPr>
        <w:t xml:space="preserve">-synuclein; </w:t>
      </w:r>
      <w:r w:rsidRPr="00926CB6">
        <w:rPr>
          <w:rFonts w:ascii="Avenir Next Medium" w:hAnsi="Avenir Next Medium"/>
          <w:i/>
          <w:iCs/>
          <w:lang w:val="en-US"/>
        </w:rPr>
        <w:sym w:font="Symbol" w:char="F061"/>
      </w:r>
      <w:r w:rsidRPr="00926CB6">
        <w:rPr>
          <w:rFonts w:ascii="Avenir Next Medium" w:hAnsi="Avenir Next Medium"/>
          <w:i/>
          <w:iCs/>
          <w:lang w:val="en-US"/>
        </w:rPr>
        <w:t xml:space="preserve">synP129, </w:t>
      </w:r>
      <w:r w:rsidRPr="00926CB6">
        <w:rPr>
          <w:rFonts w:ascii="Avenir Next Medium" w:hAnsi="Avenir Next Medium"/>
          <w:i/>
          <w:iCs/>
          <w:lang w:val="en-US"/>
        </w:rPr>
        <w:sym w:font="Symbol" w:char="F061"/>
      </w:r>
      <w:r w:rsidRPr="00926CB6">
        <w:rPr>
          <w:rFonts w:ascii="Avenir Next Medium" w:hAnsi="Avenir Next Medium"/>
          <w:i/>
          <w:iCs/>
          <w:lang w:val="en-US"/>
        </w:rPr>
        <w:t>-synuclein phosphorylated at serine 129; WB, Western blot.</w:t>
      </w:r>
    </w:p>
    <w:p w14:paraId="2FB7A444" w14:textId="77777777" w:rsidR="0092619B" w:rsidRPr="00926CB6" w:rsidRDefault="0092619B" w:rsidP="0092619B">
      <w:pPr>
        <w:pStyle w:val="Texte"/>
        <w:rPr>
          <w:lang w:val="en-CA" w:eastAsia="fr-FR"/>
        </w:rPr>
      </w:pPr>
    </w:p>
    <w:p w14:paraId="33258332" w14:textId="77777777" w:rsidR="0092619B" w:rsidRPr="00926CB6" w:rsidRDefault="0092619B" w:rsidP="0092619B">
      <w:pPr>
        <w:jc w:val="both"/>
        <w:rPr>
          <w:rFonts w:ascii="Avenir Next Medium" w:hAnsi="Avenir Next Medium"/>
          <w:i/>
          <w:iCs/>
        </w:rPr>
      </w:pPr>
    </w:p>
    <w:p w14:paraId="4126DB5F" w14:textId="77777777" w:rsidR="0092619B" w:rsidRPr="00926CB6" w:rsidRDefault="0092619B" w:rsidP="0092619B">
      <w:pPr>
        <w:jc w:val="both"/>
        <w:rPr>
          <w:rFonts w:ascii="Avenir Next Medium" w:hAnsi="Avenir Next Medium"/>
          <w:highlight w:val="yellow"/>
        </w:rPr>
      </w:pPr>
      <w:r w:rsidRPr="00926CB6">
        <w:rPr>
          <w:noProof/>
          <w:lang w:val="en-US"/>
        </w:rPr>
        <w:lastRenderedPageBreak/>
        <w:drawing>
          <wp:inline distT="0" distB="0" distL="0" distR="0" wp14:anchorId="39C5483C" wp14:editId="6070EB67">
            <wp:extent cx="6120000" cy="5620733"/>
            <wp:effectExtent l="0" t="0" r="0" b="0"/>
            <wp:docPr id="1450265438" name="Picture 1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65438" name="Picture 15" descr="A screenshot of a computer scree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5620733"/>
                    </a:xfrm>
                    <a:prstGeom prst="rect">
                      <a:avLst/>
                    </a:prstGeom>
                  </pic:spPr>
                </pic:pic>
              </a:graphicData>
            </a:graphic>
          </wp:inline>
        </w:drawing>
      </w:r>
    </w:p>
    <w:p w14:paraId="0ABAACEC" w14:textId="77777777" w:rsidR="0092619B" w:rsidRPr="005C43D8" w:rsidRDefault="0092619B" w:rsidP="0092619B">
      <w:pPr>
        <w:jc w:val="both"/>
        <w:rPr>
          <w:rFonts w:ascii="Avenir Next Medium" w:hAnsi="Avenir Next Medium"/>
          <w:iCs/>
          <w:lang w:val="en-US"/>
        </w:rPr>
      </w:pPr>
      <w:r w:rsidRPr="005C43D8">
        <w:rPr>
          <w:rFonts w:ascii="Avenir Next Medium" w:hAnsi="Avenir Next Medium"/>
          <w:b/>
          <w:bCs/>
        </w:rPr>
        <w:t xml:space="preserve">Supplementary Figure 9. Western Blot results for </w:t>
      </w:r>
      <w:r w:rsidRPr="005C43D8">
        <w:rPr>
          <w:rFonts w:ascii="Avenir Next Medium" w:hAnsi="Avenir Next Medium"/>
          <w:b/>
          <w:bCs/>
          <w:i/>
        </w:rPr>
        <w:t>post-mortem</w:t>
      </w:r>
      <w:r w:rsidRPr="005C43D8">
        <w:rPr>
          <w:rFonts w:ascii="Avenir Next Medium" w:hAnsi="Avenir Next Medium"/>
          <w:b/>
          <w:bCs/>
        </w:rPr>
        <w:t xml:space="preserve"> TH in putamen and</w:t>
      </w:r>
      <w:r w:rsidRPr="00926CB6">
        <w:rPr>
          <w:rFonts w:ascii="Avenir Next Medium" w:hAnsi="Avenir Next Medium"/>
          <w:b/>
          <w:bCs/>
        </w:rPr>
        <w:t xml:space="preserve"> substantia nigra.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rPr>
        <w:t>of</w:t>
      </w:r>
      <w:r w:rsidRPr="00926CB6">
        <w:rPr>
          <w:rFonts w:ascii="Avenir Next Medium" w:hAnsi="Avenir Next Medium"/>
        </w:rPr>
        <w:t xml:space="preserve"> TH in the TBS-soluble fraction of the putamen and in the total fraction of the SN. The red rectangles correspond to the representative bands used in the main figures. </w:t>
      </w:r>
      <w:r w:rsidRPr="00926CB6">
        <w:rPr>
          <w:rFonts w:ascii="Avenir Next Medium" w:hAnsi="Avenir Next Medium"/>
          <w:i/>
          <w:iCs/>
          <w:lang w:val="en-US"/>
        </w:rPr>
        <w:t xml:space="preserve">Abbreviations: C, control individuals; P, Parkinson’s disease patients; </w:t>
      </w:r>
      <w:r w:rsidRPr="00926CB6">
        <w:rPr>
          <w:rFonts w:ascii="Avenir Next Medium" w:hAnsi="Avenir Next Medium" w:cs="Times New Roman"/>
          <w:i/>
          <w:iCs/>
          <w:lang w:val="en-US"/>
        </w:rPr>
        <w:t>TH, tyrosine hydroxylase; SN, substantia nigra; TBS, tris-buffered saline; WB, Western blot.</w:t>
      </w:r>
    </w:p>
    <w:p w14:paraId="3688924E" w14:textId="77777777" w:rsidR="0092619B" w:rsidRPr="00926CB6" w:rsidRDefault="0092619B" w:rsidP="0092619B">
      <w:pPr>
        <w:rPr>
          <w:rFonts w:ascii="Avenir Next Medium" w:hAnsi="Avenir Next Medium"/>
          <w:lang w:val="en-US"/>
        </w:rPr>
      </w:pPr>
      <w:r>
        <w:rPr>
          <w:rFonts w:ascii="Avenir Next Medium" w:hAnsi="Avenir Next Medium"/>
          <w:iCs/>
          <w:noProof/>
          <w:lang w:val="en-US"/>
        </w:rPr>
        <w:lastRenderedPageBreak/>
        <w:drawing>
          <wp:inline distT="0" distB="0" distL="0" distR="0" wp14:anchorId="6703C4CD" wp14:editId="171A8E1F">
            <wp:extent cx="6092982" cy="4790401"/>
            <wp:effectExtent l="0" t="0" r="0" b="0"/>
            <wp:docPr id="12" name="Image 12" descr="Une image contenant capture d’écran, texte, livr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capture d’écran, texte, livre, conception&#10;&#10;Le contenu généré par l’IA peut être incorrect."/>
                    <pic:cNvPicPr/>
                  </pic:nvPicPr>
                  <pic:blipFill rotWithShape="1">
                    <a:blip r:embed="rId16" cstate="print">
                      <a:extLst>
                        <a:ext uri="{28A0092B-C50C-407E-A947-70E740481C1C}">
                          <a14:useLocalDpi xmlns:a14="http://schemas.microsoft.com/office/drawing/2010/main" val="0"/>
                        </a:ext>
                      </a:extLst>
                    </a:blip>
                    <a:srcRect r="22332" b="57090"/>
                    <a:stretch/>
                  </pic:blipFill>
                  <pic:spPr bwMode="auto">
                    <a:xfrm>
                      <a:off x="0" y="0"/>
                      <a:ext cx="6109402" cy="4803311"/>
                    </a:xfrm>
                    <a:prstGeom prst="rect">
                      <a:avLst/>
                    </a:prstGeom>
                    <a:ln>
                      <a:noFill/>
                    </a:ln>
                    <a:extLst>
                      <a:ext uri="{53640926-AAD7-44D8-BBD7-CCE9431645EC}">
                        <a14:shadowObscured xmlns:a14="http://schemas.microsoft.com/office/drawing/2010/main"/>
                      </a:ext>
                    </a:extLst>
                  </pic:spPr>
                </pic:pic>
              </a:graphicData>
            </a:graphic>
          </wp:inline>
        </w:drawing>
      </w:r>
    </w:p>
    <w:p w14:paraId="3061997F" w14:textId="77777777" w:rsidR="0092619B" w:rsidRPr="00926CB6" w:rsidRDefault="0092619B" w:rsidP="0092619B">
      <w:pPr>
        <w:jc w:val="both"/>
        <w:rPr>
          <w:rFonts w:ascii="Avenir Next Medium" w:hAnsi="Avenir Next Medium"/>
          <w:i/>
          <w:iCs/>
        </w:rPr>
      </w:pPr>
      <w:r w:rsidRPr="005C43D8">
        <w:rPr>
          <w:rFonts w:ascii="Avenir Next Medium" w:hAnsi="Avenir Next Medium"/>
          <w:b/>
          <w:bCs/>
        </w:rPr>
        <w:t xml:space="preserve">Supplementary Figure </w:t>
      </w:r>
      <w:r>
        <w:rPr>
          <w:rFonts w:ascii="Avenir Next Medium" w:hAnsi="Avenir Next Medium"/>
          <w:b/>
          <w:bCs/>
        </w:rPr>
        <w:t>10</w:t>
      </w:r>
      <w:r w:rsidRPr="005C43D8">
        <w:rPr>
          <w:rFonts w:ascii="Avenir Next Medium" w:hAnsi="Avenir Next Medium"/>
          <w:b/>
          <w:bCs/>
        </w:rPr>
        <w:t xml:space="preserve">. </w:t>
      </w:r>
      <w:r w:rsidRPr="00926CB6">
        <w:rPr>
          <w:rFonts w:ascii="Avenir Next Medium" w:hAnsi="Avenir Next Medium"/>
          <w:b/>
          <w:bCs/>
        </w:rPr>
        <w:t xml:space="preserve">Western Blot results for </w:t>
      </w:r>
      <w:r w:rsidRPr="00926CB6">
        <w:rPr>
          <w:rFonts w:ascii="Avenir Next Medium" w:hAnsi="Avenir Next Medium"/>
          <w:b/>
          <w:bCs/>
          <w:i/>
        </w:rPr>
        <w:t>post-mortem</w:t>
      </w:r>
      <w:r w:rsidRPr="00926CB6">
        <w:rPr>
          <w:rFonts w:ascii="Avenir Next Medium" w:hAnsi="Avenir Next Medium"/>
          <w:b/>
          <w:bCs/>
        </w:rPr>
        <w:t xml:space="preserve"> parkin in the SN of MPTP </w:t>
      </w:r>
      <w:r>
        <w:rPr>
          <w:rFonts w:ascii="Avenir Next Medium" w:hAnsi="Avenir Next Medium"/>
          <w:b/>
          <w:bCs/>
        </w:rPr>
        <w:t>non-human primates</w:t>
      </w:r>
      <w:r w:rsidRPr="00926CB6">
        <w:rPr>
          <w:rFonts w:ascii="Avenir Next Medium" w:hAnsi="Avenir Next Medium"/>
          <w:b/>
          <w:bCs/>
        </w:rPr>
        <w:t xml:space="preserve">.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w:t>
      </w:r>
      <w:r w:rsidRPr="00926CB6">
        <w:rPr>
          <w:rFonts w:ascii="Avenir Next Medium" w:hAnsi="Avenir Next Medium"/>
        </w:rPr>
        <w:t xml:space="preserve"> </w:t>
      </w:r>
      <w:r>
        <w:rPr>
          <w:rFonts w:ascii="Avenir Next Medium" w:hAnsi="Avenir Next Medium"/>
        </w:rPr>
        <w:t>of parkin</w:t>
      </w:r>
      <w:r w:rsidRPr="00926CB6">
        <w:rPr>
          <w:rFonts w:ascii="Avenir Next Medium" w:hAnsi="Avenir Next Medium"/>
        </w:rPr>
        <w:t xml:space="preserve"> in the detergent-soluble </w:t>
      </w:r>
      <w:r>
        <w:rPr>
          <w:rFonts w:ascii="Avenir Next Medium" w:hAnsi="Avenir Next Medium"/>
        </w:rPr>
        <w:t xml:space="preserve">and the detergent-insoluble </w:t>
      </w:r>
      <w:r w:rsidRPr="00926CB6">
        <w:rPr>
          <w:rFonts w:ascii="Avenir Next Medium" w:hAnsi="Avenir Next Medium"/>
        </w:rPr>
        <w:t xml:space="preserve">fraction of the SN of </w:t>
      </w:r>
      <w:r>
        <w:rPr>
          <w:rFonts w:ascii="Avenir Next Medium" w:hAnsi="Avenir Next Medium"/>
        </w:rPr>
        <w:t>MPTP non-human primates</w:t>
      </w:r>
      <w:r w:rsidRPr="00926CB6">
        <w:rPr>
          <w:rFonts w:ascii="Avenir Next Medium" w:hAnsi="Avenir Next Medium"/>
        </w:rPr>
        <w:t xml:space="preserve">. The red rectangles correspond to the representative bands used in the main figures. Spaces between groups of monkeys correspond to irrelevant monkeys for this study. </w:t>
      </w:r>
      <w:r w:rsidRPr="00926CB6">
        <w:rPr>
          <w:rFonts w:ascii="Avenir Next Medium" w:hAnsi="Avenir Next Medium"/>
          <w:lang w:val="en-US"/>
        </w:rPr>
        <w:t xml:space="preserve">Legend for </w:t>
      </w:r>
      <w:r w:rsidRPr="00926CB6">
        <w:rPr>
          <w:rFonts w:ascii="Avenir Next Medium" w:hAnsi="Avenir Next Medium" w:cs="Times New Roman"/>
          <w:lang w:val="en-US"/>
        </w:rPr>
        <w:t xml:space="preserve">MPTP monkeys </w:t>
      </w:r>
      <w:r>
        <w:rPr>
          <w:rFonts w:ascii="Avenir Next Medium" w:hAnsi="Avenir Next Medium"/>
          <w:lang w:val="en-US"/>
        </w:rPr>
        <w:t>WB</w:t>
      </w:r>
      <w:r w:rsidRPr="00926CB6">
        <w:rPr>
          <w:rFonts w:ascii="Avenir Next Medium" w:hAnsi="Avenir Next Medium"/>
          <w:lang w:val="en-US"/>
        </w:rPr>
        <w:t xml:space="preserve">: 1, intact; 2, MPTP; 3, MPTP+DOPA. </w:t>
      </w:r>
      <w:r w:rsidRPr="00926CB6">
        <w:rPr>
          <w:rFonts w:ascii="Avenir Next Medium" w:hAnsi="Avenir Next Medium"/>
          <w:i/>
          <w:iCs/>
          <w:lang w:val="en-US"/>
        </w:rPr>
        <w:t>Abbreviations: MPTP, 1-methyl-4-phenyl-1,2,3,6-tetrahydropyridine; DOPA, l</w:t>
      </w:r>
      <w:proofErr w:type="spellStart"/>
      <w:r w:rsidRPr="00926CB6">
        <w:rPr>
          <w:rFonts w:ascii="Avenir Next Medium" w:hAnsi="Avenir Next Medium"/>
          <w:i/>
          <w:iCs/>
        </w:rPr>
        <w:t>evodopa</w:t>
      </w:r>
      <w:proofErr w:type="spellEnd"/>
      <w:r w:rsidRPr="00926CB6">
        <w:rPr>
          <w:rFonts w:ascii="Avenir Next Medium" w:hAnsi="Avenir Next Medium"/>
          <w:i/>
          <w:iCs/>
        </w:rPr>
        <w:t xml:space="preserve">; SN, substantia nigra; </w:t>
      </w:r>
      <w:r w:rsidRPr="00926CB6">
        <w:rPr>
          <w:rFonts w:ascii="Avenir Next Medium" w:hAnsi="Avenir Next Medium" w:cs="Times New Roman"/>
          <w:i/>
          <w:iCs/>
          <w:lang w:val="en-US"/>
        </w:rPr>
        <w:t>WB, Western blot.</w:t>
      </w:r>
    </w:p>
    <w:p w14:paraId="2B4A6AD7" w14:textId="77777777" w:rsidR="0092619B" w:rsidRDefault="0092619B" w:rsidP="0092619B">
      <w:pPr>
        <w:jc w:val="both"/>
        <w:rPr>
          <w:rFonts w:ascii="Avenir Next Medium" w:hAnsi="Avenir Next Medium"/>
          <w:i/>
          <w:iCs/>
        </w:rPr>
      </w:pPr>
    </w:p>
    <w:p w14:paraId="60F17B71" w14:textId="77777777" w:rsidR="0092619B" w:rsidRDefault="0092619B" w:rsidP="0092619B">
      <w:pPr>
        <w:jc w:val="both"/>
        <w:rPr>
          <w:rFonts w:ascii="Avenir Next Medium" w:hAnsi="Avenir Next Medium"/>
          <w:i/>
          <w:iCs/>
        </w:rPr>
      </w:pPr>
    </w:p>
    <w:p w14:paraId="2B1986E1" w14:textId="77777777" w:rsidR="0092619B" w:rsidRDefault="0092619B" w:rsidP="0092619B">
      <w:pPr>
        <w:jc w:val="both"/>
        <w:rPr>
          <w:rFonts w:ascii="Avenir Next Medium" w:hAnsi="Avenir Next Medium"/>
          <w:i/>
          <w:iCs/>
        </w:rPr>
      </w:pPr>
    </w:p>
    <w:p w14:paraId="0D581DA3" w14:textId="77777777" w:rsidR="0092619B" w:rsidRPr="00926CB6" w:rsidRDefault="0092619B" w:rsidP="0092619B">
      <w:pPr>
        <w:jc w:val="both"/>
        <w:rPr>
          <w:rFonts w:ascii="Avenir Next Medium" w:hAnsi="Avenir Next Medium"/>
          <w:i/>
          <w:iCs/>
        </w:rPr>
      </w:pPr>
    </w:p>
    <w:p w14:paraId="0875BD07" w14:textId="77777777" w:rsidR="0092619B" w:rsidRPr="00926CB6" w:rsidRDefault="0092619B" w:rsidP="0092619B">
      <w:pPr>
        <w:jc w:val="both"/>
        <w:rPr>
          <w:rFonts w:ascii="Avenir Next Medium" w:hAnsi="Avenir Next Medium"/>
          <w:i/>
          <w:iCs/>
        </w:rPr>
      </w:pPr>
    </w:p>
    <w:p w14:paraId="27E15B9C" w14:textId="77777777" w:rsidR="0092619B" w:rsidRPr="00926CB6" w:rsidRDefault="0092619B" w:rsidP="0092619B">
      <w:pPr>
        <w:jc w:val="both"/>
        <w:rPr>
          <w:rFonts w:ascii="Avenir Next Medium" w:hAnsi="Avenir Next Medium"/>
          <w:i/>
          <w:iCs/>
        </w:rPr>
      </w:pPr>
      <w:r>
        <w:rPr>
          <w:rFonts w:ascii="Avenir Next Medium" w:hAnsi="Avenir Next Medium"/>
          <w:i/>
          <w:iCs/>
          <w:noProof/>
          <w:lang w:val="en-US"/>
        </w:rPr>
        <w:lastRenderedPageBreak/>
        <w:drawing>
          <wp:inline distT="0" distB="0" distL="0" distR="0" wp14:anchorId="5CF5FB09" wp14:editId="0936D1C8">
            <wp:extent cx="6012000" cy="2219173"/>
            <wp:effectExtent l="0" t="0" r="8255" b="0"/>
            <wp:docPr id="512847709" name="Picture 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47709" name="Picture 19" descr="A screenshot of a computer scre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12000" cy="2219173"/>
                    </a:xfrm>
                    <a:prstGeom prst="rect">
                      <a:avLst/>
                    </a:prstGeom>
                  </pic:spPr>
                </pic:pic>
              </a:graphicData>
            </a:graphic>
          </wp:inline>
        </w:drawing>
      </w:r>
    </w:p>
    <w:p w14:paraId="0B842DA4" w14:textId="77777777" w:rsidR="0092619B" w:rsidRPr="00926CB6" w:rsidRDefault="0092619B" w:rsidP="0092619B">
      <w:pPr>
        <w:jc w:val="both"/>
        <w:rPr>
          <w:rFonts w:ascii="Avenir Next Medium" w:hAnsi="Avenir Next Medium"/>
        </w:rPr>
      </w:pPr>
      <w:r>
        <w:rPr>
          <w:rFonts w:ascii="Avenir Next Medium" w:hAnsi="Avenir Next Medium"/>
          <w:noProof/>
          <w:lang w:val="en-US"/>
        </w:rPr>
        <w:drawing>
          <wp:inline distT="0" distB="0" distL="0" distR="0" wp14:anchorId="69A3C22A" wp14:editId="4A5CC576">
            <wp:extent cx="6012000" cy="5605419"/>
            <wp:effectExtent l="0" t="0" r="8255" b="0"/>
            <wp:docPr id="457420702"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420702" name="Picture 20" descr="A screenshot of a compu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2000" cy="5605419"/>
                    </a:xfrm>
                    <a:prstGeom prst="rect">
                      <a:avLst/>
                    </a:prstGeom>
                  </pic:spPr>
                </pic:pic>
              </a:graphicData>
            </a:graphic>
          </wp:inline>
        </w:drawing>
      </w:r>
    </w:p>
    <w:p w14:paraId="68D7A85E" w14:textId="77777777" w:rsidR="0092619B" w:rsidRPr="00926CB6" w:rsidRDefault="0092619B" w:rsidP="0092619B">
      <w:pPr>
        <w:jc w:val="both"/>
        <w:rPr>
          <w:rFonts w:ascii="Avenir Next Medium" w:hAnsi="Avenir Next Medium"/>
        </w:rPr>
      </w:pPr>
    </w:p>
    <w:p w14:paraId="34631C67" w14:textId="77777777" w:rsidR="0092619B" w:rsidRPr="00926CB6" w:rsidRDefault="0092619B" w:rsidP="0092619B">
      <w:pPr>
        <w:jc w:val="both"/>
        <w:rPr>
          <w:rFonts w:ascii="Avenir Next Medium" w:hAnsi="Avenir Next Medium"/>
          <w:i/>
          <w:iCs/>
          <w:lang w:val="en-US"/>
        </w:rPr>
      </w:pPr>
      <w:r w:rsidRPr="005C43D8">
        <w:rPr>
          <w:rFonts w:ascii="Avenir Next Medium" w:hAnsi="Avenir Next Medium"/>
          <w:b/>
          <w:bCs/>
        </w:rPr>
        <w:t>Supplementary Figure 1</w:t>
      </w:r>
      <w:r>
        <w:rPr>
          <w:rFonts w:ascii="Avenir Next Medium" w:hAnsi="Avenir Next Medium"/>
          <w:b/>
          <w:bCs/>
        </w:rPr>
        <w:t>1</w:t>
      </w:r>
      <w:r w:rsidRPr="005C43D8">
        <w:rPr>
          <w:rFonts w:ascii="Avenir Next Medium" w:hAnsi="Avenir Next Medium"/>
          <w:b/>
          <w:bCs/>
        </w:rPr>
        <w:t xml:space="preserve">. </w:t>
      </w:r>
      <w:r w:rsidRPr="00926CB6">
        <w:rPr>
          <w:rFonts w:ascii="Avenir Next Medium" w:hAnsi="Avenir Next Medium"/>
          <w:b/>
          <w:bCs/>
        </w:rPr>
        <w:t xml:space="preserve">Western Blot results for parkin in striatum of MPTP mice and in cortex of </w:t>
      </w:r>
      <w:r w:rsidRPr="005C43D8">
        <w:rPr>
          <w:rFonts w:ascii="Avenir Next Medium" w:hAnsi="Avenir Next Medium" w:cs="Times New Roman"/>
          <w:b/>
        </w:rPr>
        <w:sym w:font="Symbol" w:char="F061"/>
      </w:r>
      <w:r w:rsidRPr="00926CB6">
        <w:rPr>
          <w:rFonts w:ascii="Avenir Next Medium" w:hAnsi="Avenir Next Medium"/>
          <w:b/>
          <w:bCs/>
        </w:rPr>
        <w:t xml:space="preserve">-synuclein mice. </w:t>
      </w:r>
      <w:r>
        <w:rPr>
          <w:rFonts w:ascii="Avenir Next Medium" w:hAnsi="Avenir Next Medium"/>
        </w:rPr>
        <w:t>Full</w:t>
      </w:r>
      <w:r w:rsidRPr="00926CB6">
        <w:rPr>
          <w:rFonts w:ascii="Avenir Next Medium" w:hAnsi="Avenir Next Medium"/>
        </w:rPr>
        <w:t xml:space="preserve"> WB</w:t>
      </w:r>
      <w:r>
        <w:rPr>
          <w:rFonts w:ascii="Avenir Next Medium" w:hAnsi="Avenir Next Medium"/>
        </w:rPr>
        <w:t xml:space="preserve"> image of</w:t>
      </w:r>
      <w:r w:rsidRPr="00926CB6">
        <w:rPr>
          <w:rFonts w:ascii="Avenir Next Medium" w:hAnsi="Avenir Next Medium"/>
        </w:rPr>
        <w:t xml:space="preserve"> </w:t>
      </w:r>
      <w:r w:rsidRPr="00926CB6">
        <w:rPr>
          <w:rFonts w:ascii="Times New Roman" w:hAnsi="Times New Roman" w:cs="Times New Roman"/>
        </w:rPr>
        <w:t>α</w:t>
      </w:r>
      <w:r>
        <w:rPr>
          <w:rFonts w:ascii="Avenir Next Medium" w:hAnsi="Avenir Next Medium"/>
        </w:rPr>
        <w:t>-syn</w:t>
      </w:r>
      <w:r w:rsidRPr="00926CB6">
        <w:rPr>
          <w:rFonts w:ascii="Avenir Next Medium" w:hAnsi="Avenir Next Medium"/>
        </w:rPr>
        <w:t xml:space="preserve"> in the detergent-soluble fraction of the striatum of MPTP mice and in the detergent-insoluble fraction of the cortex of mice. The red rectangles correspond to the representative bands used in the main figures. </w:t>
      </w:r>
      <w:r w:rsidRPr="00926CB6">
        <w:rPr>
          <w:rFonts w:ascii="Avenir Next Medium" w:hAnsi="Avenir Next Medium"/>
          <w:lang w:val="en-US"/>
        </w:rPr>
        <w:t xml:space="preserve">Legend for MPTP mice </w:t>
      </w:r>
      <w:r>
        <w:rPr>
          <w:rFonts w:ascii="Avenir Next Medium" w:hAnsi="Avenir Next Medium"/>
          <w:lang w:val="en-US"/>
        </w:rPr>
        <w:t>WB</w:t>
      </w:r>
      <w:r w:rsidRPr="00926CB6">
        <w:rPr>
          <w:rFonts w:ascii="Avenir Next Medium" w:hAnsi="Avenir Next Medium"/>
          <w:lang w:val="en-US"/>
        </w:rPr>
        <w:t>: 1, saline; 2, MPTP.</w:t>
      </w:r>
      <w:r w:rsidRPr="00926CB6">
        <w:rPr>
          <w:rFonts w:ascii="Avenir Next Medium" w:hAnsi="Avenir Next Medium"/>
          <w:b/>
          <w:bCs/>
        </w:rPr>
        <w:t xml:space="preserve"> </w:t>
      </w:r>
      <w:r w:rsidRPr="00926CB6">
        <w:rPr>
          <w:rFonts w:ascii="Avenir Next Medium" w:hAnsi="Avenir Next Medium"/>
          <w:lang w:val="en-US"/>
        </w:rPr>
        <w:t xml:space="preserve">Legend for </w:t>
      </w:r>
      <w:r w:rsidRPr="00926CB6">
        <w:rPr>
          <w:rFonts w:ascii="Avenir Next Medium" w:hAnsi="Avenir Next Medium" w:cs="Times New Roman"/>
          <w:lang w:val="en-US"/>
        </w:rPr>
        <w:t>α</w:t>
      </w:r>
      <w:r w:rsidRPr="00926CB6">
        <w:rPr>
          <w:rFonts w:ascii="Avenir Next Medium" w:hAnsi="Avenir Next Medium"/>
          <w:lang w:val="en-US"/>
        </w:rPr>
        <w:t xml:space="preserve">syn mice </w:t>
      </w:r>
      <w:r>
        <w:rPr>
          <w:rFonts w:ascii="Avenir Next Medium" w:hAnsi="Avenir Next Medium"/>
          <w:lang w:val="en-US"/>
        </w:rPr>
        <w:t>WB</w:t>
      </w:r>
      <w:r w:rsidRPr="00926CB6">
        <w:rPr>
          <w:rFonts w:ascii="Avenir Next Medium" w:hAnsi="Avenir Next Medium"/>
          <w:lang w:val="en-US"/>
        </w:rPr>
        <w:t xml:space="preserve">: 1, </w:t>
      </w:r>
      <w:proofErr w:type="spellStart"/>
      <w:r w:rsidRPr="00926CB6">
        <w:rPr>
          <w:rFonts w:ascii="Avenir Next Medium" w:hAnsi="Avenir Next Medium"/>
          <w:lang w:val="en-US"/>
        </w:rPr>
        <w:t>NonTg</w:t>
      </w:r>
      <w:proofErr w:type="spellEnd"/>
      <w:r w:rsidRPr="00926CB6">
        <w:rPr>
          <w:rFonts w:ascii="Avenir Next Medium" w:hAnsi="Avenir Next Medium"/>
          <w:lang w:val="en-US"/>
        </w:rPr>
        <w:t xml:space="preserve">; 2, </w:t>
      </w:r>
      <w:proofErr w:type="spellStart"/>
      <w:r w:rsidRPr="00926CB6">
        <w:rPr>
          <w:rFonts w:ascii="Avenir Next Medium" w:hAnsi="Avenir Next Medium"/>
          <w:lang w:val="en-US"/>
        </w:rPr>
        <w:t>Tg</w:t>
      </w:r>
      <w:proofErr w:type="spellEnd"/>
      <w:r w:rsidRPr="00926CB6">
        <w:rPr>
          <w:rFonts w:ascii="Avenir Next Medium" w:hAnsi="Avenir Next Medium"/>
          <w:lang w:val="en-US"/>
        </w:rPr>
        <w:t xml:space="preserve"> (</w:t>
      </w:r>
      <w:r w:rsidRPr="00816FB6">
        <w:rPr>
          <w:rFonts w:ascii="Avenir Next Medium" w:hAnsi="Avenir Next Medium" w:cs="Times New Roman"/>
        </w:rPr>
        <w:sym w:font="Symbol" w:char="F061"/>
      </w:r>
      <w:r w:rsidRPr="00926CB6">
        <w:rPr>
          <w:rFonts w:ascii="Avenir Next Medium" w:hAnsi="Avenir Next Medium"/>
          <w:lang w:val="en-US"/>
        </w:rPr>
        <w:t xml:space="preserve">syn). </w:t>
      </w:r>
      <w:r w:rsidRPr="00926CB6">
        <w:rPr>
          <w:rFonts w:ascii="Avenir Next Medium" w:hAnsi="Avenir Next Medium"/>
          <w:i/>
          <w:iCs/>
          <w:lang w:val="en-US"/>
        </w:rPr>
        <w:t xml:space="preserve">Abbreviations: </w:t>
      </w:r>
      <w:r w:rsidRPr="00816FB6">
        <w:rPr>
          <w:rFonts w:ascii="Avenir Next Medium" w:hAnsi="Avenir Next Medium" w:cs="Times New Roman"/>
        </w:rPr>
        <w:sym w:font="Symbol" w:char="F061"/>
      </w:r>
      <w:r w:rsidRPr="00926CB6">
        <w:rPr>
          <w:rFonts w:ascii="Avenir Next Medium" w:hAnsi="Avenir Next Medium"/>
          <w:i/>
          <w:iCs/>
          <w:lang w:val="en-US"/>
        </w:rPr>
        <w:t xml:space="preserve">syn, </w:t>
      </w:r>
      <w:r w:rsidRPr="00816FB6">
        <w:rPr>
          <w:rFonts w:ascii="Avenir Next Medium" w:hAnsi="Avenir Next Medium" w:cs="Times New Roman"/>
        </w:rPr>
        <w:sym w:font="Symbol" w:char="F061"/>
      </w:r>
      <w:r w:rsidRPr="00926CB6">
        <w:rPr>
          <w:rFonts w:ascii="Avenir Next Medium" w:hAnsi="Avenir Next Medium"/>
          <w:i/>
          <w:iCs/>
          <w:lang w:val="en-US"/>
        </w:rPr>
        <w:t xml:space="preserve">-synuclein; MPTP, 1-methyl-4-phenyl-1,2,3,6-tetrahydropyridine; </w:t>
      </w:r>
      <w:proofErr w:type="spellStart"/>
      <w:r w:rsidRPr="00926CB6">
        <w:rPr>
          <w:rFonts w:ascii="Avenir Next Medium" w:hAnsi="Avenir Next Medium"/>
          <w:i/>
          <w:iCs/>
          <w:lang w:val="en-US"/>
        </w:rPr>
        <w:t>NonTg</w:t>
      </w:r>
      <w:proofErr w:type="spellEnd"/>
      <w:r w:rsidRPr="00926CB6">
        <w:rPr>
          <w:rFonts w:ascii="Avenir Next Medium" w:hAnsi="Avenir Next Medium"/>
          <w:i/>
          <w:iCs/>
          <w:lang w:val="en-US"/>
        </w:rPr>
        <w:t xml:space="preserve">, </w:t>
      </w:r>
      <w:proofErr w:type="spellStart"/>
      <w:r w:rsidRPr="00926CB6">
        <w:rPr>
          <w:rFonts w:ascii="Avenir Next Medium" w:hAnsi="Avenir Next Medium"/>
          <w:i/>
          <w:iCs/>
          <w:lang w:val="en-US"/>
        </w:rPr>
        <w:t>nontransgenic</w:t>
      </w:r>
      <w:proofErr w:type="spellEnd"/>
      <w:r w:rsidRPr="00926CB6">
        <w:rPr>
          <w:rFonts w:ascii="Avenir Next Medium" w:hAnsi="Avenir Next Medium"/>
          <w:i/>
          <w:iCs/>
          <w:lang w:val="en-US"/>
        </w:rPr>
        <w:t xml:space="preserve">; </w:t>
      </w:r>
      <w:proofErr w:type="spellStart"/>
      <w:r w:rsidRPr="00926CB6">
        <w:rPr>
          <w:rFonts w:ascii="Avenir Next Medium" w:hAnsi="Avenir Next Medium"/>
          <w:i/>
          <w:iCs/>
          <w:lang w:val="en-US"/>
        </w:rPr>
        <w:t>Tg</w:t>
      </w:r>
      <w:proofErr w:type="spellEnd"/>
      <w:r w:rsidRPr="00926CB6">
        <w:rPr>
          <w:rFonts w:ascii="Avenir Next Medium" w:hAnsi="Avenir Next Medium"/>
          <w:i/>
          <w:iCs/>
          <w:lang w:val="en-US"/>
        </w:rPr>
        <w:t xml:space="preserve">, transgenic; </w:t>
      </w:r>
      <w:r w:rsidRPr="00926CB6">
        <w:rPr>
          <w:rFonts w:ascii="Avenir Next Medium" w:hAnsi="Avenir Next Medium" w:cs="Times New Roman"/>
          <w:i/>
          <w:iCs/>
          <w:lang w:val="en-US"/>
        </w:rPr>
        <w:t>WB, Western blot.</w:t>
      </w:r>
    </w:p>
    <w:p w14:paraId="594577BA" w14:textId="77777777" w:rsidR="0092619B" w:rsidRPr="00926CB6" w:rsidRDefault="0092619B" w:rsidP="0092619B">
      <w:pPr>
        <w:jc w:val="both"/>
        <w:rPr>
          <w:rFonts w:ascii="Avenir Next Medium" w:hAnsi="Avenir Next Medium"/>
          <w:i/>
          <w:iCs/>
          <w:lang w:val="en-US"/>
        </w:rPr>
      </w:pPr>
    </w:p>
    <w:p w14:paraId="590F1261" w14:textId="77777777" w:rsidR="0092619B" w:rsidRPr="00926CB6" w:rsidRDefault="0092619B" w:rsidP="0092619B">
      <w:pPr>
        <w:jc w:val="both"/>
        <w:rPr>
          <w:rFonts w:ascii="Avenir Next Medium" w:hAnsi="Avenir Next Medium"/>
          <w:i/>
          <w:iCs/>
        </w:rPr>
      </w:pPr>
    </w:p>
    <w:p w14:paraId="3240FE16" w14:textId="77777777" w:rsidR="0092619B" w:rsidRPr="00926CB6" w:rsidRDefault="0092619B" w:rsidP="0092619B">
      <w:pPr>
        <w:jc w:val="both"/>
        <w:rPr>
          <w:rFonts w:ascii="Avenir Next Medium" w:hAnsi="Avenir Next Medium"/>
          <w:i/>
          <w:iCs/>
        </w:rPr>
      </w:pPr>
    </w:p>
    <w:p w14:paraId="02606C96" w14:textId="77777777" w:rsidR="0092619B" w:rsidRPr="00926CB6" w:rsidRDefault="0092619B" w:rsidP="0092619B">
      <w:pPr>
        <w:jc w:val="both"/>
        <w:rPr>
          <w:rFonts w:ascii="Avenir Next Medium" w:hAnsi="Avenir Next Medium"/>
          <w:i/>
          <w:iCs/>
        </w:rPr>
      </w:pPr>
    </w:p>
    <w:p w14:paraId="48325AC2" w14:textId="77777777" w:rsidR="0092619B" w:rsidRPr="00926CB6" w:rsidRDefault="0092619B" w:rsidP="0092619B">
      <w:pPr>
        <w:jc w:val="both"/>
        <w:rPr>
          <w:rFonts w:ascii="Avenir Next Medium" w:hAnsi="Avenir Next Medium"/>
          <w:i/>
          <w:iCs/>
        </w:rPr>
      </w:pPr>
    </w:p>
    <w:p w14:paraId="4ED09B05" w14:textId="77777777" w:rsidR="0092619B" w:rsidRPr="00926CB6" w:rsidRDefault="0092619B" w:rsidP="0092619B">
      <w:pPr>
        <w:jc w:val="both"/>
        <w:rPr>
          <w:rFonts w:ascii="Avenir Next Medium" w:hAnsi="Avenir Next Medium"/>
          <w:i/>
          <w:iCs/>
        </w:rPr>
      </w:pPr>
    </w:p>
    <w:p w14:paraId="33D7F7CB" w14:textId="77777777" w:rsidR="0092619B" w:rsidRPr="00926CB6" w:rsidRDefault="0092619B" w:rsidP="0092619B">
      <w:pPr>
        <w:jc w:val="both"/>
        <w:rPr>
          <w:rFonts w:ascii="Avenir Next Medium" w:hAnsi="Avenir Next Medium"/>
          <w:i/>
          <w:iCs/>
        </w:rPr>
      </w:pPr>
    </w:p>
    <w:p w14:paraId="7F49EC93" w14:textId="77777777" w:rsidR="0092619B" w:rsidRPr="00926CB6" w:rsidRDefault="0092619B" w:rsidP="0092619B">
      <w:pPr>
        <w:jc w:val="both"/>
        <w:rPr>
          <w:rFonts w:ascii="Avenir Next Medium" w:hAnsi="Avenir Next Medium"/>
          <w:i/>
          <w:iCs/>
          <w:lang w:val="en-US"/>
        </w:rPr>
      </w:pPr>
    </w:p>
    <w:p w14:paraId="5205CEB1" w14:textId="77777777" w:rsidR="0092619B" w:rsidRPr="00926CB6" w:rsidRDefault="0092619B" w:rsidP="0092619B">
      <w:pPr>
        <w:jc w:val="both"/>
        <w:rPr>
          <w:rFonts w:ascii="Avenir Next Medium" w:hAnsi="Avenir Next Medium"/>
          <w:i/>
          <w:iCs/>
          <w:lang w:val="en-US"/>
        </w:rPr>
      </w:pPr>
    </w:p>
    <w:p w14:paraId="43D74FEA" w14:textId="77777777" w:rsidR="0092619B" w:rsidRPr="00926CB6" w:rsidRDefault="0092619B" w:rsidP="0092619B">
      <w:pPr>
        <w:jc w:val="both"/>
        <w:rPr>
          <w:rFonts w:ascii="Avenir Next Medium" w:hAnsi="Avenir Next Medium"/>
          <w:i/>
          <w:iCs/>
          <w:lang w:val="en-US"/>
        </w:rPr>
      </w:pPr>
    </w:p>
    <w:p w14:paraId="3621A843" w14:textId="77777777" w:rsidR="0092619B" w:rsidRPr="00926CB6" w:rsidRDefault="0092619B" w:rsidP="0092619B">
      <w:pPr>
        <w:jc w:val="both"/>
        <w:rPr>
          <w:rFonts w:ascii="Avenir Next Medium" w:hAnsi="Avenir Next Medium"/>
        </w:rPr>
      </w:pPr>
    </w:p>
    <w:p w14:paraId="4440ED87" w14:textId="77777777" w:rsidR="0092619B" w:rsidRDefault="0092619B" w:rsidP="0092619B">
      <w:pPr>
        <w:jc w:val="both"/>
        <w:rPr>
          <w:rFonts w:ascii="Avenir Next Medium" w:hAnsi="Avenir Next Medium"/>
          <w:i/>
          <w:iCs/>
          <w:lang w:val="en-US"/>
        </w:rPr>
      </w:pPr>
    </w:p>
    <w:p w14:paraId="09E5300F" w14:textId="77777777" w:rsidR="0092619B" w:rsidRDefault="0092619B" w:rsidP="0092619B">
      <w:pPr>
        <w:jc w:val="both"/>
        <w:rPr>
          <w:rFonts w:ascii="Avenir Next Medium" w:hAnsi="Avenir Next Medium"/>
          <w:i/>
          <w:iCs/>
          <w:lang w:val="en-US"/>
        </w:rPr>
      </w:pPr>
    </w:p>
    <w:p w14:paraId="38716506" w14:textId="77777777" w:rsidR="0092619B" w:rsidRDefault="0092619B" w:rsidP="0092619B">
      <w:pPr>
        <w:jc w:val="both"/>
        <w:rPr>
          <w:rFonts w:ascii="Avenir Next Medium" w:hAnsi="Avenir Next Medium"/>
          <w:i/>
          <w:iCs/>
          <w:lang w:val="en-US"/>
        </w:rPr>
      </w:pPr>
    </w:p>
    <w:p w14:paraId="713D6C25" w14:textId="77777777" w:rsidR="0092619B" w:rsidRDefault="0092619B" w:rsidP="0092619B">
      <w:pPr>
        <w:jc w:val="both"/>
        <w:rPr>
          <w:rFonts w:ascii="Avenir Next Medium" w:hAnsi="Avenir Next Medium"/>
          <w:i/>
          <w:iCs/>
          <w:lang w:val="en-US"/>
        </w:rPr>
      </w:pPr>
    </w:p>
    <w:p w14:paraId="5C6AC6E5" w14:textId="77777777" w:rsidR="0092619B" w:rsidRDefault="0092619B" w:rsidP="0092619B">
      <w:pPr>
        <w:jc w:val="both"/>
        <w:rPr>
          <w:rFonts w:ascii="Avenir Next Medium" w:hAnsi="Avenir Next Medium"/>
          <w:i/>
          <w:iCs/>
          <w:lang w:val="en-US"/>
        </w:rPr>
      </w:pPr>
    </w:p>
    <w:p w14:paraId="075D17FC" w14:textId="77777777" w:rsidR="0092619B" w:rsidRDefault="0092619B" w:rsidP="0092619B">
      <w:pPr>
        <w:jc w:val="both"/>
        <w:rPr>
          <w:rFonts w:ascii="Avenir Next Medium" w:hAnsi="Avenir Next Medium"/>
          <w:i/>
          <w:iCs/>
          <w:lang w:val="en-US"/>
        </w:rPr>
      </w:pPr>
    </w:p>
    <w:p w14:paraId="196DDB64" w14:textId="77777777" w:rsidR="0092619B" w:rsidRDefault="0092619B" w:rsidP="0092619B">
      <w:pPr>
        <w:jc w:val="both"/>
        <w:rPr>
          <w:rFonts w:ascii="Avenir Next Medium" w:hAnsi="Avenir Next Medium"/>
          <w:i/>
          <w:iCs/>
          <w:lang w:val="en-US"/>
        </w:rPr>
      </w:pPr>
    </w:p>
    <w:p w14:paraId="268651B0" w14:textId="77777777" w:rsidR="0092619B" w:rsidRDefault="0092619B" w:rsidP="0092619B">
      <w:pPr>
        <w:jc w:val="both"/>
        <w:rPr>
          <w:rFonts w:ascii="Avenir Next Medium" w:hAnsi="Avenir Next Medium"/>
          <w:i/>
          <w:iCs/>
          <w:lang w:val="en-US"/>
        </w:rPr>
      </w:pPr>
    </w:p>
    <w:p w14:paraId="09F895EC" w14:textId="77777777" w:rsidR="0092619B" w:rsidRDefault="0092619B" w:rsidP="0092619B">
      <w:pPr>
        <w:jc w:val="both"/>
        <w:rPr>
          <w:rFonts w:ascii="Avenir Next Medium" w:hAnsi="Avenir Next Medium"/>
          <w:i/>
          <w:iCs/>
          <w:lang w:val="en-US"/>
        </w:rPr>
      </w:pPr>
    </w:p>
    <w:p w14:paraId="209C2F11" w14:textId="77777777" w:rsidR="0092619B" w:rsidRDefault="0092619B" w:rsidP="0092619B">
      <w:pPr>
        <w:jc w:val="both"/>
        <w:rPr>
          <w:rFonts w:ascii="Avenir Next Medium" w:hAnsi="Avenir Next Medium"/>
          <w:i/>
          <w:iCs/>
          <w:lang w:val="en-US"/>
        </w:rPr>
      </w:pPr>
    </w:p>
    <w:p w14:paraId="22C658B9" w14:textId="77777777" w:rsidR="0092619B" w:rsidRPr="00926CB6" w:rsidRDefault="0092619B" w:rsidP="0092619B">
      <w:pPr>
        <w:rPr>
          <w:rFonts w:ascii="Avenir Next Medium" w:hAnsi="Avenir Next Medium" w:cs="Times New Roman"/>
        </w:rPr>
      </w:pPr>
    </w:p>
    <w:tbl>
      <w:tblPr>
        <w:tblW w:w="9356" w:type="dxa"/>
        <w:tblLayout w:type="fixed"/>
        <w:tblCellMar>
          <w:left w:w="0" w:type="dxa"/>
          <w:right w:w="0" w:type="dxa"/>
        </w:tblCellMar>
        <w:tblLook w:val="0600" w:firstRow="0" w:lastRow="0" w:firstColumn="0" w:lastColumn="0" w:noHBand="1" w:noVBand="1"/>
      </w:tblPr>
      <w:tblGrid>
        <w:gridCol w:w="70"/>
        <w:gridCol w:w="3191"/>
        <w:gridCol w:w="34"/>
        <w:gridCol w:w="1808"/>
        <w:gridCol w:w="1985"/>
        <w:gridCol w:w="2268"/>
      </w:tblGrid>
      <w:tr w:rsidR="0092619B" w:rsidRPr="00926CB6" w14:paraId="3A2C34E1" w14:textId="77777777" w:rsidTr="00C05E2A">
        <w:trPr>
          <w:trHeight w:val="302"/>
        </w:trPr>
        <w:tc>
          <w:tcPr>
            <w:tcW w:w="70"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2E4677DE" w14:textId="77777777" w:rsidR="0092619B" w:rsidRPr="00926CB6" w:rsidRDefault="0092619B" w:rsidP="00C05E2A">
            <w:pPr>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b/>
                <w:bCs/>
                <w:color w:val="000000"/>
                <w:kern w:val="24"/>
                <w:lang w:eastAsia="en-CA"/>
              </w:rPr>
              <w:t> </w:t>
            </w:r>
          </w:p>
        </w:tc>
        <w:tc>
          <w:tcPr>
            <w:tcW w:w="3191"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60713E23"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b/>
                <w:bCs/>
                <w:color w:val="000000"/>
                <w:kern w:val="24"/>
                <w:lang w:eastAsia="en-CA"/>
              </w:rPr>
              <w:t>Characteristics</w:t>
            </w:r>
          </w:p>
        </w:tc>
        <w:tc>
          <w:tcPr>
            <w:tcW w:w="34"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7369B148"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b/>
                <w:bCs/>
                <w:color w:val="000000"/>
                <w:kern w:val="24"/>
                <w:lang w:eastAsia="en-CA"/>
              </w:rPr>
              <w:t> </w:t>
            </w:r>
          </w:p>
        </w:tc>
        <w:tc>
          <w:tcPr>
            <w:tcW w:w="1808"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38C31EED"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b/>
                <w:bCs/>
                <w:color w:val="000000"/>
                <w:kern w:val="24"/>
                <w:lang w:eastAsia="en-CA"/>
              </w:rPr>
              <w:t>Control</w:t>
            </w:r>
            <w:r>
              <w:rPr>
                <w:rFonts w:ascii="Avenir Next Medium" w:eastAsia="Times New Roman" w:hAnsi="Avenir Next Medium" w:cstheme="minorHAnsi"/>
                <w:b/>
                <w:bCs/>
                <w:color w:val="000000"/>
                <w:kern w:val="24"/>
                <w:lang w:eastAsia="en-CA"/>
              </w:rPr>
              <w:t>s</w:t>
            </w:r>
            <w:r w:rsidRPr="00926CB6">
              <w:rPr>
                <w:rFonts w:ascii="Avenir Next Medium" w:eastAsia="Times New Roman" w:hAnsi="Avenir Next Medium" w:cstheme="minorHAnsi"/>
                <w:b/>
                <w:bCs/>
                <w:color w:val="000000"/>
                <w:kern w:val="24"/>
                <w:lang w:eastAsia="en-CA"/>
              </w:rPr>
              <w:t xml:space="preserve"> </w:t>
            </w:r>
          </w:p>
        </w:tc>
        <w:tc>
          <w:tcPr>
            <w:tcW w:w="1985"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30864908"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b/>
                <w:bCs/>
                <w:color w:val="000000"/>
                <w:kern w:val="24"/>
                <w:lang w:eastAsia="en-CA"/>
              </w:rPr>
              <w:t>PD</w:t>
            </w:r>
          </w:p>
        </w:tc>
        <w:tc>
          <w:tcPr>
            <w:tcW w:w="2268"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2AAC9711"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b/>
                <w:bCs/>
                <w:color w:val="000000"/>
                <w:kern w:val="24"/>
                <w:lang w:eastAsia="en-CA"/>
              </w:rPr>
              <w:t>Statistical Analysis</w:t>
            </w:r>
          </w:p>
        </w:tc>
      </w:tr>
      <w:tr w:rsidR="0092619B" w:rsidRPr="00926CB6" w14:paraId="6DB65130" w14:textId="77777777" w:rsidTr="00C05E2A">
        <w:trPr>
          <w:trHeight w:val="302"/>
        </w:trPr>
        <w:tc>
          <w:tcPr>
            <w:tcW w:w="70" w:type="dxa"/>
            <w:tcBorders>
              <w:top w:val="single" w:sz="8" w:space="0" w:color="000000"/>
              <w:left w:val="nil"/>
              <w:bottom w:val="nil"/>
              <w:right w:val="nil"/>
            </w:tcBorders>
            <w:tcMar>
              <w:top w:w="7" w:type="dxa"/>
              <w:left w:w="7" w:type="dxa"/>
              <w:bottom w:w="0" w:type="dxa"/>
              <w:right w:w="7" w:type="dxa"/>
            </w:tcMar>
            <w:vAlign w:val="bottom"/>
            <w:hideMark/>
          </w:tcPr>
          <w:p w14:paraId="4CF55D13"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single" w:sz="8" w:space="0" w:color="000000"/>
              <w:left w:val="nil"/>
              <w:bottom w:val="nil"/>
              <w:right w:val="nil"/>
            </w:tcBorders>
            <w:tcMar>
              <w:top w:w="7" w:type="dxa"/>
              <w:left w:w="7" w:type="dxa"/>
              <w:bottom w:w="0" w:type="dxa"/>
              <w:right w:w="7" w:type="dxa"/>
            </w:tcMar>
            <w:vAlign w:val="center"/>
            <w:hideMark/>
          </w:tcPr>
          <w:p w14:paraId="7C008AB9"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i/>
                <w:iCs/>
                <w:color w:val="000000"/>
                <w:kern w:val="24"/>
                <w:lang w:eastAsia="en-CA"/>
              </w:rPr>
              <w:t>N</w:t>
            </w:r>
          </w:p>
        </w:tc>
        <w:tc>
          <w:tcPr>
            <w:tcW w:w="34" w:type="dxa"/>
            <w:tcBorders>
              <w:top w:val="single" w:sz="8" w:space="0" w:color="000000"/>
              <w:left w:val="nil"/>
              <w:bottom w:val="nil"/>
              <w:right w:val="nil"/>
            </w:tcBorders>
            <w:tcMar>
              <w:top w:w="7" w:type="dxa"/>
              <w:left w:w="7" w:type="dxa"/>
              <w:bottom w:w="0" w:type="dxa"/>
              <w:right w:w="7" w:type="dxa"/>
            </w:tcMar>
            <w:vAlign w:val="bottom"/>
            <w:hideMark/>
          </w:tcPr>
          <w:p w14:paraId="3BD6DFD5"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single" w:sz="8" w:space="0" w:color="000000"/>
              <w:left w:val="nil"/>
              <w:bottom w:val="nil"/>
              <w:right w:val="nil"/>
            </w:tcBorders>
            <w:tcMar>
              <w:top w:w="7" w:type="dxa"/>
              <w:left w:w="7" w:type="dxa"/>
              <w:bottom w:w="0" w:type="dxa"/>
              <w:right w:w="7" w:type="dxa"/>
            </w:tcMar>
            <w:vAlign w:val="center"/>
            <w:hideMark/>
          </w:tcPr>
          <w:p w14:paraId="3D55B530"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21</w:t>
            </w:r>
          </w:p>
        </w:tc>
        <w:tc>
          <w:tcPr>
            <w:tcW w:w="1985" w:type="dxa"/>
            <w:tcBorders>
              <w:top w:val="single" w:sz="8" w:space="0" w:color="000000"/>
              <w:left w:val="nil"/>
              <w:bottom w:val="nil"/>
              <w:right w:val="nil"/>
            </w:tcBorders>
            <w:tcMar>
              <w:top w:w="7" w:type="dxa"/>
              <w:left w:w="7" w:type="dxa"/>
              <w:bottom w:w="0" w:type="dxa"/>
              <w:right w:w="7" w:type="dxa"/>
            </w:tcMar>
            <w:vAlign w:val="center"/>
            <w:hideMark/>
          </w:tcPr>
          <w:p w14:paraId="1C14BEDE"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24</w:t>
            </w:r>
          </w:p>
        </w:tc>
        <w:tc>
          <w:tcPr>
            <w:tcW w:w="2268" w:type="dxa"/>
            <w:tcBorders>
              <w:top w:val="single" w:sz="8" w:space="0" w:color="000000"/>
              <w:left w:val="nil"/>
              <w:bottom w:val="nil"/>
              <w:right w:val="nil"/>
            </w:tcBorders>
            <w:tcMar>
              <w:top w:w="7" w:type="dxa"/>
              <w:left w:w="7" w:type="dxa"/>
              <w:bottom w:w="0" w:type="dxa"/>
              <w:right w:w="7" w:type="dxa"/>
            </w:tcMar>
            <w:vAlign w:val="center"/>
            <w:hideMark/>
          </w:tcPr>
          <w:p w14:paraId="62EB089D"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3E938527"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06559CB2"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1D690EB1"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Men/Women</w:t>
            </w:r>
          </w:p>
        </w:tc>
        <w:tc>
          <w:tcPr>
            <w:tcW w:w="34" w:type="dxa"/>
            <w:tcBorders>
              <w:top w:val="nil"/>
              <w:left w:val="nil"/>
              <w:bottom w:val="nil"/>
              <w:right w:val="nil"/>
            </w:tcBorders>
            <w:tcMar>
              <w:top w:w="7" w:type="dxa"/>
              <w:left w:w="7" w:type="dxa"/>
              <w:bottom w:w="0" w:type="dxa"/>
              <w:right w:w="7" w:type="dxa"/>
            </w:tcMar>
            <w:vAlign w:val="bottom"/>
            <w:hideMark/>
          </w:tcPr>
          <w:p w14:paraId="62654E5A"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637BB96C"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11/10</w:t>
            </w:r>
          </w:p>
        </w:tc>
        <w:tc>
          <w:tcPr>
            <w:tcW w:w="1985" w:type="dxa"/>
            <w:tcBorders>
              <w:top w:val="nil"/>
              <w:left w:val="nil"/>
              <w:bottom w:val="nil"/>
              <w:right w:val="nil"/>
            </w:tcBorders>
            <w:tcMar>
              <w:top w:w="7" w:type="dxa"/>
              <w:left w:w="7" w:type="dxa"/>
              <w:bottom w:w="0" w:type="dxa"/>
              <w:right w:w="7" w:type="dxa"/>
            </w:tcMar>
            <w:vAlign w:val="center"/>
            <w:hideMark/>
          </w:tcPr>
          <w:p w14:paraId="1C853F33"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15/9</w:t>
            </w:r>
          </w:p>
        </w:tc>
        <w:tc>
          <w:tcPr>
            <w:tcW w:w="2268" w:type="dxa"/>
            <w:tcBorders>
              <w:top w:val="nil"/>
              <w:left w:val="nil"/>
              <w:bottom w:val="nil"/>
              <w:right w:val="nil"/>
            </w:tcBorders>
            <w:tcMar>
              <w:top w:w="7" w:type="dxa"/>
              <w:left w:w="7" w:type="dxa"/>
              <w:bottom w:w="0" w:type="dxa"/>
              <w:right w:w="7" w:type="dxa"/>
            </w:tcMar>
            <w:vAlign w:val="center"/>
            <w:hideMark/>
          </w:tcPr>
          <w:p w14:paraId="3ED64EA2"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C; χ2 = 0.47; p=0.49</w:t>
            </w:r>
          </w:p>
        </w:tc>
      </w:tr>
      <w:tr w:rsidR="0092619B" w:rsidRPr="00926CB6" w14:paraId="4C20D817"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3C67FD03"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7C623FBE"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Mean Age at Death (years)</w:t>
            </w:r>
          </w:p>
        </w:tc>
        <w:tc>
          <w:tcPr>
            <w:tcW w:w="34" w:type="dxa"/>
            <w:tcBorders>
              <w:top w:val="nil"/>
              <w:left w:val="nil"/>
              <w:bottom w:val="nil"/>
              <w:right w:val="nil"/>
            </w:tcBorders>
            <w:tcMar>
              <w:top w:w="7" w:type="dxa"/>
              <w:left w:w="7" w:type="dxa"/>
              <w:bottom w:w="0" w:type="dxa"/>
              <w:right w:w="7" w:type="dxa"/>
            </w:tcMar>
            <w:vAlign w:val="bottom"/>
            <w:hideMark/>
          </w:tcPr>
          <w:p w14:paraId="60344C31"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515BCA7E"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75.3 (1.6)</w:t>
            </w:r>
          </w:p>
        </w:tc>
        <w:tc>
          <w:tcPr>
            <w:tcW w:w="1985" w:type="dxa"/>
            <w:tcBorders>
              <w:top w:val="nil"/>
              <w:left w:val="nil"/>
              <w:bottom w:val="nil"/>
              <w:right w:val="nil"/>
            </w:tcBorders>
            <w:tcMar>
              <w:top w:w="7" w:type="dxa"/>
              <w:left w:w="7" w:type="dxa"/>
              <w:bottom w:w="0" w:type="dxa"/>
              <w:right w:w="7" w:type="dxa"/>
            </w:tcMar>
            <w:vAlign w:val="center"/>
            <w:hideMark/>
          </w:tcPr>
          <w:p w14:paraId="497423AE"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80.5 (1.6)</w:t>
            </w:r>
          </w:p>
        </w:tc>
        <w:tc>
          <w:tcPr>
            <w:tcW w:w="2268" w:type="dxa"/>
            <w:tcBorders>
              <w:top w:val="nil"/>
              <w:left w:val="nil"/>
              <w:bottom w:val="nil"/>
              <w:right w:val="nil"/>
            </w:tcBorders>
            <w:tcMar>
              <w:top w:w="7" w:type="dxa"/>
              <w:left w:w="7" w:type="dxa"/>
              <w:bottom w:w="0" w:type="dxa"/>
              <w:right w:w="7" w:type="dxa"/>
            </w:tcMar>
            <w:vAlign w:val="center"/>
            <w:hideMark/>
          </w:tcPr>
          <w:p w14:paraId="0789B73C"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Pr>
                <w:rFonts w:ascii="Avenir Next Medium" w:eastAsia="Times New Roman" w:hAnsi="Avenir Next Medium" w:cstheme="minorHAnsi"/>
                <w:lang w:eastAsia="en-CA"/>
              </w:rPr>
              <w:t>STT</w:t>
            </w:r>
            <w:r w:rsidRPr="00926CB6">
              <w:rPr>
                <w:rFonts w:ascii="Avenir Next Medium" w:eastAsia="Times New Roman" w:hAnsi="Avenir Next Medium" w:cstheme="minorHAnsi"/>
                <w:lang w:eastAsia="en-CA"/>
              </w:rPr>
              <w:t>, p=0.011</w:t>
            </w:r>
          </w:p>
          <w:p w14:paraId="49473749"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highlight w:val="yellow"/>
                <w:lang w:eastAsia="en-CA"/>
              </w:rPr>
            </w:pPr>
            <w:r w:rsidRPr="00926CB6">
              <w:rPr>
                <w:rFonts w:ascii="Avenir Next Medium" w:eastAsia="Times New Roman" w:hAnsi="Avenir Next Medium" w:cstheme="minorHAnsi"/>
                <w:lang w:eastAsia="en-CA"/>
              </w:rPr>
              <w:t>M</w:t>
            </w:r>
            <w:r>
              <w:rPr>
                <w:rFonts w:ascii="Avenir Next Medium" w:eastAsia="Times New Roman" w:hAnsi="Avenir Next Medium" w:cstheme="minorHAnsi"/>
                <w:lang w:eastAsia="en-CA"/>
              </w:rPr>
              <w:t>W</w:t>
            </w:r>
            <w:r w:rsidRPr="00926CB6">
              <w:rPr>
                <w:rFonts w:ascii="Avenir Next Medium" w:eastAsia="Times New Roman" w:hAnsi="Avenir Next Medium" w:cstheme="minorHAnsi"/>
                <w:lang w:eastAsia="en-CA"/>
              </w:rPr>
              <w:t>, p=0.021</w:t>
            </w:r>
          </w:p>
        </w:tc>
      </w:tr>
      <w:tr w:rsidR="0092619B" w:rsidRPr="00926CB6" w14:paraId="6CD6A0BA"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230ECBC4"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09ABD6C7"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Age of Onset (years)</w:t>
            </w:r>
          </w:p>
        </w:tc>
        <w:tc>
          <w:tcPr>
            <w:tcW w:w="34" w:type="dxa"/>
            <w:tcBorders>
              <w:top w:val="nil"/>
              <w:left w:val="nil"/>
              <w:bottom w:val="nil"/>
              <w:right w:val="nil"/>
            </w:tcBorders>
            <w:tcMar>
              <w:top w:w="7" w:type="dxa"/>
              <w:left w:w="7" w:type="dxa"/>
              <w:bottom w:w="0" w:type="dxa"/>
              <w:right w:w="7" w:type="dxa"/>
            </w:tcMar>
            <w:vAlign w:val="bottom"/>
            <w:hideMark/>
          </w:tcPr>
          <w:p w14:paraId="205B4917"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690FC50E"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1D0791CA"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67.7 (2.0)</w:t>
            </w:r>
          </w:p>
        </w:tc>
        <w:tc>
          <w:tcPr>
            <w:tcW w:w="2268" w:type="dxa"/>
            <w:tcBorders>
              <w:top w:val="nil"/>
              <w:left w:val="nil"/>
              <w:bottom w:val="nil"/>
              <w:right w:val="nil"/>
            </w:tcBorders>
            <w:tcMar>
              <w:top w:w="7" w:type="dxa"/>
              <w:left w:w="7" w:type="dxa"/>
              <w:bottom w:w="0" w:type="dxa"/>
              <w:right w:w="7" w:type="dxa"/>
            </w:tcMar>
            <w:vAlign w:val="center"/>
            <w:hideMark/>
          </w:tcPr>
          <w:p w14:paraId="4670B4D8"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color w:val="000000"/>
                <w:kern w:val="24"/>
                <w:lang w:eastAsia="en-CA"/>
              </w:rPr>
            </w:pPr>
            <w:r w:rsidRPr="00926CB6">
              <w:rPr>
                <w:rFonts w:ascii="Avenir Next Medium" w:eastAsia="Times New Roman" w:hAnsi="Avenir Next Medium" w:cstheme="minorHAnsi"/>
                <w:color w:val="000000"/>
                <w:kern w:val="24"/>
                <w:lang w:eastAsia="en-CA"/>
              </w:rPr>
              <w:t>----</w:t>
            </w:r>
          </w:p>
        </w:tc>
      </w:tr>
      <w:tr w:rsidR="0092619B" w:rsidRPr="00926CB6" w14:paraId="5DE66D47"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00E0ECBF"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4FE70186"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Disease Duration (years)</w:t>
            </w:r>
          </w:p>
        </w:tc>
        <w:tc>
          <w:tcPr>
            <w:tcW w:w="34" w:type="dxa"/>
            <w:tcBorders>
              <w:top w:val="nil"/>
              <w:left w:val="nil"/>
              <w:bottom w:val="nil"/>
              <w:right w:val="nil"/>
            </w:tcBorders>
            <w:tcMar>
              <w:top w:w="7" w:type="dxa"/>
              <w:left w:w="7" w:type="dxa"/>
              <w:bottom w:w="0" w:type="dxa"/>
              <w:right w:w="7" w:type="dxa"/>
            </w:tcMar>
            <w:vAlign w:val="bottom"/>
            <w:hideMark/>
          </w:tcPr>
          <w:p w14:paraId="6C325CFA"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6325CC51"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3C1C360A"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12.6 (1.2)</w:t>
            </w:r>
          </w:p>
        </w:tc>
        <w:tc>
          <w:tcPr>
            <w:tcW w:w="2268" w:type="dxa"/>
            <w:tcBorders>
              <w:top w:val="nil"/>
              <w:left w:val="nil"/>
              <w:bottom w:val="nil"/>
              <w:right w:val="nil"/>
            </w:tcBorders>
            <w:tcMar>
              <w:top w:w="7" w:type="dxa"/>
              <w:left w:w="7" w:type="dxa"/>
              <w:bottom w:w="0" w:type="dxa"/>
              <w:right w:w="7" w:type="dxa"/>
            </w:tcMar>
            <w:vAlign w:val="center"/>
            <w:hideMark/>
          </w:tcPr>
          <w:p w14:paraId="2151E5B7"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341698CE"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6BFB27CA"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1D3258E9"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 xml:space="preserve">Freezing of Gait </w:t>
            </w:r>
            <w:r>
              <w:rPr>
                <w:rFonts w:ascii="Avenir Next Medium" w:eastAsia="Times New Roman" w:hAnsi="Avenir Next Medium" w:cstheme="minorHAnsi"/>
                <w:color w:val="000000"/>
                <w:kern w:val="24"/>
                <w:lang w:eastAsia="en-CA"/>
              </w:rPr>
              <w:t xml:space="preserve">(FOG) </w:t>
            </w:r>
            <w:r w:rsidRPr="00926CB6">
              <w:rPr>
                <w:rFonts w:ascii="Avenir Next Medium" w:eastAsia="Times New Roman" w:hAnsi="Avenir Next Medium" w:cstheme="minorHAnsi"/>
                <w:color w:val="000000"/>
                <w:kern w:val="24"/>
                <w:lang w:eastAsia="en-CA"/>
              </w:rPr>
              <w:t>(n)</w:t>
            </w:r>
          </w:p>
        </w:tc>
        <w:tc>
          <w:tcPr>
            <w:tcW w:w="34" w:type="dxa"/>
            <w:tcBorders>
              <w:top w:val="nil"/>
              <w:left w:val="nil"/>
              <w:bottom w:val="nil"/>
              <w:right w:val="nil"/>
            </w:tcBorders>
            <w:tcMar>
              <w:top w:w="7" w:type="dxa"/>
              <w:left w:w="7" w:type="dxa"/>
              <w:bottom w:w="0" w:type="dxa"/>
              <w:right w:w="7" w:type="dxa"/>
            </w:tcMar>
            <w:vAlign w:val="bottom"/>
            <w:hideMark/>
          </w:tcPr>
          <w:p w14:paraId="2F89A51B"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4E8FDB11"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7FD40858"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16/24</w:t>
            </w:r>
          </w:p>
        </w:tc>
        <w:tc>
          <w:tcPr>
            <w:tcW w:w="2268" w:type="dxa"/>
            <w:tcBorders>
              <w:top w:val="nil"/>
              <w:left w:val="nil"/>
              <w:bottom w:val="nil"/>
              <w:right w:val="nil"/>
            </w:tcBorders>
            <w:tcMar>
              <w:top w:w="7" w:type="dxa"/>
              <w:left w:w="7" w:type="dxa"/>
              <w:bottom w:w="0" w:type="dxa"/>
              <w:right w:w="7" w:type="dxa"/>
            </w:tcMar>
            <w:vAlign w:val="center"/>
            <w:hideMark/>
          </w:tcPr>
          <w:p w14:paraId="04510AC3"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highlight w:val="yellow"/>
                <w:lang w:eastAsia="en-CA"/>
              </w:rPr>
            </w:pPr>
            <w:r w:rsidRPr="00926CB6">
              <w:rPr>
                <w:rFonts w:ascii="Avenir Next Medium" w:eastAsia="Times New Roman" w:hAnsi="Avenir Next Medium" w:cstheme="minorHAnsi"/>
                <w:color w:val="000000"/>
                <w:kern w:val="24"/>
                <w:lang w:eastAsia="en-CA"/>
              </w:rPr>
              <w:t>----</w:t>
            </w:r>
          </w:p>
        </w:tc>
      </w:tr>
      <w:tr w:rsidR="0092619B" w:rsidRPr="00926CB6" w14:paraId="43C76A49"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61F0F8FE"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748D0029"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Age at levodopa Initiation (years)</w:t>
            </w:r>
          </w:p>
        </w:tc>
        <w:tc>
          <w:tcPr>
            <w:tcW w:w="34" w:type="dxa"/>
            <w:tcBorders>
              <w:top w:val="nil"/>
              <w:left w:val="nil"/>
              <w:bottom w:val="nil"/>
              <w:right w:val="nil"/>
            </w:tcBorders>
            <w:tcMar>
              <w:top w:w="7" w:type="dxa"/>
              <w:left w:w="7" w:type="dxa"/>
              <w:bottom w:w="0" w:type="dxa"/>
              <w:right w:w="7" w:type="dxa"/>
            </w:tcMar>
            <w:vAlign w:val="bottom"/>
            <w:hideMark/>
          </w:tcPr>
          <w:p w14:paraId="604C2791" w14:textId="77777777" w:rsidR="0092619B" w:rsidRPr="00926CB6" w:rsidRDefault="0092619B" w:rsidP="00C05E2A">
            <w:pPr>
              <w:spacing w:after="0" w:line="240" w:lineRule="auto"/>
              <w:jc w:val="center"/>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6496DD7C"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0ABBC8E6"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70.5 (2.2)</w:t>
            </w:r>
          </w:p>
        </w:tc>
        <w:tc>
          <w:tcPr>
            <w:tcW w:w="2268" w:type="dxa"/>
            <w:tcBorders>
              <w:top w:val="nil"/>
              <w:left w:val="nil"/>
              <w:bottom w:val="nil"/>
              <w:right w:val="nil"/>
            </w:tcBorders>
            <w:tcMar>
              <w:top w:w="7" w:type="dxa"/>
              <w:left w:w="7" w:type="dxa"/>
              <w:bottom w:w="0" w:type="dxa"/>
              <w:right w:w="7" w:type="dxa"/>
            </w:tcMar>
            <w:vAlign w:val="center"/>
            <w:hideMark/>
          </w:tcPr>
          <w:p w14:paraId="6116D3C7"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highlight w:val="yellow"/>
                <w:lang w:eastAsia="en-CA"/>
              </w:rPr>
            </w:pPr>
            <w:r w:rsidRPr="00926CB6">
              <w:rPr>
                <w:rFonts w:ascii="Avenir Next Medium" w:eastAsia="Times New Roman" w:hAnsi="Avenir Next Medium" w:cstheme="minorHAnsi"/>
                <w:color w:val="000000"/>
                <w:kern w:val="24"/>
                <w:lang w:eastAsia="en-CA"/>
              </w:rPr>
              <w:t>----</w:t>
            </w:r>
          </w:p>
        </w:tc>
      </w:tr>
      <w:tr w:rsidR="0092619B" w:rsidRPr="00926CB6" w14:paraId="5F38E998"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54454910"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0110BCCA"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First levodopa Dose (mg)</w:t>
            </w:r>
          </w:p>
        </w:tc>
        <w:tc>
          <w:tcPr>
            <w:tcW w:w="34" w:type="dxa"/>
            <w:tcBorders>
              <w:top w:val="nil"/>
              <w:left w:val="nil"/>
              <w:bottom w:val="nil"/>
              <w:right w:val="nil"/>
            </w:tcBorders>
            <w:tcMar>
              <w:top w:w="7" w:type="dxa"/>
              <w:left w:w="7" w:type="dxa"/>
              <w:bottom w:w="0" w:type="dxa"/>
              <w:right w:w="7" w:type="dxa"/>
            </w:tcMar>
            <w:vAlign w:val="bottom"/>
            <w:hideMark/>
          </w:tcPr>
          <w:p w14:paraId="7A2739EA"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4DE5D07A"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047BB11D"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360.4 (43.2)</w:t>
            </w:r>
          </w:p>
        </w:tc>
        <w:tc>
          <w:tcPr>
            <w:tcW w:w="2268" w:type="dxa"/>
            <w:tcBorders>
              <w:top w:val="nil"/>
              <w:left w:val="nil"/>
              <w:bottom w:val="nil"/>
              <w:right w:val="nil"/>
            </w:tcBorders>
            <w:tcMar>
              <w:top w:w="7" w:type="dxa"/>
              <w:left w:w="7" w:type="dxa"/>
              <w:bottom w:w="0" w:type="dxa"/>
              <w:right w:w="7" w:type="dxa"/>
            </w:tcMar>
            <w:vAlign w:val="center"/>
            <w:hideMark/>
          </w:tcPr>
          <w:p w14:paraId="18466261" w14:textId="77777777" w:rsidR="0092619B" w:rsidRPr="00926CB6" w:rsidRDefault="0092619B" w:rsidP="00C05E2A">
            <w:pPr>
              <w:spacing w:after="0" w:line="240" w:lineRule="auto"/>
              <w:jc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41CA7C1D"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25665B90"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62D37A01"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Last levodopa Dose (mg)</w:t>
            </w:r>
          </w:p>
        </w:tc>
        <w:tc>
          <w:tcPr>
            <w:tcW w:w="34" w:type="dxa"/>
            <w:tcBorders>
              <w:top w:val="nil"/>
              <w:left w:val="nil"/>
              <w:bottom w:val="nil"/>
              <w:right w:val="nil"/>
            </w:tcBorders>
            <w:tcMar>
              <w:top w:w="7" w:type="dxa"/>
              <w:left w:w="7" w:type="dxa"/>
              <w:bottom w:w="0" w:type="dxa"/>
              <w:right w:w="7" w:type="dxa"/>
            </w:tcMar>
            <w:vAlign w:val="bottom"/>
            <w:hideMark/>
          </w:tcPr>
          <w:p w14:paraId="65FC5845"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1CD33C17"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6EB4FCD8"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681.3 (80.6)</w:t>
            </w:r>
          </w:p>
        </w:tc>
        <w:tc>
          <w:tcPr>
            <w:tcW w:w="2268" w:type="dxa"/>
            <w:tcBorders>
              <w:top w:val="nil"/>
              <w:left w:val="nil"/>
              <w:right w:val="nil"/>
            </w:tcBorders>
            <w:tcMar>
              <w:top w:w="7" w:type="dxa"/>
              <w:left w:w="7" w:type="dxa"/>
              <w:bottom w:w="0" w:type="dxa"/>
              <w:right w:w="7" w:type="dxa"/>
            </w:tcMar>
            <w:vAlign w:val="center"/>
            <w:hideMark/>
          </w:tcPr>
          <w:p w14:paraId="3054D70B" w14:textId="77777777" w:rsidR="0092619B" w:rsidRPr="00926CB6" w:rsidRDefault="0092619B" w:rsidP="00C05E2A">
            <w:pPr>
              <w:spacing w:after="0" w:line="240" w:lineRule="auto"/>
              <w:jc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3F3BF87D"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10084A71"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291C85BA"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 xml:space="preserve">Levodopa Induced Motor Complications </w:t>
            </w:r>
            <w:r>
              <w:rPr>
                <w:rFonts w:ascii="Avenir Next Medium" w:eastAsia="Times New Roman" w:hAnsi="Avenir Next Medium" w:cstheme="minorHAnsi"/>
                <w:color w:val="000000"/>
                <w:kern w:val="24"/>
                <w:lang w:eastAsia="en-CA"/>
              </w:rPr>
              <w:t xml:space="preserve">(LIC) </w:t>
            </w:r>
            <w:r w:rsidRPr="00926CB6">
              <w:rPr>
                <w:rFonts w:ascii="Avenir Next Medium" w:eastAsia="Times New Roman" w:hAnsi="Avenir Next Medium" w:cstheme="minorHAnsi"/>
                <w:color w:val="000000"/>
                <w:kern w:val="24"/>
                <w:lang w:eastAsia="en-CA"/>
              </w:rPr>
              <w:t>No/Yes (n)</w:t>
            </w:r>
          </w:p>
        </w:tc>
        <w:tc>
          <w:tcPr>
            <w:tcW w:w="34" w:type="dxa"/>
            <w:tcBorders>
              <w:top w:val="nil"/>
              <w:left w:val="nil"/>
              <w:bottom w:val="nil"/>
              <w:right w:val="nil"/>
            </w:tcBorders>
            <w:tcMar>
              <w:top w:w="7" w:type="dxa"/>
              <w:left w:w="7" w:type="dxa"/>
              <w:bottom w:w="0" w:type="dxa"/>
              <w:right w:w="7" w:type="dxa"/>
            </w:tcMar>
            <w:vAlign w:val="center"/>
            <w:hideMark/>
          </w:tcPr>
          <w:p w14:paraId="4642FEA5"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132FE420"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hideMark/>
          </w:tcPr>
          <w:p w14:paraId="2F4F4D7C"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7/17</w:t>
            </w:r>
          </w:p>
        </w:tc>
        <w:tc>
          <w:tcPr>
            <w:tcW w:w="2268" w:type="dxa"/>
            <w:tcBorders>
              <w:left w:val="nil"/>
              <w:bottom w:val="nil"/>
              <w:right w:val="nil"/>
            </w:tcBorders>
            <w:tcMar>
              <w:top w:w="7" w:type="dxa"/>
              <w:left w:w="7" w:type="dxa"/>
              <w:bottom w:w="0" w:type="dxa"/>
              <w:right w:w="7" w:type="dxa"/>
            </w:tcMar>
            <w:vAlign w:val="center"/>
            <w:hideMark/>
          </w:tcPr>
          <w:p w14:paraId="105C47D2" w14:textId="77777777" w:rsidR="0092619B" w:rsidRPr="00926CB6" w:rsidRDefault="0092619B" w:rsidP="00C05E2A">
            <w:pPr>
              <w:spacing w:after="0" w:line="240" w:lineRule="auto"/>
              <w:jc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0F6A70B8"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tcPr>
          <w:p w14:paraId="7AB8ABE6"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tcPr>
          <w:p w14:paraId="19A78441" w14:textId="77777777" w:rsidR="0092619B" w:rsidRPr="00926CB6" w:rsidRDefault="0092619B" w:rsidP="00C05E2A">
            <w:pPr>
              <w:spacing w:after="0" w:line="240" w:lineRule="auto"/>
              <w:textAlignment w:val="center"/>
              <w:rPr>
                <w:rFonts w:ascii="Avenir Next Medium" w:eastAsia="Times New Roman" w:hAnsi="Avenir Next Medium" w:cstheme="minorHAnsi"/>
                <w:color w:val="000000"/>
                <w:kern w:val="24"/>
                <w:lang w:eastAsia="en-CA"/>
              </w:rPr>
            </w:pPr>
            <w:r w:rsidRPr="00926CB6">
              <w:rPr>
                <w:rFonts w:ascii="Avenir Next Medium" w:eastAsia="Times New Roman" w:hAnsi="Avenir Next Medium" w:cstheme="minorHAnsi"/>
                <w:color w:val="000000"/>
                <w:kern w:val="24"/>
                <w:lang w:eastAsia="en-CA"/>
              </w:rPr>
              <w:t>Dyskinesia Duration (months)</w:t>
            </w:r>
          </w:p>
        </w:tc>
        <w:tc>
          <w:tcPr>
            <w:tcW w:w="34" w:type="dxa"/>
            <w:tcBorders>
              <w:top w:val="nil"/>
              <w:left w:val="nil"/>
              <w:bottom w:val="nil"/>
              <w:right w:val="nil"/>
            </w:tcBorders>
            <w:tcMar>
              <w:top w:w="7" w:type="dxa"/>
              <w:left w:w="7" w:type="dxa"/>
              <w:bottom w:w="0" w:type="dxa"/>
              <w:right w:w="7" w:type="dxa"/>
            </w:tcMar>
            <w:vAlign w:val="center"/>
          </w:tcPr>
          <w:p w14:paraId="4A896217"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tcPr>
          <w:p w14:paraId="1384FA34"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c>
          <w:tcPr>
            <w:tcW w:w="1985" w:type="dxa"/>
            <w:tcBorders>
              <w:top w:val="nil"/>
              <w:left w:val="nil"/>
              <w:bottom w:val="nil"/>
              <w:right w:val="nil"/>
            </w:tcBorders>
            <w:tcMar>
              <w:top w:w="7" w:type="dxa"/>
              <w:left w:w="7" w:type="dxa"/>
              <w:bottom w:w="0" w:type="dxa"/>
              <w:right w:w="7" w:type="dxa"/>
            </w:tcMar>
            <w:vAlign w:val="center"/>
          </w:tcPr>
          <w:p w14:paraId="6F7F5B4E"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52.8 (9.4)</w:t>
            </w:r>
          </w:p>
        </w:tc>
        <w:tc>
          <w:tcPr>
            <w:tcW w:w="2268" w:type="dxa"/>
            <w:tcBorders>
              <w:top w:val="nil"/>
              <w:left w:val="nil"/>
              <w:bottom w:val="nil"/>
              <w:right w:val="nil"/>
            </w:tcBorders>
            <w:tcMar>
              <w:top w:w="7" w:type="dxa"/>
              <w:left w:w="7" w:type="dxa"/>
              <w:bottom w:w="0" w:type="dxa"/>
              <w:right w:w="7" w:type="dxa"/>
            </w:tcMar>
            <w:vAlign w:val="center"/>
          </w:tcPr>
          <w:p w14:paraId="03DEA4F1"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color w:val="000000"/>
                <w:kern w:val="24"/>
                <w:lang w:eastAsia="en-CA"/>
              </w:rPr>
            </w:pPr>
            <w:r w:rsidRPr="00926CB6">
              <w:rPr>
                <w:rFonts w:ascii="Avenir Next Medium" w:eastAsia="Times New Roman" w:hAnsi="Avenir Next Medium" w:cstheme="minorHAnsi"/>
                <w:color w:val="000000"/>
                <w:kern w:val="24"/>
                <w:lang w:eastAsia="en-CA"/>
              </w:rPr>
              <w:t>----</w:t>
            </w:r>
          </w:p>
        </w:tc>
      </w:tr>
      <w:tr w:rsidR="0092619B" w:rsidRPr="00926CB6" w14:paraId="444A4C0E"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0172FB0B"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33159151" w14:textId="77777777" w:rsidR="0092619B" w:rsidRPr="00926CB6" w:rsidRDefault="0092619B" w:rsidP="00C05E2A">
            <w:pPr>
              <w:spacing w:after="0" w:line="240" w:lineRule="auto"/>
              <w:textAlignment w:val="center"/>
              <w:rPr>
                <w:rFonts w:ascii="Avenir Next Medium" w:eastAsia="Times New Roman" w:hAnsi="Avenir Next Medium" w:cstheme="minorHAnsi"/>
                <w:color w:val="000000"/>
                <w:kern w:val="24"/>
                <w:lang w:eastAsia="en-CA"/>
              </w:rPr>
            </w:pPr>
            <w:r w:rsidRPr="00926CB6">
              <w:rPr>
                <w:rFonts w:ascii="Avenir Next Medium" w:eastAsia="Times New Roman" w:hAnsi="Avenir Next Medium" w:cstheme="minorHAnsi"/>
                <w:i/>
                <w:iCs/>
                <w:color w:val="000000"/>
                <w:kern w:val="24"/>
                <w:lang w:eastAsia="en-CA"/>
              </w:rPr>
              <w:t>Postmortem</w:t>
            </w:r>
            <w:r w:rsidRPr="00926CB6">
              <w:rPr>
                <w:rFonts w:ascii="Avenir Next Medium" w:eastAsia="Times New Roman" w:hAnsi="Avenir Next Medium" w:cstheme="minorHAnsi"/>
                <w:color w:val="000000"/>
                <w:kern w:val="24"/>
                <w:lang w:eastAsia="en-CA"/>
              </w:rPr>
              <w:t xml:space="preserve"> Interval (hours)</w:t>
            </w:r>
          </w:p>
        </w:tc>
        <w:tc>
          <w:tcPr>
            <w:tcW w:w="34" w:type="dxa"/>
            <w:tcBorders>
              <w:top w:val="nil"/>
              <w:left w:val="nil"/>
              <w:bottom w:val="nil"/>
              <w:right w:val="nil"/>
            </w:tcBorders>
            <w:tcMar>
              <w:top w:w="7" w:type="dxa"/>
              <w:left w:w="7" w:type="dxa"/>
              <w:bottom w:w="0" w:type="dxa"/>
              <w:right w:w="7" w:type="dxa"/>
            </w:tcMar>
            <w:vAlign w:val="center"/>
            <w:hideMark/>
          </w:tcPr>
          <w:p w14:paraId="5D748C5E"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5B39E37A"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17.8 (1.6)</w:t>
            </w:r>
          </w:p>
        </w:tc>
        <w:tc>
          <w:tcPr>
            <w:tcW w:w="1985" w:type="dxa"/>
            <w:tcBorders>
              <w:top w:val="nil"/>
              <w:left w:val="nil"/>
              <w:bottom w:val="nil"/>
              <w:right w:val="nil"/>
            </w:tcBorders>
            <w:tcMar>
              <w:top w:w="7" w:type="dxa"/>
              <w:left w:w="7" w:type="dxa"/>
              <w:bottom w:w="0" w:type="dxa"/>
              <w:right w:w="7" w:type="dxa"/>
            </w:tcMar>
            <w:vAlign w:val="center"/>
            <w:hideMark/>
          </w:tcPr>
          <w:p w14:paraId="56D8A213"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17.6 (2.3)</w:t>
            </w:r>
          </w:p>
        </w:tc>
        <w:tc>
          <w:tcPr>
            <w:tcW w:w="2268" w:type="dxa"/>
            <w:tcBorders>
              <w:top w:val="nil"/>
              <w:left w:val="nil"/>
              <w:bottom w:val="nil"/>
              <w:right w:val="nil"/>
            </w:tcBorders>
            <w:tcMar>
              <w:top w:w="7" w:type="dxa"/>
              <w:left w:w="7" w:type="dxa"/>
              <w:bottom w:w="0" w:type="dxa"/>
              <w:right w:w="7" w:type="dxa"/>
            </w:tcMar>
            <w:vAlign w:val="center"/>
            <w:hideMark/>
          </w:tcPr>
          <w:p w14:paraId="4FCE9C2D"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highlight w:val="yellow"/>
                <w:lang w:eastAsia="en-CA"/>
              </w:rPr>
            </w:pPr>
            <w:r>
              <w:rPr>
                <w:rFonts w:ascii="Avenir Next Medium" w:eastAsia="Times New Roman" w:hAnsi="Avenir Next Medium" w:cstheme="minorHAnsi"/>
                <w:color w:val="000000"/>
                <w:kern w:val="24"/>
                <w:lang w:eastAsia="en-CA"/>
              </w:rPr>
              <w:t>STT</w:t>
            </w:r>
            <w:r w:rsidRPr="00926CB6">
              <w:rPr>
                <w:rFonts w:ascii="Avenir Next Medium" w:eastAsia="Times New Roman" w:hAnsi="Avenir Next Medium" w:cstheme="minorHAnsi"/>
                <w:color w:val="000000"/>
                <w:kern w:val="24"/>
                <w:lang w:eastAsia="en-CA"/>
              </w:rPr>
              <w:t>, p=0.92</w:t>
            </w:r>
          </w:p>
        </w:tc>
      </w:tr>
      <w:tr w:rsidR="0092619B" w:rsidRPr="00926CB6" w14:paraId="70808244"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71548987"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532CF515"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Full Brain Weight (g)</w:t>
            </w:r>
          </w:p>
        </w:tc>
        <w:tc>
          <w:tcPr>
            <w:tcW w:w="34" w:type="dxa"/>
            <w:tcBorders>
              <w:top w:val="nil"/>
              <w:left w:val="nil"/>
              <w:bottom w:val="nil"/>
              <w:right w:val="nil"/>
            </w:tcBorders>
            <w:tcMar>
              <w:top w:w="7" w:type="dxa"/>
              <w:left w:w="7" w:type="dxa"/>
              <w:bottom w:w="0" w:type="dxa"/>
              <w:right w:w="7" w:type="dxa"/>
            </w:tcMar>
            <w:vAlign w:val="center"/>
            <w:hideMark/>
          </w:tcPr>
          <w:p w14:paraId="7EC2F5D3"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185D9FA2"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1276.25 (63.3)</w:t>
            </w:r>
          </w:p>
        </w:tc>
        <w:tc>
          <w:tcPr>
            <w:tcW w:w="1985" w:type="dxa"/>
            <w:tcBorders>
              <w:top w:val="nil"/>
              <w:left w:val="nil"/>
              <w:bottom w:val="nil"/>
              <w:right w:val="nil"/>
            </w:tcBorders>
            <w:tcMar>
              <w:top w:w="7" w:type="dxa"/>
              <w:left w:w="7" w:type="dxa"/>
              <w:bottom w:w="0" w:type="dxa"/>
              <w:right w:w="7" w:type="dxa"/>
            </w:tcMar>
            <w:vAlign w:val="center"/>
            <w:hideMark/>
          </w:tcPr>
          <w:p w14:paraId="5AC1C69E"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1300.5 (43.8)</w:t>
            </w:r>
          </w:p>
        </w:tc>
        <w:tc>
          <w:tcPr>
            <w:tcW w:w="2268" w:type="dxa"/>
            <w:tcBorders>
              <w:top w:val="nil"/>
              <w:left w:val="nil"/>
              <w:bottom w:val="nil"/>
              <w:right w:val="nil"/>
            </w:tcBorders>
            <w:tcMar>
              <w:top w:w="7" w:type="dxa"/>
              <w:left w:w="7" w:type="dxa"/>
              <w:bottom w:w="0" w:type="dxa"/>
              <w:right w:w="7" w:type="dxa"/>
            </w:tcMar>
            <w:vAlign w:val="center"/>
            <w:hideMark/>
          </w:tcPr>
          <w:p w14:paraId="56ED8126"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highlight w:val="yellow"/>
                <w:lang w:eastAsia="en-CA"/>
              </w:rPr>
            </w:pPr>
            <w:r>
              <w:rPr>
                <w:rFonts w:ascii="Avenir Next Medium" w:eastAsia="Times New Roman" w:hAnsi="Avenir Next Medium" w:cstheme="minorHAnsi"/>
                <w:lang w:eastAsia="en-CA"/>
              </w:rPr>
              <w:t>STT</w:t>
            </w:r>
            <w:r w:rsidRPr="00926CB6">
              <w:rPr>
                <w:rFonts w:ascii="Avenir Next Medium" w:eastAsia="Times New Roman" w:hAnsi="Avenir Next Medium" w:cstheme="minorHAnsi"/>
                <w:lang w:eastAsia="en-CA"/>
              </w:rPr>
              <w:t>, p=0.71</w:t>
            </w:r>
          </w:p>
        </w:tc>
      </w:tr>
      <w:tr w:rsidR="0092619B" w:rsidRPr="00926CB6" w14:paraId="3B34B1A5"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0D126763"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1614FE09"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Braak Score 0/1-2/2/3-4/5/5-6 (n)</w:t>
            </w:r>
          </w:p>
        </w:tc>
        <w:tc>
          <w:tcPr>
            <w:tcW w:w="34" w:type="dxa"/>
            <w:tcBorders>
              <w:top w:val="nil"/>
              <w:left w:val="nil"/>
              <w:bottom w:val="nil"/>
              <w:right w:val="nil"/>
            </w:tcBorders>
            <w:tcMar>
              <w:top w:w="7" w:type="dxa"/>
              <w:left w:w="7" w:type="dxa"/>
              <w:bottom w:w="0" w:type="dxa"/>
              <w:right w:w="7" w:type="dxa"/>
            </w:tcMar>
            <w:vAlign w:val="center"/>
            <w:hideMark/>
          </w:tcPr>
          <w:p w14:paraId="3E62542B"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5D43D89A"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12/0/0/0/0/1</w:t>
            </w:r>
          </w:p>
        </w:tc>
        <w:tc>
          <w:tcPr>
            <w:tcW w:w="1985" w:type="dxa"/>
            <w:tcBorders>
              <w:top w:val="nil"/>
              <w:left w:val="nil"/>
              <w:bottom w:val="nil"/>
              <w:right w:val="nil"/>
            </w:tcBorders>
            <w:tcMar>
              <w:top w:w="7" w:type="dxa"/>
              <w:left w:w="7" w:type="dxa"/>
              <w:bottom w:w="0" w:type="dxa"/>
              <w:right w:w="7" w:type="dxa"/>
            </w:tcMar>
            <w:vAlign w:val="center"/>
            <w:hideMark/>
          </w:tcPr>
          <w:p w14:paraId="0ED963C4"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16/1/3/2/0/0</w:t>
            </w:r>
          </w:p>
        </w:tc>
        <w:tc>
          <w:tcPr>
            <w:tcW w:w="2268" w:type="dxa"/>
            <w:tcBorders>
              <w:top w:val="nil"/>
              <w:left w:val="nil"/>
              <w:bottom w:val="nil"/>
              <w:right w:val="nil"/>
            </w:tcBorders>
            <w:tcMar>
              <w:top w:w="7" w:type="dxa"/>
              <w:left w:w="7" w:type="dxa"/>
              <w:bottom w:w="0" w:type="dxa"/>
              <w:right w:w="7" w:type="dxa"/>
            </w:tcMar>
            <w:vAlign w:val="center"/>
            <w:hideMark/>
          </w:tcPr>
          <w:p w14:paraId="44D5052F"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35351F30"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6F8FCB0C"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7A6D8FD4" w14:textId="77777777" w:rsidR="0092619B" w:rsidRPr="00926CB6" w:rsidRDefault="0092619B" w:rsidP="00C05E2A">
            <w:pPr>
              <w:spacing w:after="0" w:line="240" w:lineRule="auto"/>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H&amp;Y Stage 0/2/2.5/3/3.5/4/4.5/5 (n)</w:t>
            </w:r>
          </w:p>
        </w:tc>
        <w:tc>
          <w:tcPr>
            <w:tcW w:w="34" w:type="dxa"/>
            <w:tcBorders>
              <w:top w:val="nil"/>
              <w:left w:val="nil"/>
              <w:bottom w:val="nil"/>
              <w:right w:val="nil"/>
            </w:tcBorders>
            <w:tcMar>
              <w:top w:w="7" w:type="dxa"/>
              <w:left w:w="7" w:type="dxa"/>
              <w:bottom w:w="0" w:type="dxa"/>
              <w:right w:w="7" w:type="dxa"/>
            </w:tcMar>
            <w:vAlign w:val="center"/>
            <w:hideMark/>
          </w:tcPr>
          <w:p w14:paraId="5833BD9D"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53FE04C7"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12/0/1/0/0/0/0/0</w:t>
            </w:r>
          </w:p>
        </w:tc>
        <w:tc>
          <w:tcPr>
            <w:tcW w:w="1985" w:type="dxa"/>
            <w:tcBorders>
              <w:top w:val="nil"/>
              <w:left w:val="nil"/>
              <w:bottom w:val="nil"/>
              <w:right w:val="nil"/>
            </w:tcBorders>
            <w:tcMar>
              <w:top w:w="7" w:type="dxa"/>
              <w:left w:w="7" w:type="dxa"/>
              <w:bottom w:w="0" w:type="dxa"/>
              <w:right w:w="7" w:type="dxa"/>
            </w:tcMar>
            <w:vAlign w:val="center"/>
            <w:hideMark/>
          </w:tcPr>
          <w:p w14:paraId="530A30D7"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0/2/3/3/2/2/4/8</w:t>
            </w:r>
          </w:p>
        </w:tc>
        <w:tc>
          <w:tcPr>
            <w:tcW w:w="2268" w:type="dxa"/>
            <w:tcBorders>
              <w:top w:val="nil"/>
              <w:left w:val="nil"/>
              <w:bottom w:val="nil"/>
              <w:right w:val="nil"/>
            </w:tcBorders>
            <w:tcMar>
              <w:top w:w="7" w:type="dxa"/>
              <w:left w:w="7" w:type="dxa"/>
              <w:bottom w:w="0" w:type="dxa"/>
              <w:right w:w="7" w:type="dxa"/>
            </w:tcMar>
            <w:vAlign w:val="center"/>
            <w:hideMark/>
          </w:tcPr>
          <w:p w14:paraId="49008D2F"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06916A4D"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hideMark/>
          </w:tcPr>
          <w:p w14:paraId="51FA497B" w14:textId="77777777" w:rsidR="0092619B" w:rsidRPr="00926CB6" w:rsidRDefault="0092619B" w:rsidP="00C05E2A">
            <w:pPr>
              <w:rPr>
                <w:rFonts w:ascii="Avenir Next Medium" w:eastAsia="Times New Roman" w:hAnsi="Avenir Next Medium" w:cstheme="minorHAnsi"/>
                <w:lang w:eastAsia="en-CA"/>
              </w:rPr>
            </w:pPr>
          </w:p>
        </w:tc>
        <w:tc>
          <w:tcPr>
            <w:tcW w:w="3191" w:type="dxa"/>
            <w:tcBorders>
              <w:top w:val="nil"/>
              <w:left w:val="nil"/>
              <w:bottom w:val="nil"/>
              <w:right w:val="nil"/>
            </w:tcBorders>
            <w:tcMar>
              <w:top w:w="7" w:type="dxa"/>
              <w:left w:w="7" w:type="dxa"/>
              <w:bottom w:w="0" w:type="dxa"/>
              <w:right w:w="7" w:type="dxa"/>
            </w:tcMar>
            <w:vAlign w:val="center"/>
            <w:hideMark/>
          </w:tcPr>
          <w:p w14:paraId="09E1D3BF" w14:textId="77777777" w:rsidR="0092619B" w:rsidRPr="00926CB6" w:rsidRDefault="0092619B" w:rsidP="00C05E2A">
            <w:pPr>
              <w:spacing w:after="0" w:line="240" w:lineRule="auto"/>
              <w:textAlignment w:val="center"/>
              <w:rPr>
                <w:rFonts w:ascii="Avenir Next Medium" w:eastAsia="Times New Roman" w:hAnsi="Avenir Next Medium" w:cstheme="minorHAnsi"/>
                <w:color w:val="000000"/>
                <w:kern w:val="24"/>
                <w:lang w:eastAsia="en-CA"/>
              </w:rPr>
            </w:pPr>
            <w:r w:rsidRPr="00926CB6">
              <w:rPr>
                <w:rFonts w:ascii="Avenir Next Medium" w:eastAsia="Times New Roman" w:hAnsi="Avenir Next Medium" w:cstheme="minorHAnsi"/>
                <w:color w:val="000000"/>
                <w:kern w:val="24"/>
                <w:lang w:eastAsia="en-CA"/>
              </w:rPr>
              <w:t>SN Lewy Bodies (No/Yes, n)</w:t>
            </w:r>
          </w:p>
        </w:tc>
        <w:tc>
          <w:tcPr>
            <w:tcW w:w="34" w:type="dxa"/>
            <w:tcBorders>
              <w:top w:val="nil"/>
              <w:left w:val="nil"/>
              <w:bottom w:val="nil"/>
              <w:right w:val="nil"/>
            </w:tcBorders>
            <w:tcMar>
              <w:top w:w="7" w:type="dxa"/>
              <w:left w:w="7" w:type="dxa"/>
              <w:bottom w:w="0" w:type="dxa"/>
              <w:right w:w="7" w:type="dxa"/>
            </w:tcMar>
            <w:vAlign w:val="bottom"/>
            <w:hideMark/>
          </w:tcPr>
          <w:p w14:paraId="3784F49E" w14:textId="77777777" w:rsidR="0092619B" w:rsidRPr="00926CB6" w:rsidRDefault="0092619B" w:rsidP="00C05E2A">
            <w:pPr>
              <w:spacing w:after="0" w:line="240" w:lineRule="auto"/>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hideMark/>
          </w:tcPr>
          <w:p w14:paraId="02A92E04"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21/0</w:t>
            </w:r>
          </w:p>
        </w:tc>
        <w:tc>
          <w:tcPr>
            <w:tcW w:w="1985" w:type="dxa"/>
            <w:tcBorders>
              <w:top w:val="nil"/>
              <w:left w:val="nil"/>
              <w:bottom w:val="nil"/>
              <w:right w:val="nil"/>
            </w:tcBorders>
            <w:tcMar>
              <w:top w:w="7" w:type="dxa"/>
              <w:left w:w="7" w:type="dxa"/>
              <w:bottom w:w="0" w:type="dxa"/>
              <w:right w:w="7" w:type="dxa"/>
            </w:tcMar>
            <w:vAlign w:val="center"/>
            <w:hideMark/>
          </w:tcPr>
          <w:p w14:paraId="2F56F00C"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lang w:eastAsia="en-CA"/>
              </w:rPr>
              <w:t>0/24</w:t>
            </w:r>
          </w:p>
        </w:tc>
        <w:tc>
          <w:tcPr>
            <w:tcW w:w="2268" w:type="dxa"/>
            <w:tcBorders>
              <w:top w:val="nil"/>
              <w:left w:val="nil"/>
              <w:bottom w:val="nil"/>
              <w:right w:val="nil"/>
            </w:tcBorders>
            <w:tcMar>
              <w:top w:w="7" w:type="dxa"/>
              <w:left w:w="7" w:type="dxa"/>
              <w:bottom w:w="0" w:type="dxa"/>
              <w:right w:w="7" w:type="dxa"/>
            </w:tcMar>
            <w:vAlign w:val="center"/>
            <w:hideMark/>
          </w:tcPr>
          <w:p w14:paraId="3543D6BA" w14:textId="77777777" w:rsidR="0092619B" w:rsidRPr="00926CB6" w:rsidRDefault="0092619B" w:rsidP="00C05E2A">
            <w:pPr>
              <w:spacing w:after="0" w:line="240" w:lineRule="auto"/>
              <w:jc w:val="center"/>
              <w:textAlignment w:val="center"/>
              <w:rPr>
                <w:rFonts w:ascii="Avenir Next Medium" w:eastAsia="Times New Roman" w:hAnsi="Avenir Next Medium" w:cstheme="minorHAnsi"/>
                <w:lang w:eastAsia="en-CA"/>
              </w:rPr>
            </w:pPr>
            <w:r w:rsidRPr="00926CB6">
              <w:rPr>
                <w:rFonts w:ascii="Avenir Next Medium" w:eastAsia="Times New Roman" w:hAnsi="Avenir Next Medium" w:cstheme="minorHAnsi"/>
                <w:color w:val="000000"/>
                <w:kern w:val="24"/>
                <w:lang w:eastAsia="en-CA"/>
              </w:rPr>
              <w:t>----</w:t>
            </w:r>
          </w:p>
        </w:tc>
      </w:tr>
      <w:tr w:rsidR="0092619B" w:rsidRPr="00926CB6" w14:paraId="7D840A58" w14:textId="77777777" w:rsidTr="00C05E2A">
        <w:trPr>
          <w:trHeight w:val="302"/>
        </w:trPr>
        <w:tc>
          <w:tcPr>
            <w:tcW w:w="70" w:type="dxa"/>
            <w:tcBorders>
              <w:top w:val="nil"/>
              <w:left w:val="nil"/>
              <w:bottom w:val="nil"/>
              <w:right w:val="nil"/>
            </w:tcBorders>
            <w:tcMar>
              <w:top w:w="7" w:type="dxa"/>
              <w:left w:w="7" w:type="dxa"/>
              <w:bottom w:w="0" w:type="dxa"/>
              <w:right w:w="7" w:type="dxa"/>
            </w:tcMar>
            <w:vAlign w:val="bottom"/>
          </w:tcPr>
          <w:p w14:paraId="13A7BF74" w14:textId="77777777" w:rsidR="0092619B" w:rsidRPr="00926CB6" w:rsidRDefault="0092619B" w:rsidP="00C05E2A">
            <w:pPr>
              <w:rPr>
                <w:rFonts w:ascii="Avenir Next Medium" w:eastAsia="Times New Roman" w:hAnsi="Avenir Next Medium" w:cstheme="minorHAnsi"/>
                <w:lang w:eastAsia="en-CA"/>
              </w:rPr>
            </w:pPr>
            <w:r w:rsidRPr="00926CB6">
              <w:rPr>
                <w:rFonts w:ascii="Avenir Next Medium" w:eastAsia="Times New Roman" w:hAnsi="Avenir Next Medium" w:cstheme="minorHAnsi"/>
                <w:noProof/>
                <w:lang w:val="en-US"/>
              </w:rPr>
              <mc:AlternateContent>
                <mc:Choice Requires="wps">
                  <w:drawing>
                    <wp:anchor distT="0" distB="0" distL="114300" distR="114300" simplePos="0" relativeHeight="251659264" behindDoc="0" locked="0" layoutInCell="1" allowOverlap="1" wp14:anchorId="6410118A" wp14:editId="577DB485">
                      <wp:simplePos x="0" y="0"/>
                      <wp:positionH relativeFrom="column">
                        <wp:posOffset>14605</wp:posOffset>
                      </wp:positionH>
                      <wp:positionV relativeFrom="paragraph">
                        <wp:posOffset>89535</wp:posOffset>
                      </wp:positionV>
                      <wp:extent cx="5923915" cy="0"/>
                      <wp:effectExtent l="0" t="0" r="6985" b="12700"/>
                      <wp:wrapNone/>
                      <wp:docPr id="1" name="Straight Connector 1"/>
                      <wp:cNvGraphicFramePr/>
                      <a:graphic xmlns:a="http://schemas.openxmlformats.org/drawingml/2006/main">
                        <a:graphicData uri="http://schemas.microsoft.com/office/word/2010/wordprocessingShape">
                          <wps:wsp>
                            <wps:cNvCnPr/>
                            <wps:spPr>
                              <a:xfrm>
                                <a:off x="0" y="0"/>
                                <a:ext cx="5923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CEB47"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7.05pt" to="467.6pt,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eCNmgEAAIgDAAAOAAAAZHJzL2Uyb0RvYy54bWysU8tu2zAQvBfIPxC8x5JcpEgEyzkkaC5B&#13;&#10;GzTtBzDU0iLCF5aMJf99l7QtB21RBEEuFB8zszu7q9X1ZA3bAkbtXcebRc0ZOOl77TYd//Xz6/kl&#13;&#10;ZzEJ1wvjHXR8B5Ffr88+rcbQwtIP3vSAjERcbMfQ8SGl0FZVlANYERc+gKNH5dGKREfcVD2KkdSt&#13;&#10;qZZ1/aUaPfYBvYQY6fZ2/8jXRV8pkOm7UhESMx2n3FJZsaxPea3WK9FuUIRBy0Ma4h1ZWKEdBZ2l&#13;&#10;bkUS7AX1X1JWS/TRq7SQ3lZeKS2heCA3Tf2Hm8dBBCheqDgxzGWKHycrv21v3ANSGcYQ2xgeMLuY&#13;&#10;FNr8pfzYVIq1m4sFU2KSLi+ulp+vmgvO5PGtOhEDxnQH3rK86bjRLvsQrdjex0TBCHqE0OEUuuzS&#13;&#10;zkAGG/cDFNM9BWsKu0wF3BhkW0H97J+b3D/SKshMUdqYmVT/n3TAZhqUSXkrcUaXiN6lmWi18/iv&#13;&#10;qGk6pqr2+KPrvdds+8n3u9KIUg5qd3F2GM08T6/PhX76gda/AQAA//8DAFBLAwQUAAYACAAAACEA&#13;&#10;5Csumd8AAAAMAQAADwAAAGRycy9kb3ducmV2LnhtbExPTU/DMAy9I/EfIiNxY+k6mKBrOk1DCHFB&#13;&#10;Wwf3rMnSQuJUSdqVf48RB7hY8nv2+yjXk7Ns1CF2HgXMZxkwjY1XHRoBb4enm3tgMUlU0nrUAr50&#13;&#10;hHV1eVHKQvkz7vVYJ8NIBGMhBbQp9QXnsWm1k3Hme43EnXxwMtEaDFdBnkncWZ5n2ZI72SE5tLLX&#13;&#10;21Y3n/XgBNiXML6brdnE4Xm/rD92p/z1MApxfTU9rmhsVsCSntLfB/x0oPxQUbCjH1BFZgXkCzok&#13;&#10;+HYOjOiHxV0O7PgL8Krk/0tU3wAAAP//AwBQSwECLQAUAAYACAAAACEAtoM4kv4AAADhAQAAEwAA&#13;&#10;AAAAAAAAAAAAAAAAAAAAW0NvbnRlbnRfVHlwZXNdLnhtbFBLAQItABQABgAIAAAAIQA4/SH/1gAA&#13;&#10;AJQBAAALAAAAAAAAAAAAAAAAAC8BAABfcmVscy8ucmVsc1BLAQItABQABgAIAAAAIQBIOeCNmgEA&#13;&#10;AIgDAAAOAAAAAAAAAAAAAAAAAC4CAABkcnMvZTJvRG9jLnhtbFBLAQItABQABgAIAAAAIQDkKy6Z&#13;&#10;3wAAAAwBAAAPAAAAAAAAAAAAAAAAAPQDAABkcnMvZG93bnJldi54bWxQSwUGAAAAAAQABADzAAAA&#13;&#10;AAUAAAAA&#13;&#10;" strokecolor="black [3200]" strokeweight=".5pt">
                      <v:stroke joinstyle="miter"/>
                    </v:line>
                  </w:pict>
                </mc:Fallback>
              </mc:AlternateContent>
            </w:r>
          </w:p>
        </w:tc>
        <w:tc>
          <w:tcPr>
            <w:tcW w:w="3191" w:type="dxa"/>
            <w:tcBorders>
              <w:top w:val="nil"/>
              <w:left w:val="nil"/>
              <w:bottom w:val="nil"/>
              <w:right w:val="nil"/>
            </w:tcBorders>
            <w:tcMar>
              <w:top w:w="7" w:type="dxa"/>
              <w:left w:w="7" w:type="dxa"/>
              <w:bottom w:w="0" w:type="dxa"/>
              <w:right w:w="7" w:type="dxa"/>
            </w:tcMar>
            <w:vAlign w:val="center"/>
          </w:tcPr>
          <w:p w14:paraId="25687073" w14:textId="77777777" w:rsidR="0092619B" w:rsidRPr="00926CB6" w:rsidRDefault="0092619B" w:rsidP="00C05E2A">
            <w:pPr>
              <w:spacing w:after="0"/>
              <w:textAlignment w:val="center"/>
              <w:rPr>
                <w:rFonts w:ascii="Avenir Next Medium" w:eastAsia="Times New Roman" w:hAnsi="Avenir Next Medium" w:cstheme="minorHAnsi"/>
                <w:color w:val="000000"/>
                <w:kern w:val="24"/>
                <w:lang w:eastAsia="en-CA"/>
              </w:rPr>
            </w:pPr>
          </w:p>
        </w:tc>
        <w:tc>
          <w:tcPr>
            <w:tcW w:w="34" w:type="dxa"/>
            <w:tcBorders>
              <w:top w:val="nil"/>
              <w:left w:val="nil"/>
              <w:bottom w:val="nil"/>
              <w:right w:val="nil"/>
            </w:tcBorders>
            <w:tcMar>
              <w:top w:w="7" w:type="dxa"/>
              <w:left w:w="7" w:type="dxa"/>
              <w:bottom w:w="0" w:type="dxa"/>
              <w:right w:w="7" w:type="dxa"/>
            </w:tcMar>
            <w:vAlign w:val="bottom"/>
          </w:tcPr>
          <w:p w14:paraId="32AEC52B" w14:textId="77777777" w:rsidR="0092619B" w:rsidRPr="00926CB6" w:rsidRDefault="0092619B" w:rsidP="00C05E2A">
            <w:pPr>
              <w:spacing w:after="0"/>
              <w:rPr>
                <w:rFonts w:ascii="Avenir Next Medium" w:eastAsia="Times New Roman" w:hAnsi="Avenir Next Medium" w:cstheme="minorHAnsi"/>
                <w:lang w:eastAsia="en-CA"/>
              </w:rPr>
            </w:pPr>
          </w:p>
        </w:tc>
        <w:tc>
          <w:tcPr>
            <w:tcW w:w="1808" w:type="dxa"/>
            <w:tcBorders>
              <w:top w:val="nil"/>
              <w:left w:val="nil"/>
              <w:bottom w:val="nil"/>
              <w:right w:val="nil"/>
            </w:tcBorders>
            <w:tcMar>
              <w:top w:w="7" w:type="dxa"/>
              <w:left w:w="7" w:type="dxa"/>
              <w:bottom w:w="0" w:type="dxa"/>
              <w:right w:w="7" w:type="dxa"/>
            </w:tcMar>
            <w:vAlign w:val="center"/>
          </w:tcPr>
          <w:p w14:paraId="75CED0D8" w14:textId="77777777" w:rsidR="0092619B" w:rsidRPr="00926CB6" w:rsidRDefault="0092619B" w:rsidP="00C05E2A">
            <w:pPr>
              <w:spacing w:after="0"/>
              <w:jc w:val="center"/>
              <w:textAlignment w:val="center"/>
              <w:rPr>
                <w:rFonts w:ascii="Avenir Next Medium" w:eastAsia="Times New Roman" w:hAnsi="Avenir Next Medium" w:cstheme="minorHAnsi"/>
                <w:lang w:eastAsia="en-CA"/>
              </w:rPr>
            </w:pPr>
          </w:p>
        </w:tc>
        <w:tc>
          <w:tcPr>
            <w:tcW w:w="1985" w:type="dxa"/>
            <w:tcBorders>
              <w:top w:val="nil"/>
              <w:left w:val="nil"/>
              <w:bottom w:val="nil"/>
              <w:right w:val="nil"/>
            </w:tcBorders>
            <w:tcMar>
              <w:top w:w="7" w:type="dxa"/>
              <w:left w:w="7" w:type="dxa"/>
              <w:bottom w:w="0" w:type="dxa"/>
              <w:right w:w="7" w:type="dxa"/>
            </w:tcMar>
            <w:vAlign w:val="center"/>
          </w:tcPr>
          <w:p w14:paraId="1A2EE096" w14:textId="77777777" w:rsidR="0092619B" w:rsidRPr="00926CB6" w:rsidRDefault="0092619B" w:rsidP="00C05E2A">
            <w:pPr>
              <w:spacing w:after="0"/>
              <w:jc w:val="center"/>
              <w:textAlignment w:val="center"/>
              <w:rPr>
                <w:rFonts w:ascii="Avenir Next Medium" w:eastAsia="Times New Roman" w:hAnsi="Avenir Next Medium" w:cstheme="minorHAnsi"/>
                <w:lang w:eastAsia="en-CA"/>
              </w:rPr>
            </w:pPr>
          </w:p>
        </w:tc>
        <w:tc>
          <w:tcPr>
            <w:tcW w:w="2268" w:type="dxa"/>
            <w:tcBorders>
              <w:top w:val="nil"/>
              <w:left w:val="nil"/>
              <w:bottom w:val="nil"/>
              <w:right w:val="nil"/>
            </w:tcBorders>
            <w:tcMar>
              <w:top w:w="7" w:type="dxa"/>
              <w:left w:w="7" w:type="dxa"/>
              <w:bottom w:w="0" w:type="dxa"/>
              <w:right w:w="7" w:type="dxa"/>
            </w:tcMar>
            <w:vAlign w:val="center"/>
          </w:tcPr>
          <w:p w14:paraId="136AA68C" w14:textId="77777777" w:rsidR="0092619B" w:rsidRPr="00926CB6" w:rsidRDefault="0092619B" w:rsidP="00C05E2A">
            <w:pPr>
              <w:spacing w:after="0"/>
              <w:jc w:val="center"/>
              <w:textAlignment w:val="center"/>
              <w:rPr>
                <w:rFonts w:ascii="Avenir Next Medium" w:eastAsia="Times New Roman" w:hAnsi="Avenir Next Medium" w:cstheme="minorHAnsi"/>
                <w:color w:val="000000"/>
                <w:kern w:val="24"/>
                <w:lang w:eastAsia="en-CA"/>
              </w:rPr>
            </w:pPr>
          </w:p>
        </w:tc>
      </w:tr>
    </w:tbl>
    <w:p w14:paraId="4D8DC8BB" w14:textId="77777777" w:rsidR="0092619B" w:rsidRDefault="0092619B" w:rsidP="0092619B">
      <w:pPr>
        <w:jc w:val="both"/>
        <w:rPr>
          <w:rFonts w:ascii="Avenir Next Medium" w:hAnsi="Avenir Next Medium"/>
          <w:b/>
        </w:rPr>
      </w:pPr>
    </w:p>
    <w:p w14:paraId="535A8406" w14:textId="77777777" w:rsidR="0092619B" w:rsidRDefault="0092619B" w:rsidP="0092619B">
      <w:pPr>
        <w:jc w:val="both"/>
        <w:rPr>
          <w:rFonts w:ascii="Avenir Next Medium" w:hAnsi="Avenir Next Medium" w:cs="Times New Roman"/>
          <w:i/>
        </w:rPr>
      </w:pPr>
      <w:r w:rsidRPr="007131E6">
        <w:rPr>
          <w:rFonts w:ascii="Avenir Next Medium" w:hAnsi="Avenir Next Medium"/>
          <w:b/>
        </w:rPr>
        <w:t xml:space="preserve">Supplementary Table 1. </w:t>
      </w:r>
      <w:r w:rsidRPr="00926CB6">
        <w:rPr>
          <w:rFonts w:ascii="Avenir Next Medium" w:hAnsi="Avenir Next Medium"/>
          <w:b/>
        </w:rPr>
        <w:t xml:space="preserve">Clinical and demographic for the control and PD groups. </w:t>
      </w:r>
      <w:r w:rsidRPr="00926CB6">
        <w:rPr>
          <w:rFonts w:ascii="Avenir Next Medium" w:hAnsi="Avenir Next Medium" w:cs="Times New Roman"/>
        </w:rPr>
        <w:t xml:space="preserve">The </w:t>
      </w:r>
      <w:r w:rsidRPr="00926CB6">
        <w:rPr>
          <w:rFonts w:ascii="Avenir Next Medium" w:hAnsi="Avenir Next Medium" w:cs="Times New Roman"/>
          <w:i/>
          <w:iCs/>
        </w:rPr>
        <w:t>postmortem</w:t>
      </w:r>
      <w:r w:rsidRPr="00926CB6">
        <w:rPr>
          <w:rFonts w:ascii="Avenir Next Medium" w:hAnsi="Avenir Next Medium" w:cs="Times New Roman"/>
        </w:rPr>
        <w:t xml:space="preserve"> diagnosis was performed by a neuropathologist for each </w:t>
      </w:r>
      <w:proofErr w:type="gramStart"/>
      <w:r w:rsidRPr="00926CB6">
        <w:rPr>
          <w:rFonts w:ascii="Avenir Next Medium" w:hAnsi="Avenir Next Medium" w:cs="Times New Roman"/>
        </w:rPr>
        <w:t>patient</w:t>
      </w:r>
      <w:proofErr w:type="gramEnd"/>
      <w:r w:rsidRPr="00926CB6">
        <w:rPr>
          <w:rFonts w:ascii="Avenir Next Medium" w:hAnsi="Avenir Next Medium" w:cs="Times New Roman"/>
        </w:rPr>
        <w:t xml:space="preserve"> and the clinical assessments were accomplished by </w:t>
      </w:r>
      <w:r>
        <w:rPr>
          <w:rFonts w:ascii="Avenir Next Medium" w:hAnsi="Avenir Next Medium" w:cs="Times New Roman"/>
        </w:rPr>
        <w:t>AHR and AR</w:t>
      </w:r>
      <w:r w:rsidRPr="00926CB6">
        <w:rPr>
          <w:rFonts w:ascii="Avenir Next Medium" w:hAnsi="Avenir Next Medium" w:cs="Times New Roman"/>
        </w:rPr>
        <w:fldChar w:fldCharType="begin">
          <w:fldData xml:space="preserve">PEVuZE5vdGU+PENpdGU+PEF1dGhvcj5SYWpwdXQ8L0F1dGhvcj48WWVhcj4yMDAyPC9ZZWFyPjxS
ZWNOdW0+NDU8L1JlY051bT48RGlzcGxheVRleHQ+PHN0eWxlIGZhY2U9InN1cGVyc2NyaXB0Ij4y
LDM8L3N0eWxlPjwvRGlzcGxheVRleHQ+PHJlY29yZD48cmVjLW51bWJlcj40NTwvcmVjLW51bWJl
cj48Zm9yZWlnbi1rZXlzPjxrZXkgYXBwPSJFTiIgZGItaWQ9InQ1enh4ZmRyMHRmZHh5ZXJ3ZXN2
czVhZXNzOXg1YXhwMHJyMCIgdGltZXN0YW1wPSIxNjU4MzQ2ODk5Ij40NTwva2V5PjwvZm9yZWln
bi1rZXlzPjxyZWYtdHlwZSBuYW1lPSJKb3VybmFsIEFydGljbGUiPjE3PC9yZWYtdHlwZT48Y29u
dHJpYnV0b3JzPjxhdXRob3JzPjxhdXRob3I+UmFqcHV0LCBBLiBILjwvYXV0aG9yPjwvYXV0aG9y
cz48L2NvbnRyaWJ1dG9ycz48YXV0aC1hZGRyZXNzPkRpdmlzaW9uIG9mIE5ldXJvbG9neSwgUm95
YWwgVW5pdmVyc2l0eSBIb3NwaXRhbCwgVW5pdmVyc2l0eSBvZiBTYXNrYXRjaGV3YW4sIDEwMyBI
b3NwaXRhbCBEcml2ZSwgUzdOIDBXOCwgU2Fza2F0b29uLCBTYXNrLCBDYW5hZGEuIGthcmFqcHV0
QHNrLnN5bXBhdGljby5jYTwvYXV0aC1hZGRyZXNzPjx0aXRsZXM+PHRpdGxlPkNvbnRyaWJ1dGlv
bnMgb2YgaHVtYW4gYnJhaW4gYmlvY2hlbWljYWwgc3R1ZGllcyB0byBtb3ZlbWVudCBkaXNvcmRl
cnM8L3RpdGxlPjxzZWNvbmRhcnktdGl0bGU+UGFya2luc29uaXNtIFJlbGF0IERpc29yZDwvc2Vj
b25kYXJ5LXRpdGxlPjwvdGl0bGVzPjxwYWdlcz40MjUtMzE8L3BhZ2VzPjx2b2x1bWU+ODwvdm9s
dW1lPjxudW1iZXI+NjwvbnVtYmVyPjxrZXl3b3Jkcz48a2V5d29yZD5BbmltYWxzPC9rZXl3b3Jk
PjxrZXl3b3JkPkJyYWluIENoZW1pc3RyeS8qcGh5c2lvbG9neTwva2V5d29yZD48a2V5d29yZD5I
aXN0b3J5LCAyMHRoIENlbnR1cnk8L2tleXdvcmQ+PGtleXdvcmQ+SGlzdG9yeSwgMjFzdCBDZW50
dXJ5PC9rZXl3b3JkPjxrZXl3b3JkPkh1bWFuczwva2V5d29yZD48a2V5d29yZD5Nb3ZlbWVudCBE
aXNvcmRlcnMvY2xhc3NpZmljYXRpb24vKmhpc3RvcnkvKm1ldGFib2xpc208L2tleXdvcmQ+PC9r
ZXl3b3Jkcz48ZGF0ZXM+PHllYXI+MjAwMjwveWVhcj48cHViLWRhdGVzPjxkYXRlPlNlcDwvZGF0
ZT48L3B1Yi1kYXRlcz48L2RhdGVzPjxpc2JuPjEzNTMtODAyMCAoUHJpbnQpJiN4RDsxMzUzLTgw
MjA8L2lzYm4+PGFjY2Vzc2lvbi1udW0+MTIyMTc2MzE8L2FjY2Vzc2lvbi1udW0+PHVybHM+PC91
cmxzPjxlbGVjdHJvbmljLXJlc291cmNlLW51bT4xMC4xMDE2L3MxMzUzLTgwMjAoMDIpMDAwMjYt
MzwvZWxlY3Ryb25pYy1yZXNvdXJjZS1udW0+PHJlbW90ZS1kYXRhYmFzZS1wcm92aWRlcj5OTE08
L3JlbW90ZS1kYXRhYmFzZS1wcm92aWRlcj48bGFuZ3VhZ2U+ZW5nPC9sYW5ndWFnZT48L3JlY29y
ZD48L0NpdGU+PENpdGU+PEF1dGhvcj5SYWpwdXQ8L0F1dGhvcj48WWVhcj4yMDE1PC9ZZWFyPjxS
ZWNOdW0+NDk8L1JlY051bT48cmVjb3JkPjxyZWMtbnVtYmVyPjQ5PC9yZWMtbnVtYmVyPjxmb3Jl
aWduLWtleXM+PGtleSBhcHA9IkVOIiBkYi1pZD0idDV6eHhmZHIwdGZkeHllcndlc3ZzNWFlc3M5
eDVheHAwcnIwIiB0aW1lc3RhbXA9IjE2NTg4MDI1ODMiPjQ5PC9rZXk+PC9mb3JlaWduLWtleXM+
PHJlZi10eXBlIG5hbWU9IkpvdXJuYWwgQXJ0aWNsZSI+MTc8L3JlZi10eXBlPjxjb250cmlidXRv
cnM+PGF1dGhvcnM+PGF1dGhvcj5SYWpwdXQsIEEuIEguPC9hdXRob3I+PGF1dGhvcj5SYWpwdXQs
IEEuPC9hdXRob3I+PC9hdXRob3JzPjwvY29udHJpYnV0b3JzPjxhdXRoLWFkZHJlc3M+U2Fza2F0
Y2hld2FuIE1vdmVtZW50IERpc29yZGVycyBQcm9ncmFtLE5ldXJvbG9neSBEaXZpc2lvbixVbml2
ZXJzaXR5IG9mIFNhc2thdGNoZXdhbiBhbmQgU2Fza2F0b29uIEhlYWx0aCBSZWdpb24uPC9hdXRo
LWFkZHJlc3M+PHRpdGxlcz48dGl0bGU+U2Fza2F0Y2hld2FuIG1vdmVtZW50IGRpc29yZGVycyBw
cm9ncmFtPC90aXRsZT48c2Vjb25kYXJ5LXRpdGxlPkNhbiBKIE5ldXJvbCBTY2k8L3NlY29uZGFy
eS10aXRsZT48L3RpdGxlcz48cGFnZXM+NzQtODc8L3BhZ2VzPjx2b2x1bWU+NDI8L3ZvbHVtZT48
bnVtYmVyPjI8L251bWJlcj48a2V5d29yZHM+PGtleXdvcmQ+SHVtYW5zPC9rZXl3b3JkPjxrZXl3
b3JkPkludGVybmF0aW9uYWwgQ29vcGVyYXRpb248L2tleXdvcmQ+PGtleXdvcmQ+TW92ZW1lbnQg
RGlzb3JkZXJzL3BhdGhvbG9neS9yZWhhYmlsaXRhdGlvbi8qdGhlcmFweTwva2V5d29yZD48a2V5
d29yZD5QYXRpZW50IENhcmU8L2tleXdvcmQ+PGtleXdvcmQ+UmVzZWFyY2g8L2tleXdvcmQ+PGtl
eXdvcmQ+U2Fza2F0Y2hld2FuPC9rZXl3b3JkPjxrZXl3b3JkPlBhcmtpbnNvbiBkaXNlYXNlPC9r
ZXl3b3JkPjwva2V5d29yZHM+PGRhdGVzPjx5ZWFyPjIwMTU8L3llYXI+PHB1Yi1kYXRlcz48ZGF0
ZT5NYXI8L2RhdGU+PC9wdWItZGF0ZXM+PC9kYXRlcz48aXNibj4wMzE3LTE2NzEgKFByaW50KSYj
eEQ7MDMxNy0xNjcxPC9pc2JuPjxhY2Nlc3Npb24tbnVtPjI1ODA0MjQ3PC9hY2Nlc3Npb24tbnVt
Pjx1cmxzPjwvdXJscz48Y3VzdG9tMj5QTUM0NDE2MzU4PC9jdXN0b20yPjxlbGVjdHJvbmljLXJl
c291cmNlLW51bT4xMC4xMDE3L2Nqbi4yMDE1LjEzPC9lbGVjdHJvbmljLXJlc291cmNlLW51bT48
cmVtb3RlLWRhdGFiYXNlLXByb3ZpZGVyPk5MTTwvcmVtb3RlLWRhdGFiYXNlLXByb3ZpZGVyPjxs
YW5ndWFnZT5lbmc8L2xhbmd1YWdlPjwvcmVjb3JkPjwvQ2l0ZT48L0VuZE5vdGU+
</w:fldData>
        </w:fldChar>
      </w:r>
      <w:r w:rsidRPr="00926CB6">
        <w:rPr>
          <w:rFonts w:ascii="Avenir Next Medium" w:hAnsi="Avenir Next Medium" w:cs="Times New Roman"/>
        </w:rPr>
        <w:instrText xml:space="preserve"> ADDIN EN.CITE </w:instrText>
      </w:r>
      <w:r w:rsidRPr="00926CB6">
        <w:rPr>
          <w:rFonts w:ascii="Avenir Next Medium" w:hAnsi="Avenir Next Medium" w:cs="Times New Roman"/>
        </w:rPr>
        <w:fldChar w:fldCharType="begin">
          <w:fldData xml:space="preserve">PEVuZE5vdGU+PENpdGU+PEF1dGhvcj5SYWpwdXQ8L0F1dGhvcj48WWVhcj4yMDAyPC9ZZWFyPjxS
ZWNOdW0+NDU8L1JlY051bT48RGlzcGxheVRleHQ+PHN0eWxlIGZhY2U9InN1cGVyc2NyaXB0Ij4y
LDM8L3N0eWxlPjwvRGlzcGxheVRleHQ+PHJlY29yZD48cmVjLW51bWJlcj40NTwvcmVjLW51bWJl
cj48Zm9yZWlnbi1rZXlzPjxrZXkgYXBwPSJFTiIgZGItaWQ9InQ1enh4ZmRyMHRmZHh5ZXJ3ZXN2
czVhZXNzOXg1YXhwMHJyMCIgdGltZXN0YW1wPSIxNjU4MzQ2ODk5Ij40NTwva2V5PjwvZm9yZWln
bi1rZXlzPjxyZWYtdHlwZSBuYW1lPSJKb3VybmFsIEFydGljbGUiPjE3PC9yZWYtdHlwZT48Y29u
dHJpYnV0b3JzPjxhdXRob3JzPjxhdXRob3I+UmFqcHV0LCBBLiBILjwvYXV0aG9yPjwvYXV0aG9y
cz48L2NvbnRyaWJ1dG9ycz48YXV0aC1hZGRyZXNzPkRpdmlzaW9uIG9mIE5ldXJvbG9neSwgUm95
YWwgVW5pdmVyc2l0eSBIb3NwaXRhbCwgVW5pdmVyc2l0eSBvZiBTYXNrYXRjaGV3YW4sIDEwMyBI
b3NwaXRhbCBEcml2ZSwgUzdOIDBXOCwgU2Fza2F0b29uLCBTYXNrLCBDYW5hZGEuIGthcmFqcHV0
QHNrLnN5bXBhdGljby5jYTwvYXV0aC1hZGRyZXNzPjx0aXRsZXM+PHRpdGxlPkNvbnRyaWJ1dGlv
bnMgb2YgaHVtYW4gYnJhaW4gYmlvY2hlbWljYWwgc3R1ZGllcyB0byBtb3ZlbWVudCBkaXNvcmRl
cnM8L3RpdGxlPjxzZWNvbmRhcnktdGl0bGU+UGFya2luc29uaXNtIFJlbGF0IERpc29yZDwvc2Vj
b25kYXJ5LXRpdGxlPjwvdGl0bGVzPjxwYWdlcz40MjUtMzE8L3BhZ2VzPjx2b2x1bWU+ODwvdm9s
dW1lPjxudW1iZXI+NjwvbnVtYmVyPjxrZXl3b3Jkcz48a2V5d29yZD5BbmltYWxzPC9rZXl3b3Jk
PjxrZXl3b3JkPkJyYWluIENoZW1pc3RyeS8qcGh5c2lvbG9neTwva2V5d29yZD48a2V5d29yZD5I
aXN0b3J5LCAyMHRoIENlbnR1cnk8L2tleXdvcmQ+PGtleXdvcmQ+SGlzdG9yeSwgMjFzdCBDZW50
dXJ5PC9rZXl3b3JkPjxrZXl3b3JkPkh1bWFuczwva2V5d29yZD48a2V5d29yZD5Nb3ZlbWVudCBE
aXNvcmRlcnMvY2xhc3NpZmljYXRpb24vKmhpc3RvcnkvKm1ldGFib2xpc208L2tleXdvcmQ+PC9r
ZXl3b3Jkcz48ZGF0ZXM+PHllYXI+MjAwMjwveWVhcj48cHViLWRhdGVzPjxkYXRlPlNlcDwvZGF0
ZT48L3B1Yi1kYXRlcz48L2RhdGVzPjxpc2JuPjEzNTMtODAyMCAoUHJpbnQpJiN4RDsxMzUzLTgw
MjA8L2lzYm4+PGFjY2Vzc2lvbi1udW0+MTIyMTc2MzE8L2FjY2Vzc2lvbi1udW0+PHVybHM+PC91
cmxzPjxlbGVjdHJvbmljLXJlc291cmNlLW51bT4xMC4xMDE2L3MxMzUzLTgwMjAoMDIpMDAwMjYt
MzwvZWxlY3Ryb25pYy1yZXNvdXJjZS1udW0+PHJlbW90ZS1kYXRhYmFzZS1wcm92aWRlcj5OTE08
L3JlbW90ZS1kYXRhYmFzZS1wcm92aWRlcj48bGFuZ3VhZ2U+ZW5nPC9sYW5ndWFnZT48L3JlY29y
ZD48L0NpdGU+PENpdGU+PEF1dGhvcj5SYWpwdXQ8L0F1dGhvcj48WWVhcj4yMDE1PC9ZZWFyPjxS
ZWNOdW0+NDk8L1JlY051bT48cmVjb3JkPjxyZWMtbnVtYmVyPjQ5PC9yZWMtbnVtYmVyPjxmb3Jl
aWduLWtleXM+PGtleSBhcHA9IkVOIiBkYi1pZD0idDV6eHhmZHIwdGZkeHllcndlc3ZzNWFlc3M5
eDVheHAwcnIwIiB0aW1lc3RhbXA9IjE2NTg4MDI1ODMiPjQ5PC9rZXk+PC9mb3JlaWduLWtleXM+
PHJlZi10eXBlIG5hbWU9IkpvdXJuYWwgQXJ0aWNsZSI+MTc8L3JlZi10eXBlPjxjb250cmlidXRv
cnM+PGF1dGhvcnM+PGF1dGhvcj5SYWpwdXQsIEEuIEguPC9hdXRob3I+PGF1dGhvcj5SYWpwdXQs
IEEuPC9hdXRob3I+PC9hdXRob3JzPjwvY29udHJpYnV0b3JzPjxhdXRoLWFkZHJlc3M+U2Fza2F0
Y2hld2FuIE1vdmVtZW50IERpc29yZGVycyBQcm9ncmFtLE5ldXJvbG9neSBEaXZpc2lvbixVbml2
ZXJzaXR5IG9mIFNhc2thdGNoZXdhbiBhbmQgU2Fza2F0b29uIEhlYWx0aCBSZWdpb24uPC9hdXRo
LWFkZHJlc3M+PHRpdGxlcz48dGl0bGU+U2Fza2F0Y2hld2FuIG1vdmVtZW50IGRpc29yZGVycyBw
cm9ncmFtPC90aXRsZT48c2Vjb25kYXJ5LXRpdGxlPkNhbiBKIE5ldXJvbCBTY2k8L3NlY29uZGFy
eS10aXRsZT48L3RpdGxlcz48cGFnZXM+NzQtODc8L3BhZ2VzPjx2b2x1bWU+NDI8L3ZvbHVtZT48
bnVtYmVyPjI8L251bWJlcj48a2V5d29yZHM+PGtleXdvcmQ+SHVtYW5zPC9rZXl3b3JkPjxrZXl3
b3JkPkludGVybmF0aW9uYWwgQ29vcGVyYXRpb248L2tleXdvcmQ+PGtleXdvcmQ+TW92ZW1lbnQg
RGlzb3JkZXJzL3BhdGhvbG9neS9yZWhhYmlsaXRhdGlvbi8qdGhlcmFweTwva2V5d29yZD48a2V5
d29yZD5QYXRpZW50IENhcmU8L2tleXdvcmQ+PGtleXdvcmQ+UmVzZWFyY2g8L2tleXdvcmQ+PGtl
eXdvcmQ+U2Fza2F0Y2hld2FuPC9rZXl3b3JkPjxrZXl3b3JkPlBhcmtpbnNvbiBkaXNlYXNlPC9r
ZXl3b3JkPjwva2V5d29yZHM+PGRhdGVzPjx5ZWFyPjIwMTU8L3llYXI+PHB1Yi1kYXRlcz48ZGF0
ZT5NYXI8L2RhdGU+PC9wdWItZGF0ZXM+PC9kYXRlcz48aXNibj4wMzE3LTE2NzEgKFByaW50KSYj
eEQ7MDMxNy0xNjcxPC9pc2JuPjxhY2Nlc3Npb24tbnVtPjI1ODA0MjQ3PC9hY2Nlc3Npb24tbnVt
Pjx1cmxzPjwvdXJscz48Y3VzdG9tMj5QTUM0NDE2MzU4PC9jdXN0b20yPjxlbGVjdHJvbmljLXJl
c291cmNlLW51bT4xMC4xMDE3L2Nqbi4yMDE1LjEzPC9lbGVjdHJvbmljLXJlc291cmNlLW51bT48
cmVtb3RlLWRhdGFiYXNlLXByb3ZpZGVyPk5MTTwvcmVtb3RlLWRhdGFiYXNlLXByb3ZpZGVyPjxs
YW5ndWFnZT5lbmc8L2xhbmd1YWdlPjwvcmVjb3JkPjwvQ2l0ZT48L0VuZE5vdGU+
</w:fldData>
        </w:fldChar>
      </w:r>
      <w:r w:rsidRPr="00926CB6">
        <w:rPr>
          <w:rFonts w:ascii="Avenir Next Medium" w:hAnsi="Avenir Next Medium" w:cs="Times New Roman"/>
        </w:rPr>
        <w:instrText xml:space="preserve"> ADDIN EN.CITE.DATA </w:instrText>
      </w:r>
      <w:r w:rsidRPr="00926CB6">
        <w:rPr>
          <w:rFonts w:ascii="Avenir Next Medium" w:hAnsi="Avenir Next Medium" w:cs="Times New Roman"/>
        </w:rPr>
      </w:r>
      <w:r w:rsidRPr="00926CB6">
        <w:rPr>
          <w:rFonts w:ascii="Avenir Next Medium" w:hAnsi="Avenir Next Medium" w:cs="Times New Roman"/>
        </w:rPr>
        <w:fldChar w:fldCharType="end"/>
      </w:r>
      <w:r w:rsidRPr="00926CB6">
        <w:rPr>
          <w:rFonts w:ascii="Avenir Next Medium" w:hAnsi="Avenir Next Medium" w:cs="Times New Roman"/>
        </w:rPr>
      </w:r>
      <w:r w:rsidRPr="00926CB6">
        <w:rPr>
          <w:rFonts w:ascii="Avenir Next Medium" w:hAnsi="Avenir Next Medium" w:cs="Times New Roman"/>
        </w:rPr>
        <w:fldChar w:fldCharType="separate"/>
      </w:r>
      <w:r w:rsidRPr="00926CB6">
        <w:rPr>
          <w:rFonts w:ascii="Avenir Next Medium" w:hAnsi="Avenir Next Medium" w:cs="Times New Roman"/>
          <w:noProof/>
          <w:vertAlign w:val="superscript"/>
        </w:rPr>
        <w:t>2,3</w:t>
      </w:r>
      <w:r w:rsidRPr="00926CB6">
        <w:rPr>
          <w:rFonts w:ascii="Avenir Next Medium" w:hAnsi="Avenir Next Medium" w:cs="Times New Roman"/>
        </w:rPr>
        <w:fldChar w:fldCharType="end"/>
      </w:r>
      <w:r w:rsidRPr="00926CB6">
        <w:rPr>
          <w:rFonts w:ascii="Avenir Next Medium" w:hAnsi="Avenir Next Medium" w:cs="Times New Roman"/>
        </w:rPr>
        <w:t>. The values are presented as means (SD). Statistical analyses</w:t>
      </w:r>
      <w:r>
        <w:rPr>
          <w:rFonts w:ascii="Avenir Next Medium" w:hAnsi="Avenir Next Medium" w:cs="Times New Roman"/>
        </w:rPr>
        <w:t xml:space="preserve"> were performed using </w:t>
      </w:r>
      <w:r w:rsidRPr="00926CB6">
        <w:rPr>
          <w:rFonts w:ascii="Avenir Next Medium" w:hAnsi="Avenir Next Medium" w:cs="Times New Roman"/>
        </w:rPr>
        <w:t>Contingency</w:t>
      </w:r>
      <w:r>
        <w:rPr>
          <w:rFonts w:ascii="Avenir Next Medium" w:hAnsi="Avenir Next Medium" w:cs="Times New Roman"/>
        </w:rPr>
        <w:t xml:space="preserve"> (C), </w:t>
      </w:r>
      <w:r w:rsidRPr="007131E6">
        <w:rPr>
          <w:rFonts w:ascii="Avenir Next Medium" w:hAnsi="Avenir Next Medium" w:cs="Times New Roman"/>
        </w:rPr>
        <w:t>Student unpaired t-test</w:t>
      </w:r>
      <w:r>
        <w:rPr>
          <w:rFonts w:ascii="Avenir Next Medium" w:hAnsi="Avenir Next Medium" w:cs="Times New Roman"/>
        </w:rPr>
        <w:t xml:space="preserve"> (STT) or </w:t>
      </w:r>
      <w:r w:rsidRPr="007131E6">
        <w:rPr>
          <w:rFonts w:ascii="Avenir Next Medium" w:hAnsi="Avenir Next Medium" w:cs="Times New Roman"/>
        </w:rPr>
        <w:t>Mann-Whitney</w:t>
      </w:r>
      <w:r>
        <w:rPr>
          <w:rFonts w:ascii="Avenir Next Medium" w:hAnsi="Avenir Next Medium" w:cs="Times New Roman"/>
        </w:rPr>
        <w:t xml:space="preserve"> tests (MW). </w:t>
      </w:r>
      <w:r w:rsidRPr="00926CB6">
        <w:rPr>
          <w:rFonts w:ascii="Avenir Next Medium" w:hAnsi="Avenir Next Medium" w:cs="Times New Roman"/>
          <w:i/>
        </w:rPr>
        <w:t xml:space="preserve">Abbreviations: PD, Parkinson’s disease patients; C, contingency; H&amp;Y, Hoehn and Yahr scale; </w:t>
      </w:r>
      <w:r>
        <w:rPr>
          <w:rFonts w:ascii="Avenir Next Medium" w:hAnsi="Avenir Next Medium" w:cs="Times New Roman"/>
          <w:i/>
        </w:rPr>
        <w:t xml:space="preserve">MW, Mann-Whitney; </w:t>
      </w:r>
      <w:r w:rsidRPr="00926CB6">
        <w:rPr>
          <w:rFonts w:ascii="Avenir Next Medium" w:hAnsi="Avenir Next Medium" w:cs="Times New Roman"/>
          <w:i/>
        </w:rPr>
        <w:t>ROD, relative optical density; SD, standard deviations; SN, substantia nigra</w:t>
      </w:r>
      <w:r>
        <w:rPr>
          <w:rFonts w:ascii="Avenir Next Medium" w:hAnsi="Avenir Next Medium" w:cs="Times New Roman"/>
          <w:i/>
        </w:rPr>
        <w:t>; STT, Student unpaired t-test</w:t>
      </w:r>
      <w:r w:rsidRPr="00926CB6">
        <w:rPr>
          <w:rFonts w:ascii="Avenir Next Medium" w:hAnsi="Avenir Next Medium" w:cs="Times New Roman"/>
          <w:i/>
        </w:rPr>
        <w:t>.</w:t>
      </w:r>
    </w:p>
    <w:p w14:paraId="6E7BFDFC" w14:textId="77777777" w:rsidR="0092619B" w:rsidRPr="00926CB6" w:rsidRDefault="0092619B" w:rsidP="0092619B">
      <w:pPr>
        <w:jc w:val="both"/>
        <w:rPr>
          <w:rFonts w:ascii="Avenir Next Medium" w:hAnsi="Avenir Next Medium"/>
          <w:b/>
        </w:rPr>
      </w:pPr>
    </w:p>
    <w:p w14:paraId="25CBA2DC" w14:textId="77777777" w:rsidR="0092619B" w:rsidRPr="00926CB6" w:rsidRDefault="0092619B" w:rsidP="0092619B">
      <w:pPr>
        <w:pStyle w:val="EndNoteBibliography"/>
        <w:ind w:left="720" w:hanging="720"/>
        <w:rPr>
          <w:noProof/>
          <w:sz w:val="22"/>
          <w:szCs w:val="22"/>
        </w:rPr>
      </w:pPr>
      <w:r w:rsidRPr="00926CB6">
        <w:rPr>
          <w:rFonts w:ascii="Avenir Next Medium" w:hAnsi="Avenir Next Medium" w:cs="Times New Roman"/>
          <w:sz w:val="22"/>
          <w:szCs w:val="22"/>
        </w:rPr>
        <w:fldChar w:fldCharType="begin"/>
      </w:r>
      <w:r w:rsidRPr="00926CB6">
        <w:rPr>
          <w:rFonts w:ascii="Avenir Next Medium" w:hAnsi="Avenir Next Medium" w:cs="Times New Roman"/>
          <w:sz w:val="22"/>
          <w:szCs w:val="22"/>
        </w:rPr>
        <w:instrText xml:space="preserve"> ADDIN EN.REFLIST </w:instrText>
      </w:r>
      <w:r w:rsidRPr="00926CB6">
        <w:rPr>
          <w:rFonts w:ascii="Avenir Next Medium" w:hAnsi="Avenir Next Medium" w:cs="Times New Roman"/>
          <w:sz w:val="22"/>
          <w:szCs w:val="22"/>
        </w:rPr>
        <w:fldChar w:fldCharType="separate"/>
      </w:r>
      <w:r w:rsidRPr="00926CB6">
        <w:rPr>
          <w:noProof/>
          <w:sz w:val="22"/>
          <w:szCs w:val="22"/>
        </w:rPr>
        <w:t>1</w:t>
      </w:r>
      <w:r w:rsidRPr="00926CB6">
        <w:rPr>
          <w:noProof/>
          <w:sz w:val="22"/>
          <w:szCs w:val="22"/>
        </w:rPr>
        <w:tab/>
        <w:t xml:space="preserve">Morissette, M., Bourque, M., Tremblay, M. &amp; Di Paolo, T. Prevention of L-Dopa-Induced Dyskinesias by MPEP Blockade of Metabotropic Glutamate Receptor 5 Is Associated with Reduced Inflammation in the Brain of Parkinsonian Monkeys. </w:t>
      </w:r>
      <w:r w:rsidRPr="00926CB6">
        <w:rPr>
          <w:i/>
          <w:noProof/>
          <w:sz w:val="22"/>
          <w:szCs w:val="22"/>
        </w:rPr>
        <w:t>Cells</w:t>
      </w:r>
      <w:r w:rsidRPr="00926CB6">
        <w:rPr>
          <w:noProof/>
          <w:sz w:val="22"/>
          <w:szCs w:val="22"/>
        </w:rPr>
        <w:t xml:space="preserve"> </w:t>
      </w:r>
      <w:r w:rsidRPr="00926CB6">
        <w:rPr>
          <w:b/>
          <w:noProof/>
          <w:sz w:val="22"/>
          <w:szCs w:val="22"/>
        </w:rPr>
        <w:t>11</w:t>
      </w:r>
      <w:r w:rsidRPr="00926CB6">
        <w:rPr>
          <w:noProof/>
          <w:sz w:val="22"/>
          <w:szCs w:val="22"/>
        </w:rPr>
        <w:t xml:space="preserve"> (2022). </w:t>
      </w:r>
      <w:hyperlink r:id="rId19" w:history="1">
        <w:r w:rsidRPr="00926CB6">
          <w:rPr>
            <w:rStyle w:val="Lienhypertexte"/>
            <w:noProof/>
            <w:sz w:val="22"/>
            <w:szCs w:val="22"/>
          </w:rPr>
          <w:t>https://doi.org:10.3390/cells11040691</w:t>
        </w:r>
      </w:hyperlink>
    </w:p>
    <w:p w14:paraId="1033A492" w14:textId="77777777" w:rsidR="0092619B" w:rsidRPr="00926CB6" w:rsidRDefault="0092619B" w:rsidP="0092619B">
      <w:pPr>
        <w:pStyle w:val="EndNoteBibliography"/>
        <w:ind w:left="720" w:hanging="720"/>
        <w:rPr>
          <w:noProof/>
          <w:sz w:val="22"/>
          <w:szCs w:val="22"/>
        </w:rPr>
      </w:pPr>
      <w:r w:rsidRPr="00926CB6">
        <w:rPr>
          <w:noProof/>
          <w:sz w:val="22"/>
          <w:szCs w:val="22"/>
        </w:rPr>
        <w:t>2</w:t>
      </w:r>
      <w:r w:rsidRPr="00926CB6">
        <w:rPr>
          <w:noProof/>
          <w:sz w:val="22"/>
          <w:szCs w:val="22"/>
        </w:rPr>
        <w:tab/>
        <w:t xml:space="preserve">Rajput, A. H. Contributions of human brain biochemical studies to movement disorders. </w:t>
      </w:r>
      <w:r w:rsidRPr="00926CB6">
        <w:rPr>
          <w:i/>
          <w:noProof/>
          <w:sz w:val="22"/>
          <w:szCs w:val="22"/>
        </w:rPr>
        <w:t>Parkinsonism Relat Disord</w:t>
      </w:r>
      <w:r w:rsidRPr="00926CB6">
        <w:rPr>
          <w:noProof/>
          <w:sz w:val="22"/>
          <w:szCs w:val="22"/>
        </w:rPr>
        <w:t xml:space="preserve"> </w:t>
      </w:r>
      <w:r w:rsidRPr="00926CB6">
        <w:rPr>
          <w:b/>
          <w:noProof/>
          <w:sz w:val="22"/>
          <w:szCs w:val="22"/>
        </w:rPr>
        <w:t>8</w:t>
      </w:r>
      <w:r w:rsidRPr="00926CB6">
        <w:rPr>
          <w:noProof/>
          <w:sz w:val="22"/>
          <w:szCs w:val="22"/>
        </w:rPr>
        <w:t xml:space="preserve">, 425-431 (2002). </w:t>
      </w:r>
      <w:hyperlink r:id="rId20" w:history="1">
        <w:r w:rsidRPr="00926CB6">
          <w:rPr>
            <w:rStyle w:val="Lienhypertexte"/>
            <w:noProof/>
            <w:sz w:val="22"/>
            <w:szCs w:val="22"/>
          </w:rPr>
          <w:t>https://doi.org:10.1016/s1353-8020(02)00026-3</w:t>
        </w:r>
      </w:hyperlink>
    </w:p>
    <w:p w14:paraId="283D35EE" w14:textId="77777777" w:rsidR="0092619B" w:rsidRPr="00926CB6" w:rsidRDefault="0092619B" w:rsidP="0092619B">
      <w:pPr>
        <w:pStyle w:val="EndNoteBibliography"/>
        <w:ind w:left="720" w:hanging="720"/>
        <w:rPr>
          <w:noProof/>
          <w:sz w:val="22"/>
          <w:szCs w:val="22"/>
        </w:rPr>
      </w:pPr>
      <w:r w:rsidRPr="00926CB6">
        <w:rPr>
          <w:noProof/>
          <w:sz w:val="22"/>
          <w:szCs w:val="22"/>
        </w:rPr>
        <w:t>3</w:t>
      </w:r>
      <w:r w:rsidRPr="00926CB6">
        <w:rPr>
          <w:noProof/>
          <w:sz w:val="22"/>
          <w:szCs w:val="22"/>
        </w:rPr>
        <w:tab/>
        <w:t xml:space="preserve">Rajput, A. H. &amp; Rajput, A. Saskatchewan movement disorders program. </w:t>
      </w:r>
      <w:r w:rsidRPr="00926CB6">
        <w:rPr>
          <w:i/>
          <w:noProof/>
          <w:sz w:val="22"/>
          <w:szCs w:val="22"/>
        </w:rPr>
        <w:t>Can J Neurol Sci</w:t>
      </w:r>
      <w:r w:rsidRPr="00926CB6">
        <w:rPr>
          <w:noProof/>
          <w:sz w:val="22"/>
          <w:szCs w:val="22"/>
        </w:rPr>
        <w:t xml:space="preserve"> </w:t>
      </w:r>
      <w:r w:rsidRPr="00926CB6">
        <w:rPr>
          <w:b/>
          <w:noProof/>
          <w:sz w:val="22"/>
          <w:szCs w:val="22"/>
        </w:rPr>
        <w:t>42</w:t>
      </w:r>
      <w:r w:rsidRPr="00926CB6">
        <w:rPr>
          <w:noProof/>
          <w:sz w:val="22"/>
          <w:szCs w:val="22"/>
        </w:rPr>
        <w:t xml:space="preserve">, 74-87 (2015). </w:t>
      </w:r>
      <w:hyperlink r:id="rId21" w:history="1">
        <w:r w:rsidRPr="00926CB6">
          <w:rPr>
            <w:rStyle w:val="Lienhypertexte"/>
            <w:noProof/>
            <w:sz w:val="22"/>
            <w:szCs w:val="22"/>
          </w:rPr>
          <w:t>https://doi.org:10.1017/cjn.2015.13</w:t>
        </w:r>
      </w:hyperlink>
    </w:p>
    <w:p w14:paraId="4F4AAA7A" w14:textId="77777777" w:rsidR="0092619B" w:rsidRPr="00926CB6" w:rsidRDefault="0092619B" w:rsidP="0092619B">
      <w:pPr>
        <w:rPr>
          <w:rFonts w:ascii="Avenir Next Medium" w:hAnsi="Avenir Next Medium" w:cs="Times New Roman"/>
        </w:rPr>
      </w:pPr>
      <w:r w:rsidRPr="00926CB6">
        <w:rPr>
          <w:rFonts w:ascii="Avenir Next Medium" w:hAnsi="Avenir Next Medium" w:cs="Times New Roman"/>
        </w:rPr>
        <w:fldChar w:fldCharType="end"/>
      </w:r>
    </w:p>
    <w:p w14:paraId="761B6734" w14:textId="77777777" w:rsidR="00C90BAD" w:rsidRDefault="00C90BAD"/>
    <w:sectPr w:rsidR="00C90BAD" w:rsidSect="0092619B">
      <w:footerReference w:type="even" r:id="rId22"/>
      <w:footerReference w:type="default" r:id="rId2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Garamond">
    <w:panose1 w:val="0202080403030109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enir Next Medium">
    <w:panose1 w:val="020B0603020202020204"/>
    <w:charset w:val="00"/>
    <w:family w:val="swiss"/>
    <w:pitch w:val="variable"/>
    <w:sig w:usb0="8000002F" w:usb1="5000204A" w:usb2="00000000" w:usb3="00000000" w:csb0="0000009B" w:csb1="00000000"/>
  </w:font>
  <w:font w:name="Symbol">
    <w:panose1 w:val="05050102010706020507"/>
    <w:charset w:val="02"/>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509575713"/>
      <w:docPartObj>
        <w:docPartGallery w:val="Page Numbers (Bottom of Page)"/>
        <w:docPartUnique/>
      </w:docPartObj>
    </w:sdtPr>
    <w:sdtContent>
      <w:p w14:paraId="0C8346E9" w14:textId="77777777" w:rsidR="0092619B" w:rsidRDefault="0092619B" w:rsidP="007B160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43FE09" w14:textId="77777777" w:rsidR="0092619B" w:rsidRDefault="0092619B" w:rsidP="001E128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118140384"/>
      <w:docPartObj>
        <w:docPartGallery w:val="Page Numbers (Bottom of Page)"/>
        <w:docPartUnique/>
      </w:docPartObj>
    </w:sdtPr>
    <w:sdtContent>
      <w:p w14:paraId="6DA030C4" w14:textId="77777777" w:rsidR="0092619B" w:rsidRDefault="0092619B" w:rsidP="007B160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357BCA17" w14:textId="77777777" w:rsidR="0092619B" w:rsidRDefault="0092619B" w:rsidP="005C43D8">
    <w:pPr>
      <w:pStyle w:val="Pieddepage"/>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1C14E2"/>
    <w:multiLevelType w:val="hybridMultilevel"/>
    <w:tmpl w:val="9BAE110C"/>
    <w:lvl w:ilvl="0" w:tplc="56EE7084">
      <w:start w:val="1"/>
      <w:numFmt w:val="upperRoman"/>
      <w:pStyle w:val="Style2soustitre"/>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3B41DB7"/>
    <w:multiLevelType w:val="hybridMultilevel"/>
    <w:tmpl w:val="AFA27670"/>
    <w:lvl w:ilvl="0" w:tplc="322C2E98">
      <w:start w:val="1"/>
      <w:numFmt w:val="decimal"/>
      <w:pStyle w:val="soustitrearticl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84770225">
    <w:abstractNumId w:val="0"/>
  </w:num>
  <w:num w:numId="2" w16cid:durableId="1970820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19B"/>
    <w:rsid w:val="0004413B"/>
    <w:rsid w:val="000C09C9"/>
    <w:rsid w:val="001D2E1A"/>
    <w:rsid w:val="002D17F9"/>
    <w:rsid w:val="00307843"/>
    <w:rsid w:val="00361E28"/>
    <w:rsid w:val="004A4D9F"/>
    <w:rsid w:val="004D2612"/>
    <w:rsid w:val="00623511"/>
    <w:rsid w:val="008615AB"/>
    <w:rsid w:val="008F75F7"/>
    <w:rsid w:val="0092619B"/>
    <w:rsid w:val="009723DB"/>
    <w:rsid w:val="00A02176"/>
    <w:rsid w:val="00A04AC0"/>
    <w:rsid w:val="00A15881"/>
    <w:rsid w:val="00B32D21"/>
    <w:rsid w:val="00B5527E"/>
    <w:rsid w:val="00C32616"/>
    <w:rsid w:val="00C90BAD"/>
    <w:rsid w:val="00E117B2"/>
    <w:rsid w:val="00ED397A"/>
    <w:rsid w:val="00F47420"/>
    <w:rsid w:val="00F86495"/>
    <w:rsid w:val="00F906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B197428"/>
  <w15:chartTrackingRefBased/>
  <w15:docId w15:val="{7E76125C-AADF-8843-92A6-5DD28A50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19B"/>
    <w:pPr>
      <w:spacing w:after="160" w:line="259" w:lineRule="auto"/>
    </w:pPr>
    <w:rPr>
      <w:sz w:val="22"/>
      <w:szCs w:val="22"/>
      <w:lang w:val="en-CA"/>
    </w:rPr>
  </w:style>
  <w:style w:type="paragraph" w:styleId="Titre1">
    <w:name w:val="heading 1"/>
    <w:basedOn w:val="Normal"/>
    <w:next w:val="Normal"/>
    <w:link w:val="Titre1Car"/>
    <w:uiPriority w:val="9"/>
    <w:qFormat/>
    <w:rsid w:val="008615AB"/>
    <w:pPr>
      <w:keepNext/>
      <w:keepLines/>
      <w:spacing w:before="360" w:after="80" w:line="240" w:lineRule="auto"/>
      <w:outlineLvl w:val="0"/>
    </w:pPr>
    <w:rPr>
      <w:rFonts w:asciiTheme="majorHAnsi" w:eastAsiaTheme="majorEastAsia" w:hAnsiTheme="majorHAnsi" w:cstheme="majorBidi"/>
      <w:color w:val="0F4761" w:themeColor="accent1" w:themeShade="BF"/>
      <w:sz w:val="40"/>
      <w:szCs w:val="40"/>
      <w:lang w:val="fr-FR"/>
    </w:rPr>
  </w:style>
  <w:style w:type="paragraph" w:styleId="Titre2">
    <w:name w:val="heading 2"/>
    <w:basedOn w:val="Normal"/>
    <w:next w:val="Normal"/>
    <w:link w:val="Titre2Car"/>
    <w:uiPriority w:val="9"/>
    <w:semiHidden/>
    <w:unhideWhenUsed/>
    <w:qFormat/>
    <w:rsid w:val="008615AB"/>
    <w:pPr>
      <w:keepNext/>
      <w:keepLines/>
      <w:spacing w:before="160" w:after="80" w:line="240" w:lineRule="auto"/>
      <w:outlineLvl w:val="1"/>
    </w:pPr>
    <w:rPr>
      <w:rFonts w:asciiTheme="majorHAnsi" w:eastAsiaTheme="majorEastAsia" w:hAnsiTheme="majorHAnsi" w:cstheme="majorBidi"/>
      <w:color w:val="0F4761" w:themeColor="accent1" w:themeShade="BF"/>
      <w:sz w:val="32"/>
      <w:szCs w:val="32"/>
      <w:lang w:val="fr-FR"/>
    </w:rPr>
  </w:style>
  <w:style w:type="paragraph" w:styleId="Titre3">
    <w:name w:val="heading 3"/>
    <w:basedOn w:val="Normal"/>
    <w:next w:val="Normal"/>
    <w:link w:val="Titre3Car"/>
    <w:uiPriority w:val="9"/>
    <w:semiHidden/>
    <w:unhideWhenUsed/>
    <w:qFormat/>
    <w:rsid w:val="008615AB"/>
    <w:pPr>
      <w:keepNext/>
      <w:keepLines/>
      <w:spacing w:before="160" w:after="80" w:line="240" w:lineRule="auto"/>
      <w:outlineLvl w:val="2"/>
    </w:pPr>
    <w:rPr>
      <w:rFonts w:eastAsiaTheme="majorEastAsia" w:cstheme="majorBidi"/>
      <w:color w:val="0F4761" w:themeColor="accent1" w:themeShade="BF"/>
      <w:sz w:val="28"/>
      <w:szCs w:val="28"/>
      <w:lang w:val="fr-FR"/>
    </w:rPr>
  </w:style>
  <w:style w:type="paragraph" w:styleId="Titre4">
    <w:name w:val="heading 4"/>
    <w:basedOn w:val="Normal"/>
    <w:next w:val="Normal"/>
    <w:link w:val="Titre4Car"/>
    <w:uiPriority w:val="9"/>
    <w:semiHidden/>
    <w:unhideWhenUsed/>
    <w:qFormat/>
    <w:rsid w:val="0092619B"/>
    <w:pPr>
      <w:keepNext/>
      <w:keepLines/>
      <w:spacing w:before="80" w:after="40" w:line="240" w:lineRule="auto"/>
      <w:outlineLvl w:val="3"/>
    </w:pPr>
    <w:rPr>
      <w:rFonts w:eastAsiaTheme="majorEastAsia" w:cstheme="majorBidi"/>
      <w:i/>
      <w:iCs/>
      <w:color w:val="0F4761" w:themeColor="accent1" w:themeShade="BF"/>
      <w:sz w:val="24"/>
      <w:szCs w:val="24"/>
      <w:lang w:val="fr-FR"/>
    </w:rPr>
  </w:style>
  <w:style w:type="paragraph" w:styleId="Titre5">
    <w:name w:val="heading 5"/>
    <w:basedOn w:val="Normal"/>
    <w:next w:val="Normal"/>
    <w:link w:val="Titre5Car"/>
    <w:uiPriority w:val="9"/>
    <w:semiHidden/>
    <w:unhideWhenUsed/>
    <w:qFormat/>
    <w:rsid w:val="0092619B"/>
    <w:pPr>
      <w:keepNext/>
      <w:keepLines/>
      <w:spacing w:before="80" w:after="40" w:line="240" w:lineRule="auto"/>
      <w:outlineLvl w:val="4"/>
    </w:pPr>
    <w:rPr>
      <w:rFonts w:eastAsiaTheme="majorEastAsia" w:cstheme="majorBidi"/>
      <w:color w:val="0F4761" w:themeColor="accent1" w:themeShade="BF"/>
      <w:sz w:val="24"/>
      <w:szCs w:val="24"/>
      <w:lang w:val="fr-FR"/>
    </w:rPr>
  </w:style>
  <w:style w:type="paragraph" w:styleId="Titre6">
    <w:name w:val="heading 6"/>
    <w:basedOn w:val="Normal"/>
    <w:next w:val="Normal"/>
    <w:link w:val="Titre6Car"/>
    <w:uiPriority w:val="9"/>
    <w:semiHidden/>
    <w:unhideWhenUsed/>
    <w:qFormat/>
    <w:rsid w:val="0092619B"/>
    <w:pPr>
      <w:keepNext/>
      <w:keepLines/>
      <w:spacing w:before="40" w:after="0" w:line="240" w:lineRule="auto"/>
      <w:outlineLvl w:val="5"/>
    </w:pPr>
    <w:rPr>
      <w:rFonts w:eastAsiaTheme="majorEastAsia" w:cstheme="majorBidi"/>
      <w:i/>
      <w:iCs/>
      <w:color w:val="595959" w:themeColor="text1" w:themeTint="A6"/>
      <w:sz w:val="24"/>
      <w:szCs w:val="24"/>
      <w:lang w:val="fr-FR"/>
    </w:rPr>
  </w:style>
  <w:style w:type="paragraph" w:styleId="Titre7">
    <w:name w:val="heading 7"/>
    <w:basedOn w:val="Normal"/>
    <w:next w:val="Normal"/>
    <w:link w:val="Titre7Car"/>
    <w:uiPriority w:val="9"/>
    <w:semiHidden/>
    <w:unhideWhenUsed/>
    <w:qFormat/>
    <w:rsid w:val="0092619B"/>
    <w:pPr>
      <w:keepNext/>
      <w:keepLines/>
      <w:spacing w:before="40" w:after="0" w:line="240" w:lineRule="auto"/>
      <w:outlineLvl w:val="6"/>
    </w:pPr>
    <w:rPr>
      <w:rFonts w:eastAsiaTheme="majorEastAsia" w:cstheme="majorBidi"/>
      <w:color w:val="595959" w:themeColor="text1" w:themeTint="A6"/>
      <w:sz w:val="24"/>
      <w:szCs w:val="24"/>
      <w:lang w:val="fr-FR"/>
    </w:rPr>
  </w:style>
  <w:style w:type="paragraph" w:styleId="Titre8">
    <w:name w:val="heading 8"/>
    <w:basedOn w:val="Normal"/>
    <w:next w:val="Normal"/>
    <w:link w:val="Titre8Car"/>
    <w:uiPriority w:val="9"/>
    <w:semiHidden/>
    <w:unhideWhenUsed/>
    <w:qFormat/>
    <w:rsid w:val="0092619B"/>
    <w:pPr>
      <w:keepNext/>
      <w:keepLines/>
      <w:spacing w:after="0" w:line="240" w:lineRule="auto"/>
      <w:outlineLvl w:val="7"/>
    </w:pPr>
    <w:rPr>
      <w:rFonts w:eastAsiaTheme="majorEastAsia" w:cstheme="majorBidi"/>
      <w:i/>
      <w:iCs/>
      <w:color w:val="272727" w:themeColor="text1" w:themeTint="D8"/>
      <w:sz w:val="24"/>
      <w:szCs w:val="24"/>
      <w:lang w:val="fr-FR"/>
    </w:rPr>
  </w:style>
  <w:style w:type="paragraph" w:styleId="Titre9">
    <w:name w:val="heading 9"/>
    <w:basedOn w:val="Normal"/>
    <w:next w:val="Normal"/>
    <w:link w:val="Titre9Car"/>
    <w:uiPriority w:val="9"/>
    <w:semiHidden/>
    <w:unhideWhenUsed/>
    <w:qFormat/>
    <w:rsid w:val="0092619B"/>
    <w:pPr>
      <w:keepNext/>
      <w:keepLines/>
      <w:spacing w:after="0" w:line="240" w:lineRule="auto"/>
      <w:outlineLvl w:val="8"/>
    </w:pPr>
    <w:rPr>
      <w:rFonts w:eastAsiaTheme="majorEastAsia" w:cstheme="majorBidi"/>
      <w:color w:val="272727" w:themeColor="text1" w:themeTint="D8"/>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qFormat/>
    <w:rsid w:val="00F90638"/>
    <w:pPr>
      <w:spacing w:after="0" w:line="240" w:lineRule="auto"/>
    </w:pPr>
    <w:rPr>
      <w:rFonts w:ascii="Times" w:hAnsi="Times"/>
      <w:sz w:val="24"/>
      <w:szCs w:val="24"/>
      <w:lang w:val="fr-FR"/>
    </w:rPr>
  </w:style>
  <w:style w:type="paragraph" w:customStyle="1" w:styleId="Style2soustitre">
    <w:name w:val="Style2soustitre"/>
    <w:basedOn w:val="Style1"/>
    <w:qFormat/>
    <w:rsid w:val="00F90638"/>
    <w:pPr>
      <w:numPr>
        <w:numId w:val="1"/>
      </w:numPr>
    </w:pPr>
    <w:rPr>
      <w:u w:val="single"/>
    </w:rPr>
  </w:style>
  <w:style w:type="paragraph" w:customStyle="1" w:styleId="Titrearticle">
    <w:name w:val="Titre_article"/>
    <w:basedOn w:val="Titre1"/>
    <w:autoRedefine/>
    <w:qFormat/>
    <w:rsid w:val="008615AB"/>
    <w:pPr>
      <w:keepNext w:val="0"/>
      <w:keepLines w:val="0"/>
      <w:spacing w:before="100" w:beforeAutospacing="1" w:after="100" w:afterAutospacing="1"/>
    </w:pPr>
    <w:rPr>
      <w:rFonts w:ascii="Times New Roman" w:eastAsia="Times New Roman" w:hAnsi="Times New Roman" w:cs="Times New Roman"/>
      <w:b/>
      <w:bCs/>
      <w:color w:val="auto"/>
      <w:kern w:val="36"/>
      <w:sz w:val="24"/>
      <w:szCs w:val="24"/>
      <w:lang w:val="fr-CA" w:eastAsia="fr-CA"/>
      <w14:ligatures w14:val="none"/>
    </w:rPr>
  </w:style>
  <w:style w:type="character" w:customStyle="1" w:styleId="Titre1Car">
    <w:name w:val="Titre 1 Car"/>
    <w:basedOn w:val="Policepardfaut"/>
    <w:link w:val="Titre1"/>
    <w:uiPriority w:val="9"/>
    <w:rsid w:val="008615AB"/>
    <w:rPr>
      <w:rFonts w:asciiTheme="majorHAnsi" w:eastAsiaTheme="majorEastAsia" w:hAnsiTheme="majorHAnsi" w:cstheme="majorBidi"/>
      <w:color w:val="0F4761" w:themeColor="accent1" w:themeShade="BF"/>
      <w:sz w:val="40"/>
      <w:szCs w:val="40"/>
    </w:rPr>
  </w:style>
  <w:style w:type="paragraph" w:customStyle="1" w:styleId="soustitrearticle">
    <w:name w:val="sous_titre_article"/>
    <w:basedOn w:val="Titre2"/>
    <w:autoRedefine/>
    <w:qFormat/>
    <w:rsid w:val="008615AB"/>
    <w:pPr>
      <w:numPr>
        <w:numId w:val="2"/>
      </w:numPr>
      <w:spacing w:before="40" w:after="0" w:line="259" w:lineRule="auto"/>
    </w:pPr>
    <w:rPr>
      <w:rFonts w:ascii="Garamond" w:hAnsi="Garamond"/>
      <w:color w:val="000000" w:themeColor="text1"/>
      <w:kern w:val="0"/>
      <w:sz w:val="24"/>
      <w:szCs w:val="24"/>
      <w:lang w:val="en-GB"/>
      <w14:ligatures w14:val="none"/>
    </w:rPr>
  </w:style>
  <w:style w:type="character" w:customStyle="1" w:styleId="Titre2Car">
    <w:name w:val="Titre 2 Car"/>
    <w:basedOn w:val="Policepardfaut"/>
    <w:link w:val="Titre2"/>
    <w:uiPriority w:val="9"/>
    <w:semiHidden/>
    <w:rsid w:val="008615AB"/>
    <w:rPr>
      <w:rFonts w:asciiTheme="majorHAnsi" w:eastAsiaTheme="majorEastAsia" w:hAnsiTheme="majorHAnsi" w:cstheme="majorBidi"/>
      <w:color w:val="0F4761" w:themeColor="accent1" w:themeShade="BF"/>
      <w:sz w:val="32"/>
      <w:szCs w:val="32"/>
    </w:rPr>
  </w:style>
  <w:style w:type="paragraph" w:customStyle="1" w:styleId="CV">
    <w:name w:val="CV"/>
    <w:basedOn w:val="Titre3"/>
    <w:autoRedefine/>
    <w:qFormat/>
    <w:rsid w:val="008615AB"/>
    <w:pPr>
      <w:keepNext w:val="0"/>
      <w:keepLines w:val="0"/>
      <w:pBdr>
        <w:top w:val="dotted" w:sz="4" w:space="1" w:color="7F340D" w:themeColor="accent2" w:themeShade="7F"/>
        <w:bottom w:val="dotted" w:sz="4" w:space="1" w:color="7F340D" w:themeColor="accent2" w:themeShade="7F"/>
      </w:pBdr>
      <w:spacing w:before="0" w:after="0"/>
      <w:jc w:val="center"/>
    </w:pPr>
    <w:rPr>
      <w:rFonts w:ascii="Arial" w:hAnsi="Arial" w:cs="Arial"/>
      <w:color w:val="047D81"/>
      <w:kern w:val="0"/>
      <w:sz w:val="22"/>
      <w:szCs w:val="24"/>
      <w14:ligatures w14:val="none"/>
    </w:rPr>
  </w:style>
  <w:style w:type="character" w:customStyle="1" w:styleId="Titre3Car">
    <w:name w:val="Titre 3 Car"/>
    <w:basedOn w:val="Policepardfaut"/>
    <w:link w:val="Titre3"/>
    <w:uiPriority w:val="9"/>
    <w:semiHidden/>
    <w:rsid w:val="008615A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92619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92619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92619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92619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92619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92619B"/>
    <w:rPr>
      <w:rFonts w:eastAsiaTheme="majorEastAsia" w:cstheme="majorBidi"/>
      <w:color w:val="272727" w:themeColor="text1" w:themeTint="D8"/>
    </w:rPr>
  </w:style>
  <w:style w:type="paragraph" w:styleId="Titre">
    <w:name w:val="Title"/>
    <w:basedOn w:val="Normal"/>
    <w:next w:val="Normal"/>
    <w:link w:val="TitreCar"/>
    <w:uiPriority w:val="10"/>
    <w:qFormat/>
    <w:rsid w:val="0092619B"/>
    <w:pPr>
      <w:spacing w:after="80" w:line="240" w:lineRule="auto"/>
      <w:contextualSpacing/>
    </w:pPr>
    <w:rPr>
      <w:rFonts w:asciiTheme="majorHAnsi" w:eastAsiaTheme="majorEastAsia" w:hAnsiTheme="majorHAnsi" w:cstheme="majorBidi"/>
      <w:spacing w:val="-10"/>
      <w:kern w:val="28"/>
      <w:sz w:val="56"/>
      <w:szCs w:val="56"/>
      <w:lang w:val="fr-FR"/>
    </w:rPr>
  </w:style>
  <w:style w:type="character" w:customStyle="1" w:styleId="TitreCar">
    <w:name w:val="Titre Car"/>
    <w:basedOn w:val="Policepardfaut"/>
    <w:link w:val="Titre"/>
    <w:uiPriority w:val="10"/>
    <w:rsid w:val="0092619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92619B"/>
    <w:pPr>
      <w:numPr>
        <w:ilvl w:val="1"/>
      </w:numPr>
      <w:spacing w:line="240" w:lineRule="auto"/>
    </w:pPr>
    <w:rPr>
      <w:rFonts w:eastAsiaTheme="majorEastAsia" w:cstheme="majorBidi"/>
      <w:color w:val="595959" w:themeColor="text1" w:themeTint="A6"/>
      <w:spacing w:val="15"/>
      <w:sz w:val="28"/>
      <w:szCs w:val="28"/>
      <w:lang w:val="fr-FR"/>
    </w:rPr>
  </w:style>
  <w:style w:type="character" w:customStyle="1" w:styleId="Sous-titreCar">
    <w:name w:val="Sous-titre Car"/>
    <w:basedOn w:val="Policepardfaut"/>
    <w:link w:val="Sous-titre"/>
    <w:uiPriority w:val="11"/>
    <w:rsid w:val="0092619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92619B"/>
    <w:pPr>
      <w:spacing w:before="160" w:line="240" w:lineRule="auto"/>
      <w:jc w:val="center"/>
    </w:pPr>
    <w:rPr>
      <w:i/>
      <w:iCs/>
      <w:color w:val="404040" w:themeColor="text1" w:themeTint="BF"/>
      <w:sz w:val="24"/>
      <w:szCs w:val="24"/>
      <w:lang w:val="fr-FR"/>
    </w:rPr>
  </w:style>
  <w:style w:type="character" w:customStyle="1" w:styleId="CitationCar">
    <w:name w:val="Citation Car"/>
    <w:basedOn w:val="Policepardfaut"/>
    <w:link w:val="Citation"/>
    <w:uiPriority w:val="29"/>
    <w:rsid w:val="0092619B"/>
    <w:rPr>
      <w:i/>
      <w:iCs/>
      <w:color w:val="404040" w:themeColor="text1" w:themeTint="BF"/>
    </w:rPr>
  </w:style>
  <w:style w:type="paragraph" w:styleId="Paragraphedeliste">
    <w:name w:val="List Paragraph"/>
    <w:basedOn w:val="Normal"/>
    <w:uiPriority w:val="34"/>
    <w:qFormat/>
    <w:rsid w:val="0092619B"/>
    <w:pPr>
      <w:spacing w:after="0" w:line="240" w:lineRule="auto"/>
      <w:ind w:left="720"/>
      <w:contextualSpacing/>
    </w:pPr>
    <w:rPr>
      <w:sz w:val="24"/>
      <w:szCs w:val="24"/>
      <w:lang w:val="fr-FR"/>
    </w:rPr>
  </w:style>
  <w:style w:type="character" w:styleId="Accentuationintense">
    <w:name w:val="Intense Emphasis"/>
    <w:basedOn w:val="Policepardfaut"/>
    <w:uiPriority w:val="21"/>
    <w:qFormat/>
    <w:rsid w:val="0092619B"/>
    <w:rPr>
      <w:i/>
      <w:iCs/>
      <w:color w:val="0F4761" w:themeColor="accent1" w:themeShade="BF"/>
    </w:rPr>
  </w:style>
  <w:style w:type="paragraph" w:styleId="Citationintense">
    <w:name w:val="Intense Quote"/>
    <w:basedOn w:val="Normal"/>
    <w:next w:val="Normal"/>
    <w:link w:val="CitationintenseCar"/>
    <w:uiPriority w:val="30"/>
    <w:qFormat/>
    <w:rsid w:val="0092619B"/>
    <w:pPr>
      <w:pBdr>
        <w:top w:val="single" w:sz="4" w:space="10" w:color="0F4761" w:themeColor="accent1" w:themeShade="BF"/>
        <w:bottom w:val="single" w:sz="4" w:space="10" w:color="0F4761" w:themeColor="accent1" w:themeShade="BF"/>
      </w:pBdr>
      <w:spacing w:before="360" w:after="360" w:line="240" w:lineRule="auto"/>
      <w:ind w:left="864" w:right="864"/>
      <w:jc w:val="center"/>
    </w:pPr>
    <w:rPr>
      <w:i/>
      <w:iCs/>
      <w:color w:val="0F4761" w:themeColor="accent1" w:themeShade="BF"/>
      <w:sz w:val="24"/>
      <w:szCs w:val="24"/>
      <w:lang w:val="fr-FR"/>
    </w:rPr>
  </w:style>
  <w:style w:type="character" w:customStyle="1" w:styleId="CitationintenseCar">
    <w:name w:val="Citation intense Car"/>
    <w:basedOn w:val="Policepardfaut"/>
    <w:link w:val="Citationintense"/>
    <w:uiPriority w:val="30"/>
    <w:rsid w:val="0092619B"/>
    <w:rPr>
      <w:i/>
      <w:iCs/>
      <w:color w:val="0F4761" w:themeColor="accent1" w:themeShade="BF"/>
    </w:rPr>
  </w:style>
  <w:style w:type="character" w:styleId="Rfrenceintense">
    <w:name w:val="Intense Reference"/>
    <w:basedOn w:val="Policepardfaut"/>
    <w:uiPriority w:val="32"/>
    <w:qFormat/>
    <w:rsid w:val="0092619B"/>
    <w:rPr>
      <w:b/>
      <w:bCs/>
      <w:smallCaps/>
      <w:color w:val="0F4761" w:themeColor="accent1" w:themeShade="BF"/>
      <w:spacing w:val="5"/>
    </w:rPr>
  </w:style>
  <w:style w:type="paragraph" w:customStyle="1" w:styleId="EndNoteBibliography">
    <w:name w:val="EndNote Bibliography"/>
    <w:basedOn w:val="Normal"/>
    <w:link w:val="EndNoteBibliographyChar"/>
    <w:rsid w:val="0092619B"/>
    <w:pPr>
      <w:spacing w:after="0" w:line="240" w:lineRule="auto"/>
    </w:pPr>
    <w:rPr>
      <w:rFonts w:ascii="Calibri" w:hAnsi="Calibri" w:cs="Calibri"/>
      <w:kern w:val="0"/>
      <w:sz w:val="24"/>
      <w:szCs w:val="24"/>
      <w:lang w:val="en-US"/>
      <w14:ligatures w14:val="none"/>
    </w:rPr>
  </w:style>
  <w:style w:type="character" w:customStyle="1" w:styleId="EndNoteBibliographyChar">
    <w:name w:val="EndNote Bibliography Char"/>
    <w:basedOn w:val="Policepardfaut"/>
    <w:link w:val="EndNoteBibliography"/>
    <w:rsid w:val="0092619B"/>
    <w:rPr>
      <w:rFonts w:ascii="Calibri" w:hAnsi="Calibri" w:cs="Calibri"/>
      <w:kern w:val="0"/>
      <w:lang w:val="en-US"/>
      <w14:ligatures w14:val="none"/>
    </w:rPr>
  </w:style>
  <w:style w:type="character" w:styleId="Lienhypertexte">
    <w:name w:val="Hyperlink"/>
    <w:basedOn w:val="Policepardfaut"/>
    <w:uiPriority w:val="99"/>
    <w:unhideWhenUsed/>
    <w:rsid w:val="0092619B"/>
    <w:rPr>
      <w:color w:val="467886" w:themeColor="hyperlink"/>
      <w:u w:val="single"/>
    </w:rPr>
  </w:style>
  <w:style w:type="paragraph" w:styleId="Pieddepage">
    <w:name w:val="footer"/>
    <w:basedOn w:val="Normal"/>
    <w:link w:val="PieddepageCar"/>
    <w:uiPriority w:val="99"/>
    <w:unhideWhenUsed/>
    <w:rsid w:val="0092619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2619B"/>
    <w:rPr>
      <w:sz w:val="22"/>
      <w:szCs w:val="22"/>
      <w:lang w:val="en-CA"/>
    </w:rPr>
  </w:style>
  <w:style w:type="paragraph" w:customStyle="1" w:styleId="Texte">
    <w:name w:val="Texte"/>
    <w:link w:val="TexteChar"/>
    <w:qFormat/>
    <w:rsid w:val="0092619B"/>
    <w:pPr>
      <w:spacing w:after="240" w:line="360" w:lineRule="auto"/>
      <w:jc w:val="both"/>
    </w:pPr>
    <w:rPr>
      <w:rFonts w:ascii="Arial Narrow" w:hAnsi="Arial Narrow"/>
      <w:kern w:val="0"/>
      <w:sz w:val="22"/>
      <w:szCs w:val="22"/>
      <w:lang w:val="fr-CA"/>
      <w14:ligatures w14:val="none"/>
    </w:rPr>
  </w:style>
  <w:style w:type="character" w:customStyle="1" w:styleId="TexteChar">
    <w:name w:val="Texte Char"/>
    <w:basedOn w:val="Policepardfaut"/>
    <w:link w:val="Texte"/>
    <w:rsid w:val="0092619B"/>
    <w:rPr>
      <w:rFonts w:ascii="Arial Narrow" w:hAnsi="Arial Narrow"/>
      <w:kern w:val="0"/>
      <w:sz w:val="22"/>
      <w:szCs w:val="22"/>
      <w:lang w:val="fr-CA"/>
      <w14:ligatures w14:val="none"/>
    </w:rPr>
  </w:style>
  <w:style w:type="character" w:styleId="Numrodepage">
    <w:name w:val="page number"/>
    <w:basedOn w:val="Policepardfaut"/>
    <w:uiPriority w:val="99"/>
    <w:semiHidden/>
    <w:unhideWhenUsed/>
    <w:rsid w:val="00926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doi.org:10.1017/cjn.2015.13"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doi.org:10.1016/s1353-8020(02)00026-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6.png"/><Relationship Id="rId19" Type="http://schemas.openxmlformats.org/officeDocument/2006/relationships/hyperlink" Target="https://doi.org:10.3390/cells1104069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1444</Words>
  <Characters>7943</Characters>
  <Application>Microsoft Office Word</Application>
  <DocSecurity>0</DocSecurity>
  <Lines>66</Lines>
  <Paragraphs>18</Paragraphs>
  <ScaleCrop>false</ScaleCrop>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Cottez</dc:creator>
  <cp:keywords/>
  <dc:description/>
  <cp:lastModifiedBy>Rosalie Cottez</cp:lastModifiedBy>
  <cp:revision>1</cp:revision>
  <dcterms:created xsi:type="dcterms:W3CDTF">2025-10-24T19:04:00Z</dcterms:created>
  <dcterms:modified xsi:type="dcterms:W3CDTF">2025-10-24T19:05:00Z</dcterms:modified>
</cp:coreProperties>
</file>