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EA7A" w14:textId="77777777" w:rsidR="00E461B7" w:rsidRDefault="00E461B7" w:rsidP="00E461B7">
      <w:pPr>
        <w:pStyle w:val="Figurecaption"/>
        <w:spacing w:line="276" w:lineRule="auto"/>
        <w:jc w:val="center"/>
        <w:rPr>
          <w:b/>
          <w:bCs/>
          <w:sz w:val="16"/>
          <w:szCs w:val="16"/>
        </w:rPr>
      </w:pPr>
      <w:r w:rsidRPr="00E461B7">
        <w:rPr>
          <w:b/>
          <w:bCs/>
          <w:noProof/>
          <w:sz w:val="16"/>
          <w:szCs w:val="16"/>
        </w:rPr>
        <w:drawing>
          <wp:inline distT="0" distB="0" distL="0" distR="0" wp14:anchorId="6BF9DBAA" wp14:editId="485345DA">
            <wp:extent cx="4344670" cy="5195303"/>
            <wp:effectExtent l="0" t="0" r="0" b="0"/>
            <wp:docPr id="13689702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702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6599" cy="522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6E320" w14:textId="07A1460C" w:rsidR="00FB0D22" w:rsidRPr="00FB0D22" w:rsidRDefault="0048536B" w:rsidP="00FB0D22">
      <w:pPr>
        <w:pStyle w:val="Figurecaption"/>
        <w:spacing w:line="276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Supplementary </w:t>
      </w:r>
      <w:r w:rsidR="00FB6BC7" w:rsidRPr="002F5F9F">
        <w:rPr>
          <w:b/>
          <w:bCs/>
          <w:sz w:val="16"/>
          <w:szCs w:val="16"/>
        </w:rPr>
        <w:t xml:space="preserve">Figure </w:t>
      </w:r>
      <w:r w:rsidR="003C60B8">
        <w:rPr>
          <w:b/>
          <w:bCs/>
          <w:sz w:val="16"/>
          <w:szCs w:val="16"/>
        </w:rPr>
        <w:t>1</w:t>
      </w:r>
      <w:r w:rsidR="00FB6BC7" w:rsidRPr="002F5F9F">
        <w:rPr>
          <w:b/>
          <w:bCs/>
          <w:sz w:val="16"/>
          <w:szCs w:val="16"/>
        </w:rPr>
        <w:t xml:space="preserve">. </w:t>
      </w:r>
      <w:r w:rsidR="00870868">
        <w:rPr>
          <w:b/>
          <w:bCs/>
          <w:sz w:val="16"/>
          <w:szCs w:val="16"/>
        </w:rPr>
        <w:t xml:space="preserve">Serum lipid, renal and hepatic markers differences. </w:t>
      </w:r>
      <w:r w:rsidR="00870868" w:rsidRPr="00870868">
        <w:rPr>
          <w:b/>
          <w:bCs/>
          <w:sz w:val="16"/>
          <w:szCs w:val="16"/>
        </w:rPr>
        <w:t>Lipid Panel;</w:t>
      </w:r>
      <w:r w:rsidR="00870868">
        <w:rPr>
          <w:sz w:val="16"/>
          <w:szCs w:val="16"/>
        </w:rPr>
        <w:t xml:space="preserve"> </w:t>
      </w:r>
      <w:r w:rsidR="00FB6BC7" w:rsidRPr="00870868">
        <w:rPr>
          <w:b/>
          <w:bCs/>
          <w:sz w:val="16"/>
          <w:szCs w:val="16"/>
        </w:rPr>
        <w:t>A</w:t>
      </w:r>
      <w:r w:rsidR="00870868" w:rsidRPr="00870868">
        <w:rPr>
          <w:b/>
          <w:bCs/>
          <w:sz w:val="16"/>
          <w:szCs w:val="16"/>
        </w:rPr>
        <w:t>)</w:t>
      </w:r>
      <w:r w:rsidR="00870868">
        <w:rPr>
          <w:sz w:val="16"/>
          <w:szCs w:val="16"/>
        </w:rPr>
        <w:t xml:space="preserve"> Total Cholesterol (mg/dL)</w:t>
      </w:r>
      <w:r w:rsidR="00FB6BC7" w:rsidRPr="002F5F9F">
        <w:rPr>
          <w:sz w:val="16"/>
          <w:szCs w:val="16"/>
        </w:rPr>
        <w:t>.</w:t>
      </w:r>
      <w:r w:rsidR="00FB6BC7" w:rsidRPr="00870868">
        <w:rPr>
          <w:b/>
          <w:bCs/>
          <w:sz w:val="16"/>
          <w:szCs w:val="16"/>
        </w:rPr>
        <w:t xml:space="preserve"> B) </w:t>
      </w:r>
      <w:r w:rsidR="00870868">
        <w:rPr>
          <w:sz w:val="16"/>
          <w:szCs w:val="16"/>
        </w:rPr>
        <w:t>HDL Cholesterol (mg/dL).</w:t>
      </w:r>
      <w:r w:rsidR="00FB6BC7" w:rsidRPr="002F5F9F">
        <w:rPr>
          <w:sz w:val="16"/>
          <w:szCs w:val="16"/>
        </w:rPr>
        <w:t xml:space="preserve"> </w:t>
      </w:r>
      <w:r w:rsidR="00FB6BC7" w:rsidRPr="00870868">
        <w:rPr>
          <w:b/>
          <w:bCs/>
          <w:sz w:val="16"/>
          <w:szCs w:val="16"/>
        </w:rPr>
        <w:t>C)</w:t>
      </w:r>
      <w:r w:rsidR="00FB6BC7" w:rsidRPr="002F5F9F">
        <w:rPr>
          <w:sz w:val="16"/>
          <w:szCs w:val="16"/>
        </w:rPr>
        <w:t xml:space="preserve"> </w:t>
      </w:r>
      <w:r w:rsidR="00030677">
        <w:rPr>
          <w:sz w:val="16"/>
          <w:szCs w:val="16"/>
        </w:rPr>
        <w:t>Triglycerides</w:t>
      </w:r>
      <w:r w:rsidR="00870868">
        <w:rPr>
          <w:sz w:val="16"/>
          <w:szCs w:val="16"/>
        </w:rPr>
        <w:t xml:space="preserve"> (mg/dL). </w:t>
      </w:r>
      <w:r w:rsidR="00870868">
        <w:rPr>
          <w:b/>
          <w:bCs/>
          <w:sz w:val="16"/>
          <w:szCs w:val="16"/>
        </w:rPr>
        <w:t>Hepatic</w:t>
      </w:r>
      <w:r w:rsidR="00870868" w:rsidRPr="00870868">
        <w:rPr>
          <w:b/>
          <w:bCs/>
          <w:sz w:val="16"/>
          <w:szCs w:val="16"/>
        </w:rPr>
        <w:t xml:space="preserve"> </w:t>
      </w:r>
      <w:r w:rsidR="00E461B7" w:rsidRPr="00870868">
        <w:rPr>
          <w:b/>
          <w:bCs/>
          <w:sz w:val="16"/>
          <w:szCs w:val="16"/>
        </w:rPr>
        <w:t>Panel:</w:t>
      </w:r>
      <w:r w:rsidR="00870868">
        <w:rPr>
          <w:sz w:val="16"/>
          <w:szCs w:val="16"/>
        </w:rPr>
        <w:t xml:space="preserve"> </w:t>
      </w:r>
      <w:r w:rsidR="00870868" w:rsidRPr="00870868">
        <w:rPr>
          <w:b/>
          <w:bCs/>
          <w:sz w:val="16"/>
          <w:szCs w:val="16"/>
        </w:rPr>
        <w:t>D)</w:t>
      </w:r>
      <w:r w:rsidR="00870868">
        <w:rPr>
          <w:sz w:val="16"/>
          <w:szCs w:val="16"/>
        </w:rPr>
        <w:t xml:space="preserve"> Aspartate </w:t>
      </w:r>
      <w:r w:rsidR="00030677">
        <w:rPr>
          <w:sz w:val="16"/>
          <w:szCs w:val="16"/>
        </w:rPr>
        <w:t>Aminotransferase</w:t>
      </w:r>
      <w:r w:rsidR="00870868">
        <w:rPr>
          <w:sz w:val="16"/>
          <w:szCs w:val="16"/>
        </w:rPr>
        <w:t xml:space="preserve"> (GOT) (UI/L).</w:t>
      </w:r>
      <w:r w:rsidR="00870868" w:rsidRPr="00870868">
        <w:rPr>
          <w:b/>
          <w:bCs/>
          <w:sz w:val="16"/>
          <w:szCs w:val="16"/>
        </w:rPr>
        <w:t xml:space="preserve"> E)</w:t>
      </w:r>
      <w:r w:rsidR="00870868">
        <w:rPr>
          <w:sz w:val="16"/>
          <w:szCs w:val="16"/>
        </w:rPr>
        <w:t xml:space="preserve"> Glutamate Pyruvate Transaminase (GPT) (UI/L). </w:t>
      </w:r>
      <w:r w:rsidR="00870868" w:rsidRPr="00870868">
        <w:rPr>
          <w:b/>
          <w:bCs/>
          <w:sz w:val="16"/>
          <w:szCs w:val="16"/>
        </w:rPr>
        <w:t>F)</w:t>
      </w:r>
      <w:r w:rsidR="00870868">
        <w:rPr>
          <w:sz w:val="16"/>
          <w:szCs w:val="16"/>
        </w:rPr>
        <w:t xml:space="preserve"> Gamma Glutamyl </w:t>
      </w:r>
      <w:r w:rsidR="00030677">
        <w:rPr>
          <w:sz w:val="16"/>
          <w:szCs w:val="16"/>
        </w:rPr>
        <w:t>Transferase</w:t>
      </w:r>
      <w:r w:rsidR="00870868">
        <w:rPr>
          <w:sz w:val="16"/>
          <w:szCs w:val="16"/>
        </w:rPr>
        <w:t xml:space="preserve"> (GGT) (UI/L)</w:t>
      </w:r>
      <w:r w:rsidR="00FB6BC7" w:rsidRPr="002F5F9F">
        <w:rPr>
          <w:sz w:val="16"/>
          <w:szCs w:val="16"/>
        </w:rPr>
        <w:t>.</w:t>
      </w:r>
      <w:r w:rsidR="00870868">
        <w:rPr>
          <w:b/>
          <w:bCs/>
          <w:sz w:val="16"/>
          <w:szCs w:val="16"/>
        </w:rPr>
        <w:t xml:space="preserve"> Renal</w:t>
      </w:r>
      <w:r w:rsidR="00870868" w:rsidRPr="00870868">
        <w:rPr>
          <w:b/>
          <w:bCs/>
          <w:sz w:val="16"/>
          <w:szCs w:val="16"/>
        </w:rPr>
        <w:t xml:space="preserve"> Panel;</w:t>
      </w:r>
      <w:r w:rsidR="00870868">
        <w:rPr>
          <w:sz w:val="16"/>
          <w:szCs w:val="16"/>
        </w:rPr>
        <w:t xml:space="preserve"> </w:t>
      </w:r>
      <w:r w:rsidR="00870868" w:rsidRPr="00E461B7">
        <w:rPr>
          <w:b/>
          <w:bCs/>
          <w:sz w:val="16"/>
          <w:szCs w:val="16"/>
        </w:rPr>
        <w:t>G)</w:t>
      </w:r>
      <w:r w:rsidR="00030677">
        <w:rPr>
          <w:sz w:val="16"/>
          <w:szCs w:val="16"/>
        </w:rPr>
        <w:t xml:space="preserve"> Blood Urea Nitrogen (BUN)</w:t>
      </w:r>
      <w:r w:rsidR="00030677" w:rsidRPr="00030677">
        <w:rPr>
          <w:sz w:val="16"/>
          <w:szCs w:val="16"/>
        </w:rPr>
        <w:t xml:space="preserve"> </w:t>
      </w:r>
      <w:r w:rsidR="00030677">
        <w:rPr>
          <w:sz w:val="16"/>
          <w:szCs w:val="16"/>
        </w:rPr>
        <w:t>(mg/dL)</w:t>
      </w:r>
      <w:r w:rsidR="00030677" w:rsidRPr="002F5F9F">
        <w:rPr>
          <w:sz w:val="16"/>
          <w:szCs w:val="16"/>
        </w:rPr>
        <w:t>.</w:t>
      </w:r>
      <w:r w:rsidR="00030677">
        <w:rPr>
          <w:sz w:val="16"/>
          <w:szCs w:val="16"/>
        </w:rPr>
        <w:t xml:space="preserve"> </w:t>
      </w:r>
      <w:r w:rsidR="00030677" w:rsidRPr="00E461B7">
        <w:rPr>
          <w:b/>
          <w:bCs/>
          <w:sz w:val="16"/>
          <w:szCs w:val="16"/>
        </w:rPr>
        <w:t xml:space="preserve">H) </w:t>
      </w:r>
      <w:r w:rsidR="00030677">
        <w:rPr>
          <w:sz w:val="16"/>
          <w:szCs w:val="16"/>
        </w:rPr>
        <w:t xml:space="preserve">Uric Acid (mg/dL) and </w:t>
      </w:r>
      <w:r w:rsidR="00030677" w:rsidRPr="00E461B7">
        <w:rPr>
          <w:b/>
          <w:bCs/>
          <w:sz w:val="16"/>
          <w:szCs w:val="16"/>
        </w:rPr>
        <w:t xml:space="preserve">I) </w:t>
      </w:r>
      <w:r w:rsidR="00030677">
        <w:rPr>
          <w:sz w:val="16"/>
          <w:szCs w:val="16"/>
        </w:rPr>
        <w:t>Creatinine (mg/dL)</w:t>
      </w:r>
      <w:r w:rsidR="00030677" w:rsidRPr="002F5F9F">
        <w:rPr>
          <w:sz w:val="16"/>
          <w:szCs w:val="16"/>
        </w:rPr>
        <w:t>.</w:t>
      </w:r>
      <w:r w:rsidR="00E461B7">
        <w:rPr>
          <w:sz w:val="16"/>
          <w:szCs w:val="16"/>
        </w:rPr>
        <w:t xml:space="preserve"> </w:t>
      </w:r>
      <w:r w:rsidR="00870868" w:rsidRPr="003F426C">
        <w:rPr>
          <w:sz w:val="16"/>
          <w:szCs w:val="16"/>
        </w:rPr>
        <w:t>Data are presented as the mean ± standard deviation (SD)</w:t>
      </w:r>
      <w:r w:rsidR="00870868">
        <w:rPr>
          <w:sz w:val="16"/>
          <w:szCs w:val="16"/>
        </w:rPr>
        <w:t xml:space="preserve"> and express in % difference (post-pre </w:t>
      </w:r>
      <w:r w:rsidR="00870868" w:rsidRPr="00870868">
        <w:rPr>
          <w:sz w:val="16"/>
          <w:szCs w:val="16"/>
        </w:rPr>
        <w:sym w:font="Symbol" w:char="F044"/>
      </w:r>
      <w:r w:rsidR="00870868">
        <w:rPr>
          <w:b/>
          <w:bCs/>
          <w:sz w:val="16"/>
          <w:szCs w:val="16"/>
        </w:rPr>
        <w:t>)</w:t>
      </w:r>
      <w:r w:rsidR="00870868">
        <w:rPr>
          <w:sz w:val="16"/>
          <w:szCs w:val="16"/>
        </w:rPr>
        <w:t>. Mann-</w:t>
      </w:r>
      <w:r w:rsidR="00E461B7">
        <w:rPr>
          <w:sz w:val="16"/>
          <w:szCs w:val="16"/>
        </w:rPr>
        <w:t xml:space="preserve">Whytney test, </w:t>
      </w:r>
      <w:r w:rsidR="00FB6BC7" w:rsidRPr="002F5F9F">
        <w:rPr>
          <w:sz w:val="16"/>
          <w:szCs w:val="16"/>
        </w:rPr>
        <w:t>* p &lt; 0.05, NS indicates not significant</w:t>
      </w:r>
      <w:r w:rsidR="00E461B7">
        <w:rPr>
          <w:sz w:val="16"/>
          <w:szCs w:val="16"/>
        </w:rPr>
        <w:t xml:space="preserve"> </w:t>
      </w:r>
      <w:r w:rsidR="00FB0D22">
        <w:rPr>
          <w:sz w:val="16"/>
          <w:szCs w:val="16"/>
        </w:rPr>
        <w:t>difference</w:t>
      </w:r>
    </w:p>
    <w:sectPr w:rsidR="00FB0D22" w:rsidRPr="00FB0D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C7"/>
    <w:rsid w:val="00030677"/>
    <w:rsid w:val="00231014"/>
    <w:rsid w:val="002C5F63"/>
    <w:rsid w:val="00317E2F"/>
    <w:rsid w:val="00394168"/>
    <w:rsid w:val="003C60B8"/>
    <w:rsid w:val="00454F60"/>
    <w:rsid w:val="0048536B"/>
    <w:rsid w:val="004B15FC"/>
    <w:rsid w:val="004D509E"/>
    <w:rsid w:val="00804BAB"/>
    <w:rsid w:val="00870868"/>
    <w:rsid w:val="00AD42AB"/>
    <w:rsid w:val="00C7571D"/>
    <w:rsid w:val="00E461B7"/>
    <w:rsid w:val="00FB0D22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83A4F"/>
  <w15:chartTrackingRefBased/>
  <w15:docId w15:val="{06802188-A408-F24A-9A73-0BF6175B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B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6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6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6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6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6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B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6B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6BC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6BC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6BC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6BC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6BC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6BC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6BC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B6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6BC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B6B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6BC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B6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6BC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B6B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6B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6BC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B6BC7"/>
    <w:rPr>
      <w:b/>
      <w:bCs/>
      <w:smallCaps/>
      <w:color w:val="0F4761" w:themeColor="accent1" w:themeShade="BF"/>
      <w:spacing w:val="5"/>
    </w:rPr>
  </w:style>
  <w:style w:type="paragraph" w:customStyle="1" w:styleId="Figurecaption">
    <w:name w:val="Figure caption"/>
    <w:basedOn w:val="Normal"/>
    <w:next w:val="Normal"/>
    <w:qFormat/>
    <w:rsid w:val="00FB6BC7"/>
    <w:pPr>
      <w:spacing w:before="240" w:line="360" w:lineRule="auto"/>
    </w:pPr>
    <w:rPr>
      <w:rFonts w:ascii="Times New Roman" w:eastAsia="Times New Roman" w:hAnsi="Times New Roman" w:cs="Times New Roman"/>
      <w:kern w:val="0"/>
      <w:lang w:val="en-US" w:eastAsia="es-MX"/>
      <w14:ligatures w14:val="none"/>
    </w:rPr>
  </w:style>
  <w:style w:type="character" w:styleId="Nmerodelnea">
    <w:name w:val="line number"/>
    <w:basedOn w:val="Fuentedeprrafopredeter"/>
    <w:uiPriority w:val="99"/>
    <w:semiHidden/>
    <w:unhideWhenUsed/>
    <w:rsid w:val="00FB6BC7"/>
  </w:style>
  <w:style w:type="paragraph" w:styleId="Revisin">
    <w:name w:val="Revision"/>
    <w:hidden/>
    <w:uiPriority w:val="99"/>
    <w:semiHidden/>
    <w:rsid w:val="00E461B7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Monsalves Alvarez</dc:creator>
  <cp:keywords/>
  <dc:description/>
  <cp:lastModifiedBy>Matias Monsalves Alvarez</cp:lastModifiedBy>
  <cp:revision>4</cp:revision>
  <dcterms:created xsi:type="dcterms:W3CDTF">2025-04-30T14:04:00Z</dcterms:created>
  <dcterms:modified xsi:type="dcterms:W3CDTF">2025-04-30T14:14:00Z</dcterms:modified>
</cp:coreProperties>
</file>