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50B5" w14:textId="1BA186BE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  <w:r w:rsidRPr="0035271B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536F36A" wp14:editId="67FFD8CA">
            <wp:simplePos x="0" y="0"/>
            <wp:positionH relativeFrom="margin">
              <wp:posOffset>1148830</wp:posOffset>
            </wp:positionH>
            <wp:positionV relativeFrom="margin">
              <wp:posOffset>49926</wp:posOffset>
            </wp:positionV>
            <wp:extent cx="3562350" cy="3739515"/>
            <wp:effectExtent l="0" t="0" r="6350" b="0"/>
            <wp:wrapSquare wrapText="bothSides"/>
            <wp:docPr id="13420109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109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BB8">
        <w:rPr>
          <w:b/>
          <w:bCs/>
          <w:sz w:val="16"/>
          <w:szCs w:val="16"/>
        </w:rPr>
        <w:t>o</w:t>
      </w:r>
    </w:p>
    <w:p w14:paraId="0D704DD0" w14:textId="77777777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</w:p>
    <w:p w14:paraId="4DF8BFA3" w14:textId="77777777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</w:p>
    <w:p w14:paraId="7175A144" w14:textId="77777777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</w:p>
    <w:p w14:paraId="4E177B91" w14:textId="77777777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</w:p>
    <w:p w14:paraId="1FB1CB9A" w14:textId="77777777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</w:p>
    <w:p w14:paraId="2AFC21D9" w14:textId="77777777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</w:p>
    <w:p w14:paraId="11A591B8" w14:textId="77777777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</w:p>
    <w:p w14:paraId="5046B679" w14:textId="77777777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</w:p>
    <w:p w14:paraId="0056E053" w14:textId="77777777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</w:p>
    <w:p w14:paraId="016F6B7B" w14:textId="77777777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</w:p>
    <w:p w14:paraId="1AC54839" w14:textId="77777777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</w:p>
    <w:p w14:paraId="3388B8CB" w14:textId="77777777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</w:p>
    <w:p w14:paraId="4E97AAFB" w14:textId="77777777" w:rsidR="00FB6BC7" w:rsidRDefault="00FB6BC7" w:rsidP="00FB6BC7">
      <w:pPr>
        <w:pStyle w:val="Figurecaption"/>
        <w:spacing w:line="276" w:lineRule="auto"/>
        <w:rPr>
          <w:b/>
          <w:bCs/>
          <w:sz w:val="16"/>
          <w:szCs w:val="16"/>
        </w:rPr>
      </w:pPr>
    </w:p>
    <w:p w14:paraId="15125487" w14:textId="15DB7B28" w:rsidR="00FB6BC7" w:rsidRPr="00FB6BC7" w:rsidRDefault="0048536B" w:rsidP="00FB6BC7">
      <w:pPr>
        <w:pStyle w:val="Figurecaption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16"/>
          <w:szCs w:val="16"/>
        </w:rPr>
        <w:t xml:space="preserve">Supplementary </w:t>
      </w:r>
      <w:r w:rsidR="00FB6BC7" w:rsidRPr="002F5F9F">
        <w:rPr>
          <w:b/>
          <w:bCs/>
          <w:sz w:val="16"/>
          <w:szCs w:val="16"/>
        </w:rPr>
        <w:t xml:space="preserve">Figure </w:t>
      </w:r>
      <w:r w:rsidR="00630F33">
        <w:rPr>
          <w:b/>
          <w:bCs/>
          <w:sz w:val="16"/>
          <w:szCs w:val="16"/>
        </w:rPr>
        <w:t>2</w:t>
      </w:r>
      <w:r w:rsidR="00FB6BC7" w:rsidRPr="002F5F9F">
        <w:rPr>
          <w:b/>
          <w:bCs/>
          <w:sz w:val="16"/>
          <w:szCs w:val="16"/>
        </w:rPr>
        <w:t>. Shannon Entropy and Principal Component Analysis of the gut microbiota.</w:t>
      </w:r>
      <w:r w:rsidR="00FB6BC7" w:rsidRPr="002F5F9F">
        <w:rPr>
          <w:sz w:val="16"/>
          <w:szCs w:val="16"/>
        </w:rPr>
        <w:t xml:space="preserve"> A) Shannon entropy values before (PRE) and after (POST) the physical activity intervention. B) Shannon Entropy values before (PRE) and after (POST) the physical activity intervention, separated by supplementation type: Whey Protein (WP) and Protein Yogurt (PY). C) Principal Component Analysis (PCA) plot of the microbiota composition, showing the clustering of samples by group: PY_POST (red), PY_PRE (blue), WP_POST (green), and WP_PRE (purple). Each point represents an individual sample, and the ellipses indicate the 95% confidence intervals for each group. For statistical analysis, a Wilcoxon test was performed between PRE and POST pairs for each protein supplement. * p &lt; 0.05, NS indicates not significant.</w:t>
      </w:r>
    </w:p>
    <w:p w14:paraId="35AC0A2D" w14:textId="77777777" w:rsidR="00FB6BC7" w:rsidRDefault="00FB6BC7" w:rsidP="00FB6BC7">
      <w:pPr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s-MX"/>
          <w14:ligatures w14:val="none"/>
        </w:rPr>
      </w:pPr>
    </w:p>
    <w:p w14:paraId="33770CFB" w14:textId="77777777" w:rsidR="00FB6BC7" w:rsidRDefault="00FB6BC7" w:rsidP="00FB6BC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s-MX"/>
          <w14:ligatures w14:val="none"/>
        </w:rPr>
      </w:pPr>
    </w:p>
    <w:p w14:paraId="42A2E3F7" w14:textId="77777777" w:rsidR="00FB6BC7" w:rsidRPr="00FB6BC7" w:rsidRDefault="00FB6BC7" w:rsidP="00FB6BC7">
      <w:pPr>
        <w:rPr>
          <w:lang w:val="en-US" w:eastAsia="es-MX"/>
        </w:rPr>
        <w:sectPr w:rsidR="00FB6BC7" w:rsidRPr="00FB6BC7" w:rsidSect="00FB6BC7">
          <w:pgSz w:w="11901" w:h="16840" w:code="9"/>
          <w:pgMar w:top="1418" w:right="1701" w:bottom="1418" w:left="1701" w:header="709" w:footer="709" w:gutter="0"/>
          <w:lnNumType w:countBy="1" w:restart="continuous"/>
          <w:cols w:space="708"/>
          <w:docGrid w:linePitch="360"/>
        </w:sectPr>
      </w:pPr>
    </w:p>
    <w:p w14:paraId="44BF50AF" w14:textId="77777777" w:rsidR="002C5F63" w:rsidRDefault="002C5F63"/>
    <w:sectPr w:rsidR="002C5F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C7"/>
    <w:rsid w:val="00173BB8"/>
    <w:rsid w:val="00231014"/>
    <w:rsid w:val="002C5F63"/>
    <w:rsid w:val="00317E2F"/>
    <w:rsid w:val="00394168"/>
    <w:rsid w:val="00454F60"/>
    <w:rsid w:val="0048536B"/>
    <w:rsid w:val="004B15FC"/>
    <w:rsid w:val="004D509E"/>
    <w:rsid w:val="00630F33"/>
    <w:rsid w:val="00804BAB"/>
    <w:rsid w:val="00956036"/>
    <w:rsid w:val="00AD42AB"/>
    <w:rsid w:val="00C7571D"/>
    <w:rsid w:val="00D66DD7"/>
    <w:rsid w:val="00FB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83A4F"/>
  <w15:chartTrackingRefBased/>
  <w15:docId w15:val="{06802188-A408-F24A-9A73-0BF6175B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B6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6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6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6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6B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6B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6B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6B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6B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6B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6BC7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6BC7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6BC7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6BC7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6BC7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6BC7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6BC7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B6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6BC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FB6B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6BC7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FB6B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6BC7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FB6B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6B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6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6BC7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FB6BC7"/>
    <w:rPr>
      <w:b/>
      <w:bCs/>
      <w:smallCaps/>
      <w:color w:val="0F4761" w:themeColor="accent1" w:themeShade="BF"/>
      <w:spacing w:val="5"/>
    </w:rPr>
  </w:style>
  <w:style w:type="paragraph" w:customStyle="1" w:styleId="Figurecaption">
    <w:name w:val="Figure caption"/>
    <w:basedOn w:val="Normal"/>
    <w:next w:val="Normal"/>
    <w:qFormat/>
    <w:rsid w:val="00FB6BC7"/>
    <w:pPr>
      <w:spacing w:before="240" w:line="360" w:lineRule="auto"/>
    </w:pPr>
    <w:rPr>
      <w:rFonts w:ascii="Times New Roman" w:eastAsia="Times New Roman" w:hAnsi="Times New Roman" w:cs="Times New Roman"/>
      <w:kern w:val="0"/>
      <w:lang w:val="en-US" w:eastAsia="es-MX"/>
      <w14:ligatures w14:val="none"/>
    </w:rPr>
  </w:style>
  <w:style w:type="character" w:styleId="Nmerodelnea">
    <w:name w:val="line number"/>
    <w:basedOn w:val="Fuentedeprrafopredeter"/>
    <w:uiPriority w:val="99"/>
    <w:semiHidden/>
    <w:unhideWhenUsed/>
    <w:rsid w:val="00FB6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712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Monsalves Alvarez</dc:creator>
  <cp:keywords/>
  <dc:description/>
  <cp:lastModifiedBy>Matías Javier Monsalves Álvarez</cp:lastModifiedBy>
  <cp:revision>4</cp:revision>
  <dcterms:created xsi:type="dcterms:W3CDTF">2025-04-30T13:16:00Z</dcterms:created>
  <dcterms:modified xsi:type="dcterms:W3CDTF">2025-05-29T16:49:00Z</dcterms:modified>
</cp:coreProperties>
</file>