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anormal1"/>
        <w:tblW w:w="5000" w:type="pct"/>
        <w:tblLook w:val="04A0" w:firstRow="1" w:lastRow="0" w:firstColumn="1" w:lastColumn="0" w:noHBand="0" w:noVBand="1"/>
      </w:tblPr>
      <w:tblGrid>
        <w:gridCol w:w="1102"/>
        <w:gridCol w:w="1154"/>
        <w:gridCol w:w="4524"/>
        <w:gridCol w:w="3388"/>
        <w:gridCol w:w="5220"/>
      </w:tblGrid>
      <w:tr w:rsidR="00D47636" w:rsidTr="0015237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shd w:val="clear" w:color="auto" w:fill="BDD6EE" w:themeFill="accent5" w:themeFillTint="66"/>
            <w:vAlign w:val="center"/>
            <w:hideMark/>
          </w:tcPr>
          <w:p w:rsidR="00D47636" w:rsidRPr="0015237D" w:rsidRDefault="00D47636" w:rsidP="0036139B">
            <w:pPr>
              <w:jc w:val="center"/>
              <w:rPr>
                <w:rFonts w:ascii="Calibri" w:hAnsi="Calibri" w:cs="Calibri"/>
                <w:bCs w:val="0"/>
                <w:color w:val="000000"/>
                <w:sz w:val="20"/>
                <w:szCs w:val="20"/>
              </w:rPr>
            </w:pPr>
            <w:bookmarkStart w:id="0" w:name="_GoBack"/>
            <w:bookmarkEnd w:id="0"/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Uniprot ID</w:t>
            </w:r>
          </w:p>
        </w:tc>
        <w:tc>
          <w:tcPr>
            <w:tcW w:w="375" w:type="pct"/>
            <w:shd w:val="clear" w:color="auto" w:fill="C5E0B3" w:themeFill="accent6" w:themeFillTint="66"/>
            <w:vAlign w:val="center"/>
            <w:hideMark/>
          </w:tcPr>
          <w:p w:rsidR="00D47636" w:rsidRPr="0015237D" w:rsidRDefault="00D47636" w:rsidP="003613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1470" w:type="pct"/>
            <w:shd w:val="clear" w:color="auto" w:fill="FFE599" w:themeFill="accent4" w:themeFillTint="66"/>
            <w:vAlign w:val="center"/>
            <w:hideMark/>
          </w:tcPr>
          <w:p w:rsidR="00D47636" w:rsidRPr="0015237D" w:rsidRDefault="00D47636" w:rsidP="003613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1101" w:type="pct"/>
            <w:shd w:val="clear" w:color="auto" w:fill="F7CAAC" w:themeFill="accent2" w:themeFillTint="66"/>
            <w:vAlign w:val="center"/>
            <w:hideMark/>
          </w:tcPr>
          <w:p w:rsidR="00D47636" w:rsidRPr="0015237D" w:rsidRDefault="00D47636" w:rsidP="003613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1696" w:type="pct"/>
            <w:shd w:val="clear" w:color="auto" w:fill="ACB9CA" w:themeFill="text2" w:themeFillTint="66"/>
            <w:vAlign w:val="center"/>
            <w:hideMark/>
          </w:tcPr>
          <w:p w:rsidR="00D47636" w:rsidRPr="0015237D" w:rsidRDefault="00D47636" w:rsidP="003613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Gene ontolog</w:t>
            </w:r>
            <w:r w:rsidR="00C757CA"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y</w:t>
            </w:r>
          </w:p>
        </w:tc>
      </w:tr>
      <w:tr w:rsidR="00C554C6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</w:tcPr>
          <w:p w:rsidR="00C554C6" w:rsidRPr="0015237D" w:rsidRDefault="006D3C22" w:rsidP="00331FAF">
            <w:pPr>
              <w:rPr>
                <w:rFonts w:ascii="Calibri" w:hAnsi="Calibri" w:cs="Calibri"/>
                <w:b w:val="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sz w:val="20"/>
                <w:szCs w:val="20"/>
              </w:rPr>
              <w:t>Q61315</w:t>
            </w:r>
          </w:p>
        </w:tc>
        <w:tc>
          <w:tcPr>
            <w:tcW w:w="375" w:type="pct"/>
            <w:vAlign w:val="center"/>
          </w:tcPr>
          <w:p w:rsidR="00C554C6" w:rsidRPr="0015237D" w:rsidRDefault="006D3C22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Apc</w:t>
            </w:r>
          </w:p>
        </w:tc>
        <w:tc>
          <w:tcPr>
            <w:tcW w:w="1470" w:type="pct"/>
            <w:vAlign w:val="center"/>
          </w:tcPr>
          <w:p w:rsidR="00C554C6" w:rsidRPr="0015237D" w:rsidRDefault="006D3C22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Adenomatous polyposis coli protein</w:t>
            </w:r>
          </w:p>
        </w:tc>
        <w:tc>
          <w:tcPr>
            <w:tcW w:w="1101" w:type="pct"/>
            <w:vAlign w:val="center"/>
          </w:tcPr>
          <w:p w:rsidR="00C554C6" w:rsidRPr="0015237D" w:rsidRDefault="00A77EF2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Cytoplasm, cytoskeleton</w:t>
            </w:r>
            <w:r w:rsidR="006D3C22"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, cell membrane</w:t>
            </w:r>
          </w:p>
        </w:tc>
        <w:tc>
          <w:tcPr>
            <w:tcW w:w="1696" w:type="pct"/>
            <w:vAlign w:val="center"/>
          </w:tcPr>
          <w:p w:rsidR="00C554C6" w:rsidRPr="0015237D" w:rsidRDefault="00A77EF2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Canonical wnt signaling pathway, cell adhesion, cell migration, regulation of cell cycle, apoptotic process</w:t>
            </w:r>
          </w:p>
        </w:tc>
      </w:tr>
      <w:tr w:rsidR="00C554C6" w:rsidTr="0015237D">
        <w:trPr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</w:tcPr>
          <w:p w:rsidR="00C554C6" w:rsidRPr="0015237D" w:rsidRDefault="006D3C22" w:rsidP="00331FAF">
            <w:pPr>
              <w:rPr>
                <w:rFonts w:ascii="Calibri" w:hAnsi="Calibri" w:cs="Calibri"/>
                <w:b w:val="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sz w:val="20"/>
                <w:szCs w:val="20"/>
              </w:rPr>
              <w:t>Q8BGQ7</w:t>
            </w:r>
          </w:p>
        </w:tc>
        <w:tc>
          <w:tcPr>
            <w:tcW w:w="375" w:type="pct"/>
            <w:vAlign w:val="center"/>
          </w:tcPr>
          <w:p w:rsidR="00C554C6" w:rsidRPr="0015237D" w:rsidRDefault="006D3C22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Aars1</w:t>
            </w:r>
          </w:p>
        </w:tc>
        <w:tc>
          <w:tcPr>
            <w:tcW w:w="1470" w:type="pct"/>
            <w:vAlign w:val="center"/>
          </w:tcPr>
          <w:p w:rsidR="00C554C6" w:rsidRPr="0015237D" w:rsidRDefault="006D3C22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Alanine--tRNA ligase, cytoplasmic</w:t>
            </w:r>
          </w:p>
        </w:tc>
        <w:tc>
          <w:tcPr>
            <w:tcW w:w="1101" w:type="pct"/>
            <w:vAlign w:val="center"/>
          </w:tcPr>
          <w:p w:rsidR="00C554C6" w:rsidRPr="0015237D" w:rsidRDefault="006D3C22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Cytoplas</w:t>
            </w:r>
            <w:r w:rsidR="00E15FD8"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m</w:t>
            </w: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, nucleus</w:t>
            </w:r>
          </w:p>
        </w:tc>
        <w:tc>
          <w:tcPr>
            <w:tcW w:w="1696" w:type="pct"/>
            <w:vAlign w:val="center"/>
          </w:tcPr>
          <w:p w:rsidR="00C554C6" w:rsidRPr="0015237D" w:rsidRDefault="006D3C22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Alanine-tRNA ligase activity, amino acid binding, ATP binding, tRNA binding, neuron apoptotic process</w:t>
            </w:r>
          </w:p>
        </w:tc>
      </w:tr>
      <w:tr w:rsidR="00C554C6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</w:tcPr>
          <w:p w:rsidR="00C554C6" w:rsidRPr="0015237D" w:rsidRDefault="006D3C22" w:rsidP="00331FAF">
            <w:pPr>
              <w:rPr>
                <w:rFonts w:ascii="Calibri" w:hAnsi="Calibri" w:cs="Calibri"/>
                <w:b w:val="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sz w:val="20"/>
                <w:szCs w:val="20"/>
              </w:rPr>
              <w:t>Q8BP47</w:t>
            </w:r>
          </w:p>
        </w:tc>
        <w:tc>
          <w:tcPr>
            <w:tcW w:w="375" w:type="pct"/>
            <w:vAlign w:val="center"/>
          </w:tcPr>
          <w:p w:rsidR="00C554C6" w:rsidRPr="0015237D" w:rsidRDefault="006D3C22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Nars1</w:t>
            </w:r>
          </w:p>
        </w:tc>
        <w:tc>
          <w:tcPr>
            <w:tcW w:w="1470" w:type="pct"/>
            <w:vAlign w:val="center"/>
          </w:tcPr>
          <w:p w:rsidR="00C554C6" w:rsidRPr="0015237D" w:rsidRDefault="006D3C22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Asparagine--tRNA ligase, cytoplasmic</w:t>
            </w:r>
          </w:p>
        </w:tc>
        <w:tc>
          <w:tcPr>
            <w:tcW w:w="1101" w:type="pct"/>
            <w:vAlign w:val="center"/>
          </w:tcPr>
          <w:p w:rsidR="00C554C6" w:rsidRPr="0015237D" w:rsidRDefault="006D3C22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1696" w:type="pct"/>
            <w:vAlign w:val="center"/>
          </w:tcPr>
          <w:p w:rsidR="00C554C6" w:rsidRPr="0015237D" w:rsidRDefault="006D3C22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Asparagine-tRNA ligase activity, ATP binding, CCR3 chemokine receptor binding, nucleic acid binding, protein dimerization activity</w:t>
            </w:r>
          </w:p>
        </w:tc>
      </w:tr>
      <w:tr w:rsidR="00C554C6" w:rsidTr="0015237D">
        <w:trPr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</w:tcPr>
          <w:p w:rsidR="00C554C6" w:rsidRPr="0015237D" w:rsidRDefault="006D3C22" w:rsidP="00331FAF">
            <w:pPr>
              <w:rPr>
                <w:rFonts w:ascii="Calibri" w:hAnsi="Calibri" w:cs="Calibri"/>
                <w:b w:val="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sz w:val="20"/>
                <w:szCs w:val="20"/>
              </w:rPr>
              <w:t>Q8VHK9</w:t>
            </w:r>
          </w:p>
        </w:tc>
        <w:tc>
          <w:tcPr>
            <w:tcW w:w="375" w:type="pct"/>
            <w:vAlign w:val="center"/>
          </w:tcPr>
          <w:p w:rsidR="00C554C6" w:rsidRPr="0015237D" w:rsidRDefault="006D3C22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Dhx36</w:t>
            </w:r>
          </w:p>
        </w:tc>
        <w:tc>
          <w:tcPr>
            <w:tcW w:w="1470" w:type="pct"/>
            <w:vAlign w:val="center"/>
          </w:tcPr>
          <w:p w:rsidR="00C554C6" w:rsidRPr="0015237D" w:rsidRDefault="006D3C22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ATP-dependent DNA/RNA helicase DHX36</w:t>
            </w:r>
          </w:p>
        </w:tc>
        <w:tc>
          <w:tcPr>
            <w:tcW w:w="1101" w:type="pct"/>
            <w:vAlign w:val="center"/>
          </w:tcPr>
          <w:p w:rsidR="00C554C6" w:rsidRPr="0015237D" w:rsidRDefault="006D3C22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 cytoplasm, cytosol, mitochondrion</w:t>
            </w:r>
          </w:p>
        </w:tc>
        <w:tc>
          <w:tcPr>
            <w:tcW w:w="1696" w:type="pct"/>
            <w:vAlign w:val="center"/>
          </w:tcPr>
          <w:p w:rsidR="00C554C6" w:rsidRPr="0015237D" w:rsidRDefault="006D3C22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ATP binding, ATP hydrolysis activity, DNA helicase activity, RNA helicase activity, positive regulation of transcription by RNA polymerase II</w:t>
            </w:r>
          </w:p>
        </w:tc>
      </w:tr>
      <w:tr w:rsidR="00C554C6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C554C6" w:rsidRPr="0015237D" w:rsidRDefault="006D3C22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Q62167</w:t>
            </w:r>
          </w:p>
        </w:tc>
        <w:tc>
          <w:tcPr>
            <w:tcW w:w="375" w:type="pct"/>
            <w:vAlign w:val="center"/>
          </w:tcPr>
          <w:p w:rsidR="00C554C6" w:rsidRPr="0015237D" w:rsidRDefault="006D3C22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Ddx3x</w:t>
            </w:r>
          </w:p>
        </w:tc>
        <w:tc>
          <w:tcPr>
            <w:tcW w:w="1470" w:type="pct"/>
            <w:vAlign w:val="center"/>
          </w:tcPr>
          <w:p w:rsidR="00C554C6" w:rsidRPr="0015237D" w:rsidRDefault="006D3C22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ATP-dependent RNA helicase DDX3X</w:t>
            </w:r>
          </w:p>
        </w:tc>
        <w:tc>
          <w:tcPr>
            <w:tcW w:w="1101" w:type="pct"/>
            <w:vAlign w:val="center"/>
          </w:tcPr>
          <w:p w:rsidR="00C554C6" w:rsidRPr="0015237D" w:rsidRDefault="006D3C22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Cell membrane, Nucleus, Cytoplasm, Inflammasome, Lamellipodium</w:t>
            </w:r>
          </w:p>
        </w:tc>
        <w:tc>
          <w:tcPr>
            <w:tcW w:w="1696" w:type="pct"/>
            <w:vAlign w:val="center"/>
          </w:tcPr>
          <w:p w:rsidR="00C554C6" w:rsidRPr="0015237D" w:rsidRDefault="006D3C22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ATP binding, RNA helicase activity, positive regulation of apoptotic process, positive regulation of transcription by RNA polymerase II, positive regulation of translation</w:t>
            </w:r>
          </w:p>
        </w:tc>
      </w:tr>
      <w:tr w:rsidR="00C554C6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C554C6" w:rsidRPr="0015237D" w:rsidRDefault="006D3C22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Q8K4L0</w:t>
            </w:r>
          </w:p>
        </w:tc>
        <w:tc>
          <w:tcPr>
            <w:tcW w:w="375" w:type="pct"/>
            <w:vAlign w:val="center"/>
          </w:tcPr>
          <w:p w:rsidR="00C554C6" w:rsidRPr="0015237D" w:rsidRDefault="00E15FD8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Ddx54</w:t>
            </w:r>
          </w:p>
        </w:tc>
        <w:tc>
          <w:tcPr>
            <w:tcW w:w="1470" w:type="pct"/>
            <w:vAlign w:val="center"/>
          </w:tcPr>
          <w:p w:rsidR="00C554C6" w:rsidRPr="0015237D" w:rsidRDefault="00E15FD8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ATP-dependent RNA helicase DDX54</w:t>
            </w:r>
          </w:p>
        </w:tc>
        <w:tc>
          <w:tcPr>
            <w:tcW w:w="1101" w:type="pct"/>
            <w:vAlign w:val="center"/>
          </w:tcPr>
          <w:p w:rsidR="00C554C6" w:rsidRPr="0015237D" w:rsidRDefault="00E15FD8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 nucleolus</w:t>
            </w:r>
          </w:p>
        </w:tc>
        <w:tc>
          <w:tcPr>
            <w:tcW w:w="1696" w:type="pct"/>
            <w:vAlign w:val="center"/>
          </w:tcPr>
          <w:p w:rsidR="00C554C6" w:rsidRPr="0015237D" w:rsidRDefault="00E15FD8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ATP binding, ATP hydrolysis activity, RNA binding, RNA helicase activity, transcription corepressor activity</w:t>
            </w:r>
          </w:p>
        </w:tc>
      </w:tr>
      <w:tr w:rsidR="00C554C6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C554C6" w:rsidRPr="0015237D" w:rsidRDefault="00E15FD8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O35161</w:t>
            </w:r>
          </w:p>
        </w:tc>
        <w:tc>
          <w:tcPr>
            <w:tcW w:w="375" w:type="pct"/>
            <w:vAlign w:val="center"/>
          </w:tcPr>
          <w:p w:rsidR="00C554C6" w:rsidRPr="0015237D" w:rsidRDefault="00E15FD8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Celsr1</w:t>
            </w:r>
          </w:p>
        </w:tc>
        <w:tc>
          <w:tcPr>
            <w:tcW w:w="1470" w:type="pct"/>
            <w:vAlign w:val="center"/>
          </w:tcPr>
          <w:p w:rsidR="00C554C6" w:rsidRPr="0015237D" w:rsidRDefault="00E15FD8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Cadherin EGF LAG seven-pass G-type receptor 1</w:t>
            </w:r>
          </w:p>
        </w:tc>
        <w:tc>
          <w:tcPr>
            <w:tcW w:w="1101" w:type="pct"/>
            <w:vAlign w:val="center"/>
          </w:tcPr>
          <w:p w:rsidR="00C554C6" w:rsidRPr="0015237D" w:rsidRDefault="00E15FD8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Cell membrane</w:t>
            </w:r>
          </w:p>
        </w:tc>
        <w:tc>
          <w:tcPr>
            <w:tcW w:w="1696" w:type="pct"/>
            <w:vAlign w:val="center"/>
          </w:tcPr>
          <w:p w:rsidR="00C554C6" w:rsidRPr="0015237D" w:rsidRDefault="00E15FD8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G protein-coupled receptor activity, cell surface receptor signaling pathway, homophilic cell adhesion via plasma membrane adhesion molecules, regulation of actin cytoskeleton organization, wound healing</w:t>
            </w:r>
          </w:p>
        </w:tc>
      </w:tr>
      <w:tr w:rsidR="00C554C6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C554C6" w:rsidRPr="0015237D" w:rsidRDefault="00E15FD8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O08529</w:t>
            </w:r>
          </w:p>
        </w:tc>
        <w:tc>
          <w:tcPr>
            <w:tcW w:w="375" w:type="pct"/>
            <w:vAlign w:val="center"/>
          </w:tcPr>
          <w:p w:rsidR="00C554C6" w:rsidRPr="0015237D" w:rsidRDefault="00E15FD8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Capn2</w:t>
            </w:r>
          </w:p>
        </w:tc>
        <w:tc>
          <w:tcPr>
            <w:tcW w:w="1470" w:type="pct"/>
            <w:vAlign w:val="center"/>
          </w:tcPr>
          <w:p w:rsidR="00C554C6" w:rsidRPr="0015237D" w:rsidRDefault="00E15FD8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Calpain-2 catalytic subunit</w:t>
            </w:r>
          </w:p>
        </w:tc>
        <w:tc>
          <w:tcPr>
            <w:tcW w:w="1101" w:type="pct"/>
            <w:vAlign w:val="center"/>
          </w:tcPr>
          <w:p w:rsidR="00C554C6" w:rsidRPr="0015237D" w:rsidRDefault="00E15FD8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Cell membrane, cytoplasm</w:t>
            </w:r>
          </w:p>
        </w:tc>
        <w:tc>
          <w:tcPr>
            <w:tcW w:w="1696" w:type="pct"/>
            <w:vAlign w:val="center"/>
          </w:tcPr>
          <w:p w:rsidR="00C554C6" w:rsidRPr="0015237D" w:rsidRDefault="00E15FD8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Calcium ion binding, calcium-dependent cysteine-type endopeptidase activity, Peptidase activity, Positive regulation of myoblast fusion, Proteolysis</w:t>
            </w:r>
          </w:p>
        </w:tc>
      </w:tr>
      <w:tr w:rsidR="00C554C6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C554C6" w:rsidRPr="0015237D" w:rsidRDefault="00E15FD8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Q9D3A8</w:t>
            </w:r>
          </w:p>
        </w:tc>
        <w:tc>
          <w:tcPr>
            <w:tcW w:w="375" w:type="pct"/>
            <w:vAlign w:val="center"/>
          </w:tcPr>
          <w:p w:rsidR="00C554C6" w:rsidRPr="0015237D" w:rsidRDefault="00E15FD8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Nos1ap</w:t>
            </w:r>
          </w:p>
        </w:tc>
        <w:tc>
          <w:tcPr>
            <w:tcW w:w="1470" w:type="pct"/>
            <w:vAlign w:val="center"/>
          </w:tcPr>
          <w:p w:rsidR="00C554C6" w:rsidRPr="0015237D" w:rsidRDefault="00E15FD8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Carboxyl-terminal PDZ ligand of neuronal nitric oxide synthase protein</w:t>
            </w:r>
          </w:p>
        </w:tc>
        <w:tc>
          <w:tcPr>
            <w:tcW w:w="1101" w:type="pct"/>
            <w:vAlign w:val="center"/>
          </w:tcPr>
          <w:p w:rsidR="00C554C6" w:rsidRPr="0015237D" w:rsidRDefault="00E15FD8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Cell projection, filopodium</w:t>
            </w:r>
          </w:p>
        </w:tc>
        <w:tc>
          <w:tcPr>
            <w:tcW w:w="1696" w:type="pct"/>
            <w:vAlign w:val="center"/>
          </w:tcPr>
          <w:p w:rsidR="00C554C6" w:rsidRPr="0015237D" w:rsidRDefault="00E15FD8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Nitric-oxide synthase binding, postsynaptic actin cytoskeleton organization, regulation of heart rate by chemical signal, eegulation of ventricular cardiac muscle cell membrane repolarization</w:t>
            </w:r>
          </w:p>
        </w:tc>
      </w:tr>
      <w:tr w:rsidR="00C554C6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C554C6" w:rsidRPr="0015237D" w:rsidRDefault="00E15FD8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Q70KF4</w:t>
            </w:r>
          </w:p>
        </w:tc>
        <w:tc>
          <w:tcPr>
            <w:tcW w:w="375" w:type="pct"/>
            <w:vAlign w:val="center"/>
          </w:tcPr>
          <w:p w:rsidR="00C554C6" w:rsidRPr="0015237D" w:rsidRDefault="00E15FD8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Cmya5</w:t>
            </w:r>
          </w:p>
        </w:tc>
        <w:tc>
          <w:tcPr>
            <w:tcW w:w="1470" w:type="pct"/>
            <w:vAlign w:val="center"/>
          </w:tcPr>
          <w:p w:rsidR="00C554C6" w:rsidRPr="0015237D" w:rsidRDefault="00E15FD8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Cardiomyopathy-associated protein 5</w:t>
            </w:r>
          </w:p>
        </w:tc>
        <w:tc>
          <w:tcPr>
            <w:tcW w:w="1101" w:type="pct"/>
            <w:vAlign w:val="center"/>
          </w:tcPr>
          <w:p w:rsidR="00C554C6" w:rsidRPr="0015237D" w:rsidRDefault="00E15FD8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 cytoplasm, cytoplasm perinuclear region, cytoplasm myofibril sarcomere M line, sarcoplasmic reticulum</w:t>
            </w:r>
          </w:p>
        </w:tc>
        <w:tc>
          <w:tcPr>
            <w:tcW w:w="1696" w:type="pct"/>
            <w:vAlign w:val="center"/>
          </w:tcPr>
          <w:p w:rsidR="00C554C6" w:rsidRPr="0015237D" w:rsidRDefault="00E15FD8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Identical protein binding, protein phosphatase inhibitor activity, negative regulation of calcineurin-NFAT signaling cascade, regulation of skeletal muscle adaptation</w:t>
            </w:r>
          </w:p>
        </w:tc>
      </w:tr>
      <w:tr w:rsidR="00C554C6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C554C6" w:rsidRPr="0015237D" w:rsidRDefault="00E15FD8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O54724</w:t>
            </w:r>
          </w:p>
        </w:tc>
        <w:tc>
          <w:tcPr>
            <w:tcW w:w="375" w:type="pct"/>
            <w:vAlign w:val="center"/>
          </w:tcPr>
          <w:p w:rsidR="00C554C6" w:rsidRPr="0015237D" w:rsidRDefault="00E15FD8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Cavin1</w:t>
            </w:r>
          </w:p>
        </w:tc>
        <w:tc>
          <w:tcPr>
            <w:tcW w:w="1470" w:type="pct"/>
            <w:vAlign w:val="center"/>
          </w:tcPr>
          <w:p w:rsidR="00C554C6" w:rsidRPr="0015237D" w:rsidRDefault="00E15FD8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Caveolae-associated protein 1</w:t>
            </w:r>
          </w:p>
        </w:tc>
        <w:tc>
          <w:tcPr>
            <w:tcW w:w="1101" w:type="pct"/>
            <w:vAlign w:val="center"/>
          </w:tcPr>
          <w:p w:rsidR="00C554C6" w:rsidRPr="0015237D" w:rsidRDefault="00E15FD8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Membrane, caveola, cell membrane, microsome, endoplasmic reticulum, cytoplasm, cytosol, mitochondrion, nucleus</w:t>
            </w:r>
          </w:p>
        </w:tc>
        <w:tc>
          <w:tcPr>
            <w:tcW w:w="1696" w:type="pct"/>
            <w:vAlign w:val="center"/>
          </w:tcPr>
          <w:p w:rsidR="00C554C6" w:rsidRPr="0015237D" w:rsidRDefault="00E15FD8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Transcription initiation at RNA polymerase I promoter, termination of RNA polymerase I transcription, protein secretion, positive regulation of cell motility, rRNA transcription</w:t>
            </w:r>
          </w:p>
        </w:tc>
      </w:tr>
      <w:tr w:rsidR="00C554C6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C554C6" w:rsidRPr="0015237D" w:rsidRDefault="00E15FD8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Q63918</w:t>
            </w:r>
          </w:p>
        </w:tc>
        <w:tc>
          <w:tcPr>
            <w:tcW w:w="375" w:type="pct"/>
            <w:vAlign w:val="center"/>
          </w:tcPr>
          <w:p w:rsidR="00C554C6" w:rsidRPr="0015237D" w:rsidRDefault="00E15FD8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Cavin2</w:t>
            </w:r>
          </w:p>
        </w:tc>
        <w:tc>
          <w:tcPr>
            <w:tcW w:w="1470" w:type="pct"/>
            <w:vAlign w:val="center"/>
          </w:tcPr>
          <w:p w:rsidR="00C554C6" w:rsidRPr="0015237D" w:rsidRDefault="00E15FD8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Caveolae-associated protein 2</w:t>
            </w:r>
          </w:p>
        </w:tc>
        <w:tc>
          <w:tcPr>
            <w:tcW w:w="1101" w:type="pct"/>
            <w:vAlign w:val="center"/>
          </w:tcPr>
          <w:p w:rsidR="00C554C6" w:rsidRPr="0015237D" w:rsidRDefault="00E15FD8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Cytoplasm, cytosol</w:t>
            </w:r>
          </w:p>
        </w:tc>
        <w:tc>
          <w:tcPr>
            <w:tcW w:w="1696" w:type="pct"/>
            <w:vAlign w:val="center"/>
          </w:tcPr>
          <w:p w:rsidR="00C554C6" w:rsidRPr="0015237D" w:rsidRDefault="00E15FD8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Phosphatidylserine binding, plasma membrane tubulation, positive regulation of transcription by RNA polymerase II</w:t>
            </w:r>
          </w:p>
        </w:tc>
      </w:tr>
      <w:tr w:rsidR="00C554C6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C554C6" w:rsidRPr="0015237D" w:rsidRDefault="00E15FD8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Q9CQ10</w:t>
            </w:r>
          </w:p>
        </w:tc>
        <w:tc>
          <w:tcPr>
            <w:tcW w:w="375" w:type="pct"/>
            <w:vAlign w:val="center"/>
          </w:tcPr>
          <w:p w:rsidR="00C554C6" w:rsidRPr="0015237D" w:rsidRDefault="00E15FD8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Chmp3</w:t>
            </w:r>
          </w:p>
        </w:tc>
        <w:tc>
          <w:tcPr>
            <w:tcW w:w="1470" w:type="pct"/>
            <w:vAlign w:val="center"/>
          </w:tcPr>
          <w:p w:rsidR="00C554C6" w:rsidRPr="0015237D" w:rsidRDefault="00E15FD8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Charged multivesicular body protein 3</w:t>
            </w:r>
          </w:p>
        </w:tc>
        <w:tc>
          <w:tcPr>
            <w:tcW w:w="1101" w:type="pct"/>
            <w:vAlign w:val="center"/>
          </w:tcPr>
          <w:p w:rsidR="00C554C6" w:rsidRPr="0015237D" w:rsidRDefault="00E15FD8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Cytoplasm, cytosol</w:t>
            </w:r>
          </w:p>
        </w:tc>
        <w:tc>
          <w:tcPr>
            <w:tcW w:w="1696" w:type="pct"/>
            <w:vAlign w:val="center"/>
          </w:tcPr>
          <w:p w:rsidR="00C554C6" w:rsidRPr="0015237D" w:rsidRDefault="00E15FD8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Autophagy, autophagosome maturation, late endosome to lysosome transport, multivesicular body-lysosome fusion, viral budding via host ESCRT complex</w:t>
            </w:r>
          </w:p>
        </w:tc>
      </w:tr>
      <w:tr w:rsidR="00E15FD8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shd w:val="clear" w:color="auto" w:fill="BDD6EE" w:themeFill="accent5" w:themeFillTint="66"/>
            <w:vAlign w:val="center"/>
          </w:tcPr>
          <w:p w:rsidR="00E15FD8" w:rsidRPr="0015237D" w:rsidRDefault="00E15FD8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375" w:type="pct"/>
            <w:shd w:val="clear" w:color="auto" w:fill="C5E0B3" w:themeFill="accent6" w:themeFillTint="66"/>
            <w:vAlign w:val="center"/>
          </w:tcPr>
          <w:p w:rsidR="00E15FD8" w:rsidRPr="0015237D" w:rsidRDefault="00E15FD8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1470" w:type="pct"/>
            <w:shd w:val="clear" w:color="auto" w:fill="FFE599" w:themeFill="accent4" w:themeFillTint="66"/>
            <w:vAlign w:val="center"/>
          </w:tcPr>
          <w:p w:rsidR="00E15FD8" w:rsidRPr="0015237D" w:rsidRDefault="00E15FD8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1101" w:type="pct"/>
            <w:shd w:val="clear" w:color="auto" w:fill="F7CAAC" w:themeFill="accent2" w:themeFillTint="66"/>
            <w:vAlign w:val="center"/>
          </w:tcPr>
          <w:p w:rsidR="00E15FD8" w:rsidRPr="0015237D" w:rsidRDefault="00E15FD8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1696" w:type="pct"/>
            <w:shd w:val="clear" w:color="auto" w:fill="ACB9CA" w:themeFill="text2" w:themeFillTint="66"/>
            <w:vAlign w:val="center"/>
          </w:tcPr>
          <w:p w:rsidR="00E15FD8" w:rsidRPr="0015237D" w:rsidRDefault="00E15FD8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E15FD8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5D5255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Q8CIE6</w:t>
            </w:r>
          </w:p>
        </w:tc>
        <w:tc>
          <w:tcPr>
            <w:tcW w:w="375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Copa</w:t>
            </w:r>
          </w:p>
        </w:tc>
        <w:tc>
          <w:tcPr>
            <w:tcW w:w="1470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Coatomer subunit alpha</w:t>
            </w:r>
          </w:p>
        </w:tc>
        <w:tc>
          <w:tcPr>
            <w:tcW w:w="1101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Cytoplasm, golgi apparatus membrane</w:t>
            </w:r>
          </w:p>
        </w:tc>
        <w:tc>
          <w:tcPr>
            <w:tcW w:w="1696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Endoplasmic reticulum to Golgi vesicle-mediated transport, intracellular protein transport, protein localization to axon, protein localization to cell leading edge, hormone activity</w:t>
            </w:r>
          </w:p>
        </w:tc>
      </w:tr>
      <w:tr w:rsidR="00E15FD8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5D5255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Q6A0A9</w:t>
            </w:r>
          </w:p>
        </w:tc>
        <w:tc>
          <w:tcPr>
            <w:tcW w:w="375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FAM120A</w:t>
            </w:r>
          </w:p>
        </w:tc>
        <w:tc>
          <w:tcPr>
            <w:tcW w:w="1470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Constitutive coactivator of PPAR-gamma-like protein 1</w:t>
            </w:r>
          </w:p>
        </w:tc>
        <w:tc>
          <w:tcPr>
            <w:tcW w:w="1101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Cytoplasm, cell membrane</w:t>
            </w:r>
          </w:p>
        </w:tc>
        <w:tc>
          <w:tcPr>
            <w:tcW w:w="1696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RNA binding</w:t>
            </w:r>
          </w:p>
        </w:tc>
      </w:tr>
      <w:tr w:rsidR="00E15FD8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5D5255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P11440</w:t>
            </w:r>
          </w:p>
        </w:tc>
        <w:tc>
          <w:tcPr>
            <w:tcW w:w="375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Cdk1</w:t>
            </w:r>
          </w:p>
        </w:tc>
        <w:tc>
          <w:tcPr>
            <w:tcW w:w="1470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Cyclin-dependent kinase 1</w:t>
            </w:r>
          </w:p>
        </w:tc>
        <w:tc>
          <w:tcPr>
            <w:tcW w:w="1101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 cytoplasm, cytosol, mitochondrion, cytoskeleton</w:t>
            </w:r>
          </w:p>
        </w:tc>
        <w:tc>
          <w:tcPr>
            <w:tcW w:w="1696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Apoptotic process, cell division, chromosome condensation, regulation of circadian rhythm, response to toxic substance</w:t>
            </w:r>
          </w:p>
        </w:tc>
      </w:tr>
      <w:tr w:rsidR="00E15FD8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5D5255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bookmarkStart w:id="1" w:name="_Hlk186467940"/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Q3U1J4</w:t>
            </w:r>
          </w:p>
        </w:tc>
        <w:tc>
          <w:tcPr>
            <w:tcW w:w="375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Ddb1</w:t>
            </w:r>
          </w:p>
        </w:tc>
        <w:tc>
          <w:tcPr>
            <w:tcW w:w="1470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DNA damage-binding protein 1</w:t>
            </w:r>
          </w:p>
        </w:tc>
        <w:tc>
          <w:tcPr>
            <w:tcW w:w="1101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Cytoplasm, nucleus</w:t>
            </w:r>
          </w:p>
        </w:tc>
        <w:tc>
          <w:tcPr>
            <w:tcW w:w="1696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Protein ubiquitination, DNA damage response, regulation of circadian rhythm, positive regulation of protein catabolic process, apoptotic process.</w:t>
            </w:r>
          </w:p>
        </w:tc>
      </w:tr>
      <w:bookmarkEnd w:id="1"/>
      <w:tr w:rsidR="00E15FD8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5D5255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P13705</w:t>
            </w:r>
          </w:p>
        </w:tc>
        <w:tc>
          <w:tcPr>
            <w:tcW w:w="375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Msh3</w:t>
            </w:r>
          </w:p>
        </w:tc>
        <w:tc>
          <w:tcPr>
            <w:tcW w:w="1470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DNA mismatch repair protein Msh3</w:t>
            </w:r>
          </w:p>
        </w:tc>
        <w:tc>
          <w:tcPr>
            <w:tcW w:w="1101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96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ATP binding, DNA binding, damaged DNA binding, mismatch repair, ATP-dependent DNA damage sensor activity.</w:t>
            </w:r>
          </w:p>
        </w:tc>
      </w:tr>
      <w:tr w:rsidR="00E15FD8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5D5255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P49718</w:t>
            </w:r>
          </w:p>
        </w:tc>
        <w:tc>
          <w:tcPr>
            <w:tcW w:w="375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Mcm5</w:t>
            </w:r>
          </w:p>
        </w:tc>
        <w:tc>
          <w:tcPr>
            <w:tcW w:w="1470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DNA replication licensing factor MCM5</w:t>
            </w:r>
          </w:p>
        </w:tc>
        <w:tc>
          <w:tcPr>
            <w:tcW w:w="1101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 cytoplasm, cytosol</w:t>
            </w:r>
          </w:p>
        </w:tc>
        <w:tc>
          <w:tcPr>
            <w:tcW w:w="1696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ATP binding, ATP hydrolysis activity, helicase activity, DNA replication origin binding, DNA replication initiation.</w:t>
            </w:r>
          </w:p>
        </w:tc>
      </w:tr>
      <w:tr w:rsidR="00E15FD8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5D5255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Q61881</w:t>
            </w:r>
          </w:p>
        </w:tc>
        <w:tc>
          <w:tcPr>
            <w:tcW w:w="375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Mcm7</w:t>
            </w:r>
          </w:p>
        </w:tc>
        <w:tc>
          <w:tcPr>
            <w:tcW w:w="1470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DNA replication licensing factor MCM7</w:t>
            </w:r>
          </w:p>
        </w:tc>
        <w:tc>
          <w:tcPr>
            <w:tcW w:w="1101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1696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ATP binding, ATP hydrolysis activity, DNA helicase activity, DNA replication initiation, DNA damage response.</w:t>
            </w:r>
          </w:p>
        </w:tc>
      </w:tr>
      <w:tr w:rsidR="00E15FD8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5D5255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Q61510</w:t>
            </w:r>
          </w:p>
        </w:tc>
        <w:tc>
          <w:tcPr>
            <w:tcW w:w="375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Trim25</w:t>
            </w:r>
          </w:p>
        </w:tc>
        <w:tc>
          <w:tcPr>
            <w:tcW w:w="1470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E3 ubiquitin/ISG15 ligase TRIM25</w:t>
            </w:r>
          </w:p>
        </w:tc>
        <w:tc>
          <w:tcPr>
            <w:tcW w:w="1101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 cytoplasm</w:t>
            </w:r>
          </w:p>
        </w:tc>
        <w:tc>
          <w:tcPr>
            <w:tcW w:w="1696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Ubiquitin protein ligase activity, transcription coactivator activity, antiviral innate immune response, innate immune response, response to oxidative stress.</w:t>
            </w:r>
          </w:p>
        </w:tc>
      </w:tr>
      <w:tr w:rsidR="00E15FD8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5D5255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P46935</w:t>
            </w:r>
          </w:p>
        </w:tc>
        <w:tc>
          <w:tcPr>
            <w:tcW w:w="375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Nedd4</w:t>
            </w:r>
          </w:p>
        </w:tc>
        <w:tc>
          <w:tcPr>
            <w:tcW w:w="1470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E3 ubiquitin-protein ligase NEDD4</w:t>
            </w:r>
          </w:p>
        </w:tc>
        <w:tc>
          <w:tcPr>
            <w:tcW w:w="1101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 cytoplasm</w:t>
            </w:r>
          </w:p>
        </w:tc>
        <w:tc>
          <w:tcPr>
            <w:tcW w:w="1696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Ubiquitin protein ligase activity, protein ubiquitination, DNA damage response, innate immune response, regulation of synapse organization.</w:t>
            </w:r>
          </w:p>
        </w:tc>
      </w:tr>
      <w:tr w:rsidR="00E15FD8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5D5255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Q9WVK4</w:t>
            </w:r>
          </w:p>
        </w:tc>
        <w:tc>
          <w:tcPr>
            <w:tcW w:w="375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Ehd1</w:t>
            </w:r>
          </w:p>
        </w:tc>
        <w:tc>
          <w:tcPr>
            <w:tcW w:w="1470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EH domain-containing protein 1</w:t>
            </w:r>
          </w:p>
        </w:tc>
        <w:tc>
          <w:tcPr>
            <w:tcW w:w="1101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Endosome membrane</w:t>
            </w:r>
          </w:p>
        </w:tc>
        <w:tc>
          <w:tcPr>
            <w:tcW w:w="1696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ATP binding, GTP binding, endocytosis, endosomal transport, cilium assembly.</w:t>
            </w:r>
          </w:p>
        </w:tc>
      </w:tr>
      <w:tr w:rsidR="00E15FD8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5D5255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P70372</w:t>
            </w:r>
          </w:p>
        </w:tc>
        <w:tc>
          <w:tcPr>
            <w:tcW w:w="375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Elavl1</w:t>
            </w:r>
          </w:p>
        </w:tc>
        <w:tc>
          <w:tcPr>
            <w:tcW w:w="1470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ELAV-like protein 1</w:t>
            </w:r>
          </w:p>
        </w:tc>
        <w:tc>
          <w:tcPr>
            <w:tcW w:w="1101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 cytoplasm</w:t>
            </w:r>
          </w:p>
        </w:tc>
        <w:tc>
          <w:tcPr>
            <w:tcW w:w="1696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RNA binding, mRNA binding, mRNA stabilization, post-transcriptional gene silencing, positive regulation of autophagy.</w:t>
            </w:r>
          </w:p>
        </w:tc>
      </w:tr>
      <w:tr w:rsidR="00E15FD8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5D5255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Q7TT37</w:t>
            </w:r>
          </w:p>
        </w:tc>
        <w:tc>
          <w:tcPr>
            <w:tcW w:w="375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Elp1</w:t>
            </w:r>
          </w:p>
        </w:tc>
        <w:tc>
          <w:tcPr>
            <w:tcW w:w="1470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Elongator complex protein 1 </w:t>
            </w:r>
          </w:p>
        </w:tc>
        <w:tc>
          <w:tcPr>
            <w:tcW w:w="1101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 cytoplasm</w:t>
            </w:r>
          </w:p>
        </w:tc>
        <w:tc>
          <w:tcPr>
            <w:tcW w:w="1696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tRNA wobble uridine modification.</w:t>
            </w:r>
          </w:p>
        </w:tc>
      </w:tr>
      <w:tr w:rsidR="00E15FD8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5D5255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Q8BGE5</w:t>
            </w:r>
          </w:p>
        </w:tc>
        <w:tc>
          <w:tcPr>
            <w:tcW w:w="375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Fancm</w:t>
            </w:r>
          </w:p>
        </w:tc>
        <w:tc>
          <w:tcPr>
            <w:tcW w:w="1470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Fanconi anemia group M protein homolog </w:t>
            </w:r>
          </w:p>
        </w:tc>
        <w:tc>
          <w:tcPr>
            <w:tcW w:w="1101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1696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ATP binding, ATP hydrolysis activity, DNA binding, chromatin binding, interstrand cross-link repair.</w:t>
            </w:r>
          </w:p>
        </w:tc>
      </w:tr>
      <w:tr w:rsidR="00E15FD8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5D5255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Q6R0H7</w:t>
            </w:r>
          </w:p>
        </w:tc>
        <w:tc>
          <w:tcPr>
            <w:tcW w:w="375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Gnas</w:t>
            </w:r>
          </w:p>
        </w:tc>
        <w:tc>
          <w:tcPr>
            <w:tcW w:w="1470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Guanine nucleotide-binding protein G(s) subunit alpha isoforms XLas</w:t>
            </w:r>
          </w:p>
        </w:tc>
        <w:tc>
          <w:tcPr>
            <w:tcW w:w="1101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Cell membrane</w:t>
            </w:r>
          </w:p>
        </w:tc>
        <w:tc>
          <w:tcPr>
            <w:tcW w:w="1696" w:type="pct"/>
            <w:vAlign w:val="center"/>
          </w:tcPr>
          <w:p w:rsidR="00E15FD8" w:rsidRPr="0015237D" w:rsidRDefault="005D5255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GTP binding, GTPase activity, G protein activity, adenylate cyclase activator activity, G protein-coupled receptor signaling pathway.</w:t>
            </w:r>
          </w:p>
        </w:tc>
      </w:tr>
      <w:tr w:rsidR="00E15FD8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5D5255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Q8CI11</w:t>
            </w:r>
          </w:p>
        </w:tc>
        <w:tc>
          <w:tcPr>
            <w:tcW w:w="375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Gnl3</w:t>
            </w:r>
          </w:p>
        </w:tc>
        <w:tc>
          <w:tcPr>
            <w:tcW w:w="1470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Guanine nucleotide-binding protein-like 3</w:t>
            </w:r>
          </w:p>
        </w:tc>
        <w:tc>
          <w:tcPr>
            <w:tcW w:w="1101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 nucleo</w:t>
            </w:r>
            <w:r w:rsidR="004979A1"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lus</w:t>
            </w:r>
          </w:p>
        </w:tc>
        <w:tc>
          <w:tcPr>
            <w:tcW w:w="1696" w:type="pct"/>
            <w:vAlign w:val="center"/>
          </w:tcPr>
          <w:p w:rsidR="00E15FD8" w:rsidRPr="0015237D" w:rsidRDefault="005D5255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GTP binding, regulation of cell population proliferation, stem cell population maintenance.</w:t>
            </w:r>
          </w:p>
        </w:tc>
      </w:tr>
      <w:tr w:rsidR="00E15FD8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E15FD8" w:rsidRPr="0015237D" w:rsidRDefault="004979A1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Q9CY66</w:t>
            </w:r>
          </w:p>
        </w:tc>
        <w:tc>
          <w:tcPr>
            <w:tcW w:w="375" w:type="pct"/>
            <w:vAlign w:val="center"/>
          </w:tcPr>
          <w:p w:rsidR="00E15FD8" w:rsidRPr="0015237D" w:rsidRDefault="004979A1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Gar1</w:t>
            </w:r>
          </w:p>
        </w:tc>
        <w:tc>
          <w:tcPr>
            <w:tcW w:w="1470" w:type="pct"/>
            <w:vAlign w:val="center"/>
          </w:tcPr>
          <w:p w:rsidR="00E15FD8" w:rsidRPr="0015237D" w:rsidRDefault="004979A1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H/ACA ribonucleoprotein complex subunit 1</w:t>
            </w:r>
          </w:p>
        </w:tc>
        <w:tc>
          <w:tcPr>
            <w:tcW w:w="1101" w:type="pct"/>
            <w:vAlign w:val="center"/>
          </w:tcPr>
          <w:p w:rsidR="00E15FD8" w:rsidRPr="0015237D" w:rsidRDefault="004979A1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 nucleolus</w:t>
            </w:r>
          </w:p>
        </w:tc>
        <w:tc>
          <w:tcPr>
            <w:tcW w:w="1696" w:type="pct"/>
            <w:vAlign w:val="center"/>
          </w:tcPr>
          <w:p w:rsidR="00E15FD8" w:rsidRPr="0015237D" w:rsidRDefault="004979A1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Telomere maintenance via telomerase, pseudouridine synthesis, rRNA processing, telomerase RNA binding, snoRNA binding.</w:t>
            </w:r>
          </w:p>
          <w:p w:rsidR="004979A1" w:rsidRPr="0015237D" w:rsidRDefault="004979A1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4979A1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shd w:val="clear" w:color="auto" w:fill="BDD6EE" w:themeFill="accent5" w:themeFillTint="66"/>
            <w:vAlign w:val="center"/>
          </w:tcPr>
          <w:p w:rsidR="004979A1" w:rsidRPr="0015237D" w:rsidRDefault="004979A1" w:rsidP="00331FAF">
            <w:pPr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375" w:type="pct"/>
            <w:shd w:val="clear" w:color="auto" w:fill="C5E0B3" w:themeFill="accent6" w:themeFillTint="66"/>
            <w:vAlign w:val="center"/>
          </w:tcPr>
          <w:p w:rsidR="004979A1" w:rsidRPr="0015237D" w:rsidRDefault="004979A1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1470" w:type="pct"/>
            <w:shd w:val="clear" w:color="auto" w:fill="FFE599" w:themeFill="accent4" w:themeFillTint="66"/>
            <w:vAlign w:val="center"/>
          </w:tcPr>
          <w:p w:rsidR="004979A1" w:rsidRPr="0015237D" w:rsidRDefault="004979A1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1101" w:type="pct"/>
            <w:shd w:val="clear" w:color="auto" w:fill="F7CAAC" w:themeFill="accent2" w:themeFillTint="66"/>
            <w:vAlign w:val="center"/>
          </w:tcPr>
          <w:p w:rsidR="004979A1" w:rsidRPr="0015237D" w:rsidRDefault="004979A1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1696" w:type="pct"/>
            <w:shd w:val="clear" w:color="auto" w:fill="ACB9CA" w:themeFill="text2" w:themeFillTint="66"/>
            <w:vAlign w:val="center"/>
          </w:tcPr>
          <w:p w:rsidR="004979A1" w:rsidRPr="0015237D" w:rsidRDefault="004979A1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4979A1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4979A1" w:rsidRPr="0015237D" w:rsidRDefault="004979A1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Q9D0E1</w:t>
            </w:r>
          </w:p>
        </w:tc>
        <w:tc>
          <w:tcPr>
            <w:tcW w:w="375" w:type="pct"/>
            <w:vAlign w:val="center"/>
          </w:tcPr>
          <w:p w:rsidR="004979A1" w:rsidRPr="0015237D" w:rsidRDefault="004979A1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Hnrnpm</w:t>
            </w:r>
          </w:p>
        </w:tc>
        <w:tc>
          <w:tcPr>
            <w:tcW w:w="1470" w:type="pct"/>
            <w:vAlign w:val="center"/>
          </w:tcPr>
          <w:p w:rsidR="004979A1" w:rsidRPr="0015237D" w:rsidRDefault="004979A1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Heterogeneous nuclear ribonucleoprotein M</w:t>
            </w:r>
          </w:p>
        </w:tc>
        <w:tc>
          <w:tcPr>
            <w:tcW w:w="1101" w:type="pct"/>
            <w:vAlign w:val="center"/>
          </w:tcPr>
          <w:p w:rsidR="004979A1" w:rsidRPr="0015237D" w:rsidRDefault="004979A1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1696" w:type="pct"/>
            <w:vAlign w:val="center"/>
          </w:tcPr>
          <w:p w:rsidR="004979A1" w:rsidRPr="0015237D" w:rsidRDefault="004979A1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Alternative mRNA splicing via spliceosome, RNA binding, protein domain specific binding, nuclear matrix, synapse.</w:t>
            </w:r>
          </w:p>
        </w:tc>
      </w:tr>
      <w:tr w:rsidR="004979A1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4979A1" w:rsidRPr="0015237D" w:rsidRDefault="004979A1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P10922</w:t>
            </w:r>
          </w:p>
        </w:tc>
        <w:tc>
          <w:tcPr>
            <w:tcW w:w="375" w:type="pct"/>
            <w:vAlign w:val="center"/>
          </w:tcPr>
          <w:p w:rsidR="004979A1" w:rsidRPr="0015237D" w:rsidRDefault="004979A1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H1-0</w:t>
            </w:r>
          </w:p>
        </w:tc>
        <w:tc>
          <w:tcPr>
            <w:tcW w:w="1470" w:type="pct"/>
            <w:vAlign w:val="center"/>
          </w:tcPr>
          <w:p w:rsidR="004979A1" w:rsidRPr="0015237D" w:rsidRDefault="004979A1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Histone H1.0</w:t>
            </w:r>
          </w:p>
        </w:tc>
        <w:tc>
          <w:tcPr>
            <w:tcW w:w="1101" w:type="pct"/>
            <w:vAlign w:val="center"/>
          </w:tcPr>
          <w:p w:rsidR="004979A1" w:rsidRPr="0015237D" w:rsidRDefault="004979A1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1696" w:type="pct"/>
            <w:vAlign w:val="center"/>
          </w:tcPr>
          <w:p w:rsidR="004979A1" w:rsidRPr="0015237D" w:rsidRDefault="004979A1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DNA binding, nucleosome assembly, chromatin DNA binding, heterochromatin formation, transcription repression.</w:t>
            </w:r>
          </w:p>
        </w:tc>
      </w:tr>
      <w:tr w:rsidR="004979A1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4979A1" w:rsidRPr="0015237D" w:rsidRDefault="004979A1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Q64475</w:t>
            </w:r>
          </w:p>
        </w:tc>
        <w:tc>
          <w:tcPr>
            <w:tcW w:w="375" w:type="pct"/>
            <w:vAlign w:val="center"/>
          </w:tcPr>
          <w:p w:rsidR="004979A1" w:rsidRPr="0015237D" w:rsidRDefault="004979A1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H2bc3</w:t>
            </w:r>
          </w:p>
        </w:tc>
        <w:tc>
          <w:tcPr>
            <w:tcW w:w="1470" w:type="pct"/>
            <w:vAlign w:val="center"/>
          </w:tcPr>
          <w:p w:rsidR="004979A1" w:rsidRPr="0015237D" w:rsidRDefault="004979A1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Histone H2B type 1-B</w:t>
            </w:r>
          </w:p>
        </w:tc>
        <w:tc>
          <w:tcPr>
            <w:tcW w:w="1101" w:type="pct"/>
            <w:vAlign w:val="center"/>
          </w:tcPr>
          <w:p w:rsidR="004979A1" w:rsidRPr="0015237D" w:rsidRDefault="004979A1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1696" w:type="pct"/>
            <w:vAlign w:val="center"/>
          </w:tcPr>
          <w:p w:rsidR="004979A1" w:rsidRPr="0015237D" w:rsidRDefault="004979A1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DNA binding, protein heterodimerization activity, structural constituent of chromatin</w:t>
            </w:r>
          </w:p>
        </w:tc>
      </w:tr>
      <w:tr w:rsidR="004979A1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4979A1" w:rsidRPr="0015237D" w:rsidRDefault="004979A1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P62806</w:t>
            </w:r>
          </w:p>
        </w:tc>
        <w:tc>
          <w:tcPr>
            <w:tcW w:w="375" w:type="pct"/>
            <w:vAlign w:val="center"/>
          </w:tcPr>
          <w:p w:rsidR="004979A1" w:rsidRPr="0015237D" w:rsidRDefault="004979A1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H4c1</w:t>
            </w:r>
          </w:p>
        </w:tc>
        <w:tc>
          <w:tcPr>
            <w:tcW w:w="1470" w:type="pct"/>
            <w:vAlign w:val="center"/>
          </w:tcPr>
          <w:p w:rsidR="004979A1" w:rsidRPr="0015237D" w:rsidRDefault="004979A1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Histone H4</w:t>
            </w:r>
          </w:p>
        </w:tc>
        <w:tc>
          <w:tcPr>
            <w:tcW w:w="1101" w:type="pct"/>
            <w:vAlign w:val="center"/>
          </w:tcPr>
          <w:p w:rsidR="004979A1" w:rsidRPr="0015237D" w:rsidRDefault="004979A1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1696" w:type="pct"/>
            <w:vAlign w:val="center"/>
          </w:tcPr>
          <w:p w:rsidR="004979A1" w:rsidRPr="0015237D" w:rsidRDefault="004979A1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sz w:val="20"/>
                <w:szCs w:val="20"/>
              </w:rPr>
              <w:t>DNA binding, protein heterodimerization activity, structural constituent of chromatin, chromatin organization, nucleosome assembly</w:t>
            </w:r>
          </w:p>
        </w:tc>
      </w:tr>
      <w:tr w:rsidR="004979A1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4979A1" w:rsidRPr="0015237D" w:rsidRDefault="004979A1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Q03963</w:t>
            </w:r>
          </w:p>
        </w:tc>
        <w:tc>
          <w:tcPr>
            <w:tcW w:w="375" w:type="pct"/>
            <w:vAlign w:val="center"/>
          </w:tcPr>
          <w:p w:rsidR="004979A1" w:rsidRPr="0015237D" w:rsidRDefault="004979A1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Eif2ak2</w:t>
            </w:r>
          </w:p>
        </w:tc>
        <w:tc>
          <w:tcPr>
            <w:tcW w:w="1470" w:type="pct"/>
            <w:vAlign w:val="center"/>
          </w:tcPr>
          <w:p w:rsidR="004979A1" w:rsidRPr="0015237D" w:rsidRDefault="004979A1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Interferon-induced, double-stranded RNA-activated protein kinase</w:t>
            </w:r>
          </w:p>
        </w:tc>
        <w:tc>
          <w:tcPr>
            <w:tcW w:w="1101" w:type="pct"/>
            <w:vAlign w:val="center"/>
          </w:tcPr>
          <w:p w:rsidR="004979A1" w:rsidRPr="0015237D" w:rsidRDefault="004979A1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 cytoplasm</w:t>
            </w:r>
          </w:p>
        </w:tc>
        <w:tc>
          <w:tcPr>
            <w:tcW w:w="1696" w:type="pct"/>
            <w:vAlign w:val="center"/>
          </w:tcPr>
          <w:p w:rsidR="004979A1" w:rsidRPr="0015237D" w:rsidRDefault="004979A1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sz w:val="20"/>
                <w:szCs w:val="20"/>
              </w:rPr>
              <w:t>Antiviral innate immune response, response to virus, negative regulation of apoptotic process, positive regulation of NF-kappaB transcription factor activity, protein kinase activity.</w:t>
            </w:r>
          </w:p>
        </w:tc>
      </w:tr>
      <w:tr w:rsidR="004979A1" w:rsidRPr="00C757CA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4979A1" w:rsidRPr="0015237D" w:rsidRDefault="004979A1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Q5DTN8</w:t>
            </w:r>
          </w:p>
        </w:tc>
        <w:tc>
          <w:tcPr>
            <w:tcW w:w="375" w:type="pct"/>
            <w:vAlign w:val="center"/>
          </w:tcPr>
          <w:p w:rsidR="004979A1" w:rsidRPr="0015237D" w:rsidRDefault="004979A1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Jakmip3</w:t>
            </w:r>
          </w:p>
        </w:tc>
        <w:tc>
          <w:tcPr>
            <w:tcW w:w="1470" w:type="pct"/>
            <w:vAlign w:val="center"/>
          </w:tcPr>
          <w:p w:rsidR="004979A1" w:rsidRPr="0015237D" w:rsidRDefault="004979A1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Janus kinase and microtubule-interacting protein 3</w:t>
            </w:r>
          </w:p>
        </w:tc>
        <w:tc>
          <w:tcPr>
            <w:tcW w:w="1101" w:type="pct"/>
            <w:vAlign w:val="center"/>
          </w:tcPr>
          <w:p w:rsidR="004979A1" w:rsidRPr="0015237D" w:rsidRDefault="004979A1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Golgi apparatus</w:t>
            </w:r>
          </w:p>
        </w:tc>
        <w:tc>
          <w:tcPr>
            <w:tcW w:w="1696" w:type="pct"/>
            <w:vAlign w:val="center"/>
          </w:tcPr>
          <w:p w:rsidR="004979A1" w:rsidRPr="0015237D" w:rsidRDefault="004979A1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Kinase binding, microtubule binding</w:t>
            </w:r>
          </w:p>
        </w:tc>
      </w:tr>
      <w:tr w:rsidR="004979A1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4979A1" w:rsidRPr="0015237D" w:rsidRDefault="004979A1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P11679</w:t>
            </w:r>
          </w:p>
          <w:p w:rsidR="004979A1" w:rsidRPr="0015237D" w:rsidRDefault="004979A1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375" w:type="pct"/>
            <w:vAlign w:val="center"/>
          </w:tcPr>
          <w:p w:rsidR="004979A1" w:rsidRPr="0015237D" w:rsidRDefault="004979A1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Krt8</w:t>
            </w:r>
          </w:p>
        </w:tc>
        <w:tc>
          <w:tcPr>
            <w:tcW w:w="1470" w:type="pct"/>
            <w:vAlign w:val="center"/>
          </w:tcPr>
          <w:p w:rsidR="004979A1" w:rsidRPr="0015237D" w:rsidRDefault="004979A1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Keratin, type II cytoskeletal 8</w:t>
            </w:r>
          </w:p>
        </w:tc>
        <w:tc>
          <w:tcPr>
            <w:tcW w:w="1101" w:type="pct"/>
            <w:vAlign w:val="center"/>
          </w:tcPr>
          <w:p w:rsidR="004979A1" w:rsidRPr="0015237D" w:rsidRDefault="004979A1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 cytoplasm</w:t>
            </w:r>
          </w:p>
        </w:tc>
        <w:tc>
          <w:tcPr>
            <w:tcW w:w="1696" w:type="pct"/>
            <w:vAlign w:val="center"/>
          </w:tcPr>
          <w:p w:rsidR="004979A1" w:rsidRPr="0015237D" w:rsidRDefault="004979A1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sz w:val="20"/>
                <w:szCs w:val="20"/>
              </w:rPr>
              <w:t>Cell differentiation involved in embryonic placenta development, extrinsic apoptotic signaling pathway, hepatocyte apoptotic process, tumor necrosis factor-mediated signaling pathway, response to other organism.</w:t>
            </w:r>
          </w:p>
        </w:tc>
      </w:tr>
      <w:tr w:rsidR="004979A1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5237D" w:rsidRPr="0015237D" w:rsidRDefault="0015237D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P62717</w:t>
            </w:r>
          </w:p>
          <w:p w:rsidR="004979A1" w:rsidRPr="0015237D" w:rsidRDefault="004979A1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375" w:type="pct"/>
            <w:vAlign w:val="center"/>
          </w:tcPr>
          <w:p w:rsidR="004979A1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Rpl18a</w:t>
            </w:r>
          </w:p>
        </w:tc>
        <w:tc>
          <w:tcPr>
            <w:tcW w:w="1470" w:type="pct"/>
            <w:vAlign w:val="center"/>
          </w:tcPr>
          <w:p w:rsidR="004979A1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Large ribosomal subunit protein eL20</w:t>
            </w:r>
          </w:p>
        </w:tc>
        <w:tc>
          <w:tcPr>
            <w:tcW w:w="1101" w:type="pct"/>
            <w:vAlign w:val="center"/>
          </w:tcPr>
          <w:p w:rsidR="004979A1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1696" w:type="pct"/>
            <w:vAlign w:val="center"/>
          </w:tcPr>
          <w:p w:rsidR="004979A1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sz w:val="20"/>
                <w:szCs w:val="20"/>
              </w:rPr>
              <w:t>Postsynaptic density, structural constituent of ribosome, cytoplasmic translation.</w:t>
            </w:r>
          </w:p>
        </w:tc>
      </w:tr>
      <w:tr w:rsidR="004979A1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5237D" w:rsidRPr="0015237D" w:rsidRDefault="0015237D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P61358</w:t>
            </w:r>
          </w:p>
          <w:p w:rsidR="004979A1" w:rsidRPr="0015237D" w:rsidRDefault="004979A1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</w:p>
        </w:tc>
        <w:tc>
          <w:tcPr>
            <w:tcW w:w="375" w:type="pct"/>
            <w:vAlign w:val="center"/>
          </w:tcPr>
          <w:p w:rsidR="004979A1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Rpl27</w:t>
            </w:r>
          </w:p>
        </w:tc>
        <w:tc>
          <w:tcPr>
            <w:tcW w:w="1470" w:type="pct"/>
            <w:vAlign w:val="center"/>
          </w:tcPr>
          <w:p w:rsidR="004979A1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Large ribosomal subunit protein eL27</w:t>
            </w:r>
          </w:p>
        </w:tc>
        <w:tc>
          <w:tcPr>
            <w:tcW w:w="1101" w:type="pct"/>
            <w:vAlign w:val="center"/>
          </w:tcPr>
          <w:p w:rsidR="004979A1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1696" w:type="pct"/>
            <w:vAlign w:val="center"/>
          </w:tcPr>
          <w:p w:rsidR="004979A1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Estructural constituent of ribosome, cytoplasmic translation, rRNA processing, translation at postsynapse, translation at presynapse.</w:t>
            </w:r>
          </w:p>
        </w:tc>
      </w:tr>
      <w:tr w:rsidR="004979A1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4979A1" w:rsidRPr="0015237D" w:rsidRDefault="0015237D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P62889</w:t>
            </w:r>
          </w:p>
        </w:tc>
        <w:tc>
          <w:tcPr>
            <w:tcW w:w="375" w:type="pct"/>
            <w:vAlign w:val="center"/>
          </w:tcPr>
          <w:p w:rsidR="004979A1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Rpl30</w:t>
            </w:r>
          </w:p>
        </w:tc>
        <w:tc>
          <w:tcPr>
            <w:tcW w:w="1470" w:type="pct"/>
            <w:vAlign w:val="center"/>
          </w:tcPr>
          <w:p w:rsidR="004979A1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Large ribosomal subunit protein eL30</w:t>
            </w:r>
          </w:p>
        </w:tc>
        <w:tc>
          <w:tcPr>
            <w:tcW w:w="1101" w:type="pct"/>
            <w:vAlign w:val="center"/>
          </w:tcPr>
          <w:p w:rsidR="004979A1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1696" w:type="pct"/>
            <w:vAlign w:val="center"/>
          </w:tcPr>
          <w:p w:rsidR="004979A1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Structural constituent of ribosome, cytoplasmic translation, RNA binding, antimicrobial humoral immune response mediated by antimicrobial peptide</w:t>
            </w:r>
          </w:p>
        </w:tc>
      </w:tr>
      <w:tr w:rsidR="0015237D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5237D" w:rsidRPr="0015237D" w:rsidRDefault="0015237D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Q9JJI8</w:t>
            </w:r>
          </w:p>
        </w:tc>
        <w:tc>
          <w:tcPr>
            <w:tcW w:w="375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Rpl38</w:t>
            </w:r>
          </w:p>
        </w:tc>
        <w:tc>
          <w:tcPr>
            <w:tcW w:w="1470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Large ribosomal subunit protein eL38</w:t>
            </w:r>
          </w:p>
        </w:tc>
        <w:tc>
          <w:tcPr>
            <w:tcW w:w="1101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1696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Structural constituent of ribosome, cytoplasmic translation, regulation of translation, translation at postsynapse, translation at presynapse.</w:t>
            </w:r>
          </w:p>
        </w:tc>
      </w:tr>
      <w:tr w:rsidR="0015237D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5237D" w:rsidRPr="0015237D" w:rsidRDefault="0015237D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Q9CPR4</w:t>
            </w:r>
          </w:p>
        </w:tc>
        <w:tc>
          <w:tcPr>
            <w:tcW w:w="375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Rpl17</w:t>
            </w:r>
          </w:p>
        </w:tc>
        <w:tc>
          <w:tcPr>
            <w:tcW w:w="1470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Large ribosomal subunit protein uL22</w:t>
            </w:r>
          </w:p>
        </w:tc>
        <w:tc>
          <w:tcPr>
            <w:tcW w:w="1101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1696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Structural constituent of ribosome, cytoplasmic translation, translation at postsynapse, translation at presynapse, positive regulation of G1/S transition of mitotic cell cycle.</w:t>
            </w:r>
          </w:p>
        </w:tc>
      </w:tr>
      <w:tr w:rsidR="0015237D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5237D" w:rsidRPr="0015237D" w:rsidRDefault="0015237D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Q9CXW4</w:t>
            </w:r>
          </w:p>
        </w:tc>
        <w:tc>
          <w:tcPr>
            <w:tcW w:w="375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Rpl11</w:t>
            </w:r>
          </w:p>
        </w:tc>
        <w:tc>
          <w:tcPr>
            <w:tcW w:w="1470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Large ribosomal subunit protein uL5</w:t>
            </w:r>
          </w:p>
        </w:tc>
        <w:tc>
          <w:tcPr>
            <w:tcW w:w="1101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 nucleolus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, cytoplasm</w:t>
            </w:r>
          </w:p>
        </w:tc>
        <w:tc>
          <w:tcPr>
            <w:tcW w:w="1696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Structural constituent of ribosome, cytoplasmic translation, positive regulation of gene expression, protein stabilization, ribosomal large subunit assembly.</w:t>
            </w:r>
          </w:p>
        </w:tc>
      </w:tr>
      <w:tr w:rsidR="0015237D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5237D" w:rsidRPr="0015237D" w:rsidRDefault="0015237D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Q8BMJ2</w:t>
            </w:r>
          </w:p>
        </w:tc>
        <w:tc>
          <w:tcPr>
            <w:tcW w:w="375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Lars1</w:t>
            </w:r>
          </w:p>
        </w:tc>
        <w:tc>
          <w:tcPr>
            <w:tcW w:w="1470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Leucine--tRNA ligase, cytoplasmic</w:t>
            </w:r>
          </w:p>
        </w:tc>
        <w:tc>
          <w:tcPr>
            <w:tcW w:w="1101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1696" w:type="pct"/>
            <w:vAlign w:val="center"/>
          </w:tcPr>
          <w:p w:rsid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Aminoacyl-tRNA deacylase activity, glutamine-tRNA ligase activity, leucine-tRNA ligase activity, cellular response to leucine starvation, positive regulation of TORC1 signaling.</w:t>
            </w:r>
          </w:p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15237D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shd w:val="clear" w:color="auto" w:fill="BDD6EE" w:themeFill="accent5" w:themeFillTint="66"/>
            <w:vAlign w:val="center"/>
          </w:tcPr>
          <w:p w:rsidR="0015237D" w:rsidRPr="0015237D" w:rsidRDefault="0015237D" w:rsidP="00331FAF">
            <w:pPr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375" w:type="pct"/>
            <w:shd w:val="clear" w:color="auto" w:fill="C5E0B3" w:themeFill="accent6" w:themeFillTint="66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1470" w:type="pct"/>
            <w:shd w:val="clear" w:color="auto" w:fill="FFE599" w:themeFill="accent4" w:themeFillTint="66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1101" w:type="pct"/>
            <w:shd w:val="clear" w:color="auto" w:fill="F7CAAC" w:themeFill="accent2" w:themeFillTint="66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1696" w:type="pct"/>
            <w:shd w:val="clear" w:color="auto" w:fill="ACB9CA" w:themeFill="text2" w:themeFillTint="66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15237D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5237D" w:rsidRPr="0015237D" w:rsidRDefault="0015237D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P11369</w:t>
            </w:r>
          </w:p>
        </w:tc>
        <w:tc>
          <w:tcPr>
            <w:tcW w:w="375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Pol</w:t>
            </w:r>
          </w:p>
        </w:tc>
        <w:tc>
          <w:tcPr>
            <w:tcW w:w="1470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LINE-1 retrotransposable element ORF2 protein</w:t>
            </w:r>
          </w:p>
        </w:tc>
        <w:tc>
          <w:tcPr>
            <w:tcW w:w="1101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96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Endonuclease activity, metal ion binding, RNA-directed DNA polymerase activity, DNA recombination.</w:t>
            </w:r>
          </w:p>
        </w:tc>
      </w:tr>
      <w:tr w:rsidR="0015237D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5237D" w:rsidRPr="0015237D" w:rsidRDefault="0015237D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P08249</w:t>
            </w:r>
          </w:p>
        </w:tc>
        <w:tc>
          <w:tcPr>
            <w:tcW w:w="375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Mdh2</w:t>
            </w:r>
          </w:p>
        </w:tc>
        <w:tc>
          <w:tcPr>
            <w:tcW w:w="1470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Malate dehydrogenase, mitochondrial </w:t>
            </w:r>
          </w:p>
        </w:tc>
        <w:tc>
          <w:tcPr>
            <w:tcW w:w="1101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Mitochondrion matrix</w:t>
            </w:r>
          </w:p>
        </w:tc>
        <w:tc>
          <w:tcPr>
            <w:tcW w:w="1696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M</w:t>
            </w: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alate dehydrogenase activity, aerobic respiration, gluconeogenesis, malate-aspartate shuttle, tricarboxylic acid cycle</w:t>
            </w:r>
          </w:p>
        </w:tc>
      </w:tr>
      <w:tr w:rsidR="0015237D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5237D" w:rsidRPr="0015237D" w:rsidRDefault="0015237D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Q8BMD7</w:t>
            </w:r>
          </w:p>
        </w:tc>
        <w:tc>
          <w:tcPr>
            <w:tcW w:w="375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Morc4</w:t>
            </w:r>
          </w:p>
        </w:tc>
        <w:tc>
          <w:tcPr>
            <w:tcW w:w="1470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MORC family CW-type zinc finger protein 4</w:t>
            </w:r>
          </w:p>
        </w:tc>
        <w:tc>
          <w:tcPr>
            <w:tcW w:w="1101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1696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ATP hydrolysis activity, methylated histone binding, nucleoplasm, zinc ion binding</w:t>
            </w:r>
          </w:p>
        </w:tc>
      </w:tr>
      <w:tr w:rsidR="0015237D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5237D" w:rsidRPr="0015237D" w:rsidRDefault="0015237D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Q99LX5</w:t>
            </w:r>
          </w:p>
        </w:tc>
        <w:tc>
          <w:tcPr>
            <w:tcW w:w="375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Mmtag2</w:t>
            </w:r>
          </w:p>
        </w:tc>
        <w:tc>
          <w:tcPr>
            <w:tcW w:w="1470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Multiple myeloma tumor-associated protein 2 homolog</w:t>
            </w:r>
          </w:p>
        </w:tc>
        <w:tc>
          <w:tcPr>
            <w:tcW w:w="1101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96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</w:p>
        </w:tc>
      </w:tr>
      <w:tr w:rsidR="0015237D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5237D" w:rsidRPr="0015237D" w:rsidRDefault="0015237D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Q6DFW4</w:t>
            </w:r>
          </w:p>
        </w:tc>
        <w:tc>
          <w:tcPr>
            <w:tcW w:w="375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Nop58</w:t>
            </w:r>
          </w:p>
        </w:tc>
        <w:tc>
          <w:tcPr>
            <w:tcW w:w="1470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Nucleolar protein 58</w:t>
            </w:r>
          </w:p>
        </w:tc>
        <w:tc>
          <w:tcPr>
            <w:tcW w:w="1101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 nucleolus</w:t>
            </w:r>
          </w:p>
        </w:tc>
        <w:tc>
          <w:tcPr>
            <w:tcW w:w="1696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ATPase binding, snoRNA binding, ribosomal small subunit biogenesis, snoRNA localization, TFIID-class transcription factor complex binding</w:t>
            </w:r>
          </w:p>
        </w:tc>
      </w:tr>
      <w:tr w:rsidR="0015237D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5237D" w:rsidRPr="0015237D" w:rsidRDefault="0015237D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Q9JIK5</w:t>
            </w:r>
          </w:p>
        </w:tc>
        <w:tc>
          <w:tcPr>
            <w:tcW w:w="375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Ddx21</w:t>
            </w:r>
          </w:p>
        </w:tc>
        <w:tc>
          <w:tcPr>
            <w:tcW w:w="1470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Nucleolar RNA helicase 2</w:t>
            </w:r>
          </w:p>
        </w:tc>
        <w:tc>
          <w:tcPr>
            <w:tcW w:w="1101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 nucleolus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, cytoplasm</w:t>
            </w:r>
          </w:p>
        </w:tc>
        <w:tc>
          <w:tcPr>
            <w:tcW w:w="1696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Ch</w:t>
            </w: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romatin remodeling, defense response to virus, positive regulation of transcription by RNA polymerase II</w:t>
            </w:r>
          </w:p>
        </w:tc>
      </w:tr>
      <w:tr w:rsidR="0015237D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5237D" w:rsidRPr="0015237D" w:rsidRDefault="0015237D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Q9QYX7</w:t>
            </w:r>
          </w:p>
        </w:tc>
        <w:tc>
          <w:tcPr>
            <w:tcW w:w="375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Pclo</w:t>
            </w:r>
          </w:p>
        </w:tc>
        <w:tc>
          <w:tcPr>
            <w:tcW w:w="1470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Protein piccolo</w:t>
            </w:r>
          </w:p>
        </w:tc>
        <w:tc>
          <w:tcPr>
            <w:tcW w:w="1101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Presynaptic active zone</w:t>
            </w:r>
          </w:p>
        </w:tc>
        <w:tc>
          <w:tcPr>
            <w:tcW w:w="1696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ell projection, postsynaptic density, presynaptic active zone, synapse, calcium ion binding</w:t>
            </w:r>
          </w:p>
        </w:tc>
      </w:tr>
      <w:tr w:rsidR="0015237D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5237D" w:rsidRPr="0015237D" w:rsidRDefault="0015237D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Q6NS46</w:t>
            </w:r>
          </w:p>
        </w:tc>
        <w:tc>
          <w:tcPr>
            <w:tcW w:w="375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Pdcd11</w:t>
            </w:r>
          </w:p>
        </w:tc>
        <w:tc>
          <w:tcPr>
            <w:tcW w:w="1470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Protein RRP5 homolog</w:t>
            </w:r>
          </w:p>
        </w:tc>
        <w:tc>
          <w:tcPr>
            <w:tcW w:w="1101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 nucleolus</w:t>
            </w:r>
          </w:p>
        </w:tc>
        <w:tc>
          <w:tcPr>
            <w:tcW w:w="1696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NF-kappaB binding, nucleic acid binding, rRNA processing</w:t>
            </w:r>
          </w:p>
        </w:tc>
      </w:tr>
      <w:tr w:rsidR="0015237D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5237D" w:rsidRPr="0015237D" w:rsidRDefault="0015237D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Q8CBY1</w:t>
            </w:r>
          </w:p>
        </w:tc>
        <w:tc>
          <w:tcPr>
            <w:tcW w:w="375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Samd4a</w:t>
            </w:r>
          </w:p>
        </w:tc>
        <w:tc>
          <w:tcPr>
            <w:tcW w:w="1470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Protein Smaug homolog 1</w:t>
            </w:r>
          </w:p>
        </w:tc>
        <w:tc>
          <w:tcPr>
            <w:tcW w:w="1101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1696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RNA binding, translation repressor activity, positive regulation of translation, regulation of mRNA stability</w:t>
            </w:r>
          </w:p>
        </w:tc>
      </w:tr>
      <w:tr w:rsidR="0015237D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5237D" w:rsidRPr="0015237D" w:rsidRDefault="0015237D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Q8BVY0</w:t>
            </w:r>
          </w:p>
        </w:tc>
        <w:tc>
          <w:tcPr>
            <w:tcW w:w="375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Rsl1d1</w:t>
            </w:r>
          </w:p>
        </w:tc>
        <w:tc>
          <w:tcPr>
            <w:tcW w:w="1470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Ribosomal L1 domain-containing protein 1</w:t>
            </w:r>
          </w:p>
        </w:tc>
        <w:tc>
          <w:tcPr>
            <w:tcW w:w="1101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 nucleolus</w:t>
            </w:r>
          </w:p>
        </w:tc>
        <w:tc>
          <w:tcPr>
            <w:tcW w:w="1696" w:type="pct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mRNA 3'-UTR binding, mRNA 5'-UTR binding, regulation of apoptotic process, regulation of cellular senescence, regulation of protein localization</w:t>
            </w:r>
          </w:p>
        </w:tc>
      </w:tr>
      <w:tr w:rsidR="0015237D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5237D" w:rsidRPr="0015237D" w:rsidRDefault="0015237D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P97473</w:t>
            </w:r>
          </w:p>
        </w:tc>
        <w:tc>
          <w:tcPr>
            <w:tcW w:w="375" w:type="pct"/>
            <w:vAlign w:val="center"/>
          </w:tcPr>
          <w:p w:rsidR="0015237D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Tarbp2</w:t>
            </w:r>
          </w:p>
        </w:tc>
        <w:tc>
          <w:tcPr>
            <w:tcW w:w="1470" w:type="pct"/>
            <w:vAlign w:val="center"/>
          </w:tcPr>
          <w:p w:rsidR="0015237D" w:rsidRPr="0015237D" w:rsidRDefault="0015237D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RISC-loading complex subunit TARBP2</w:t>
            </w:r>
          </w:p>
        </w:tc>
        <w:tc>
          <w:tcPr>
            <w:tcW w:w="1101" w:type="pct"/>
            <w:vAlign w:val="center"/>
          </w:tcPr>
          <w:p w:rsidR="0015237D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1696" w:type="pct"/>
            <w:vAlign w:val="center"/>
          </w:tcPr>
          <w:p w:rsidR="0015237D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Gl</w:t>
            </w: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obal gene silencing by mRNA cleavage, miRNA processing, positive regulation of translation, regulation of viral transcription, skeletal muscle tissue regeneration</w:t>
            </w:r>
          </w:p>
        </w:tc>
      </w:tr>
      <w:tr w:rsidR="0015237D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5237D" w:rsidRPr="0015237D" w:rsidRDefault="00331FAF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Q8CGC6</w:t>
            </w:r>
          </w:p>
        </w:tc>
        <w:tc>
          <w:tcPr>
            <w:tcW w:w="375" w:type="pct"/>
            <w:vAlign w:val="center"/>
          </w:tcPr>
          <w:p w:rsidR="0015237D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Rbm28</w:t>
            </w:r>
          </w:p>
        </w:tc>
        <w:tc>
          <w:tcPr>
            <w:tcW w:w="1470" w:type="pct"/>
            <w:vAlign w:val="center"/>
          </w:tcPr>
          <w:p w:rsidR="0015237D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RNA-binding protein 28</w:t>
            </w:r>
          </w:p>
        </w:tc>
        <w:tc>
          <w:tcPr>
            <w:tcW w:w="1101" w:type="pct"/>
            <w:vAlign w:val="center"/>
          </w:tcPr>
          <w:p w:rsidR="0015237D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 nucleolus</w:t>
            </w:r>
          </w:p>
        </w:tc>
        <w:tc>
          <w:tcPr>
            <w:tcW w:w="1696" w:type="pct"/>
            <w:vAlign w:val="center"/>
          </w:tcPr>
          <w:p w:rsidR="0015237D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S</w:t>
            </w: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pliceosomal complex, RNA binding, mRNA processing, RNA splicing, pre-mRNA splicing</w:t>
            </w:r>
          </w:p>
        </w:tc>
      </w:tr>
      <w:tr w:rsidR="0015237D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5237D" w:rsidRPr="0015237D" w:rsidRDefault="00331FAF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Q99LF4</w:t>
            </w:r>
          </w:p>
        </w:tc>
        <w:tc>
          <w:tcPr>
            <w:tcW w:w="375" w:type="pct"/>
            <w:vAlign w:val="center"/>
          </w:tcPr>
          <w:p w:rsidR="0015237D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Rtcb</w:t>
            </w:r>
          </w:p>
        </w:tc>
        <w:tc>
          <w:tcPr>
            <w:tcW w:w="1470" w:type="pct"/>
            <w:vAlign w:val="center"/>
          </w:tcPr>
          <w:p w:rsidR="0015237D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RNA-splicing ligase RtcB homolog</w:t>
            </w:r>
          </w:p>
        </w:tc>
        <w:tc>
          <w:tcPr>
            <w:tcW w:w="1101" w:type="pct"/>
            <w:vAlign w:val="center"/>
          </w:tcPr>
          <w:p w:rsidR="0015237D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cytoplasm</w:t>
            </w:r>
          </w:p>
        </w:tc>
        <w:tc>
          <w:tcPr>
            <w:tcW w:w="1696" w:type="pct"/>
            <w:vAlign w:val="center"/>
          </w:tcPr>
          <w:p w:rsidR="0015237D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tRNA splicing via endonucleolytic cleavage and ligation, RNA ligase (GTP) activity, GTP binding, metal ion binding, in utero embryonic development</w:t>
            </w:r>
          </w:p>
        </w:tc>
      </w:tr>
      <w:tr w:rsidR="0015237D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5237D" w:rsidRPr="0015237D" w:rsidRDefault="00331FAF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P35550</w:t>
            </w:r>
          </w:p>
        </w:tc>
        <w:tc>
          <w:tcPr>
            <w:tcW w:w="375" w:type="pct"/>
            <w:vAlign w:val="center"/>
          </w:tcPr>
          <w:p w:rsidR="0015237D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Fbl</w:t>
            </w:r>
          </w:p>
        </w:tc>
        <w:tc>
          <w:tcPr>
            <w:tcW w:w="1470" w:type="pct"/>
            <w:vAlign w:val="center"/>
          </w:tcPr>
          <w:p w:rsidR="0015237D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rRNA 2'-O-methyltransferase fibrillarin</w:t>
            </w:r>
          </w:p>
        </w:tc>
        <w:tc>
          <w:tcPr>
            <w:tcW w:w="1101" w:type="pct"/>
            <w:vAlign w:val="center"/>
          </w:tcPr>
          <w:p w:rsidR="0015237D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 nucleolus</w:t>
            </w:r>
          </w:p>
        </w:tc>
        <w:tc>
          <w:tcPr>
            <w:tcW w:w="1696" w:type="pct"/>
            <w:vAlign w:val="center"/>
          </w:tcPr>
          <w:p w:rsidR="0015237D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ATPase binding, histone H2AQ104 methyltransferase activity, RNA binding, ribosomal small subunit biogenesis, rRNA methylation</w:t>
            </w:r>
          </w:p>
        </w:tc>
      </w:tr>
      <w:tr w:rsidR="0015237D" w:rsidTr="00331FA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15237D" w:rsidRPr="0015237D" w:rsidRDefault="00331FAF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O55222</w:t>
            </w:r>
          </w:p>
        </w:tc>
        <w:tc>
          <w:tcPr>
            <w:tcW w:w="375" w:type="pct"/>
            <w:vAlign w:val="center"/>
          </w:tcPr>
          <w:p w:rsidR="0015237D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Ilk</w:t>
            </w:r>
          </w:p>
        </w:tc>
        <w:tc>
          <w:tcPr>
            <w:tcW w:w="1470" w:type="pct"/>
            <w:vAlign w:val="center"/>
          </w:tcPr>
          <w:p w:rsidR="0015237D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Scaffold protein ILK</w:t>
            </w:r>
          </w:p>
        </w:tc>
        <w:tc>
          <w:tcPr>
            <w:tcW w:w="1101" w:type="pct"/>
            <w:vAlign w:val="center"/>
          </w:tcPr>
          <w:p w:rsidR="0015237D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 cytoplasm, cell membrane, cytoskeleton, </w:t>
            </w: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centrosome</w:t>
            </w:r>
          </w:p>
        </w:tc>
        <w:tc>
          <w:tcPr>
            <w:tcW w:w="1696" w:type="pct"/>
            <w:vAlign w:val="bottom"/>
          </w:tcPr>
          <w:p w:rsid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Cell morphogenesis, cell population proliferation, integrin-mediated signaling pathway, positive regulation of canonical NF-kappaB signal transduction, positive regulation of DNA-templated transcription.</w:t>
            </w:r>
          </w:p>
          <w:p w:rsidR="00331FAF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  <w:p w:rsidR="00331FAF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</w:p>
        </w:tc>
      </w:tr>
      <w:tr w:rsidR="0015237D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shd w:val="clear" w:color="auto" w:fill="BDD6EE" w:themeFill="accent5" w:themeFillTint="66"/>
            <w:vAlign w:val="center"/>
          </w:tcPr>
          <w:p w:rsidR="0015237D" w:rsidRPr="0015237D" w:rsidRDefault="0015237D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lastRenderedPageBreak/>
              <w:t>Uniprot ID</w:t>
            </w:r>
          </w:p>
        </w:tc>
        <w:tc>
          <w:tcPr>
            <w:tcW w:w="375" w:type="pct"/>
            <w:shd w:val="clear" w:color="auto" w:fill="C5E0B3" w:themeFill="accent6" w:themeFillTint="66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Gene</w:t>
            </w:r>
          </w:p>
        </w:tc>
        <w:tc>
          <w:tcPr>
            <w:tcW w:w="1470" w:type="pct"/>
            <w:shd w:val="clear" w:color="auto" w:fill="FFE599" w:themeFill="accent4" w:themeFillTint="66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Short name</w:t>
            </w:r>
          </w:p>
        </w:tc>
        <w:tc>
          <w:tcPr>
            <w:tcW w:w="1101" w:type="pct"/>
            <w:shd w:val="clear" w:color="auto" w:fill="F7CAAC" w:themeFill="accent2" w:themeFillTint="66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Subcellular location</w:t>
            </w:r>
          </w:p>
        </w:tc>
        <w:tc>
          <w:tcPr>
            <w:tcW w:w="1696" w:type="pct"/>
            <w:shd w:val="clear" w:color="auto" w:fill="ACB9CA" w:themeFill="text2" w:themeFillTint="66"/>
            <w:vAlign w:val="center"/>
          </w:tcPr>
          <w:p w:rsidR="0015237D" w:rsidRPr="0015237D" w:rsidRDefault="0015237D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b/>
                <w:bCs/>
                <w:color w:val="000000"/>
                <w:sz w:val="20"/>
                <w:szCs w:val="20"/>
              </w:rPr>
              <w:t>Gene ontology</w:t>
            </w:r>
          </w:p>
        </w:tc>
      </w:tr>
      <w:tr w:rsidR="00331FAF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331FAF" w:rsidRPr="0015237D" w:rsidRDefault="00331FAF" w:rsidP="00331FAF">
            <w:pPr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b w:val="0"/>
                <w:bCs w:val="0"/>
                <w:color w:val="000000"/>
                <w:sz w:val="20"/>
                <w:szCs w:val="20"/>
              </w:rPr>
              <w:t>Q6ZWU9</w:t>
            </w:r>
          </w:p>
        </w:tc>
        <w:tc>
          <w:tcPr>
            <w:tcW w:w="375" w:type="pct"/>
            <w:vAlign w:val="center"/>
          </w:tcPr>
          <w:p w:rsidR="00331FAF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Rps27</w:t>
            </w:r>
          </w:p>
        </w:tc>
        <w:tc>
          <w:tcPr>
            <w:tcW w:w="1470" w:type="pct"/>
            <w:vAlign w:val="center"/>
          </w:tcPr>
          <w:p w:rsidR="00331FAF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Small ribosomal subunit protein eS27</w:t>
            </w:r>
          </w:p>
        </w:tc>
        <w:tc>
          <w:tcPr>
            <w:tcW w:w="1101" w:type="pct"/>
            <w:vAlign w:val="center"/>
          </w:tcPr>
          <w:p w:rsidR="00331FAF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 nucleolus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, cytoplasm</w:t>
            </w:r>
          </w:p>
        </w:tc>
        <w:tc>
          <w:tcPr>
            <w:tcW w:w="1696" w:type="pct"/>
            <w:vAlign w:val="center"/>
          </w:tcPr>
          <w:p w:rsidR="00331FAF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bCs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bCs/>
                <w:color w:val="000000"/>
                <w:sz w:val="20"/>
                <w:szCs w:val="20"/>
              </w:rPr>
              <w:t>Structural constituent of ribosome, ribosomal small subunit biogenesis, rRNA processing, translation at postsynapse, translation at presynapse.</w:t>
            </w:r>
          </w:p>
        </w:tc>
      </w:tr>
      <w:tr w:rsidR="00331FAF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331FAF" w:rsidRPr="0015237D" w:rsidRDefault="00331FAF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P62267</w:t>
            </w:r>
          </w:p>
        </w:tc>
        <w:tc>
          <w:tcPr>
            <w:tcW w:w="375" w:type="pct"/>
            <w:vAlign w:val="center"/>
          </w:tcPr>
          <w:p w:rsidR="00331FAF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Rps23</w:t>
            </w:r>
          </w:p>
        </w:tc>
        <w:tc>
          <w:tcPr>
            <w:tcW w:w="1470" w:type="pct"/>
            <w:vAlign w:val="center"/>
          </w:tcPr>
          <w:p w:rsidR="00331FAF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Small ribosomal subunit protein uS12</w:t>
            </w:r>
          </w:p>
        </w:tc>
        <w:tc>
          <w:tcPr>
            <w:tcW w:w="1101" w:type="pct"/>
            <w:vAlign w:val="center"/>
          </w:tcPr>
          <w:p w:rsidR="00331FAF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Nucleus, nucleolus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 xml:space="preserve">, cytoplasm, </w:t>
            </w: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endoplasmic reticulum</w:t>
            </w:r>
          </w:p>
        </w:tc>
        <w:tc>
          <w:tcPr>
            <w:tcW w:w="1696" w:type="pct"/>
            <w:vAlign w:val="center"/>
          </w:tcPr>
          <w:p w:rsidR="00331FAF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Translation, cytoplasmic translation, maintenance of translational fidelity, ribosomal small subunit biogenesis, stress granule assembly.</w:t>
            </w:r>
          </w:p>
        </w:tc>
      </w:tr>
      <w:tr w:rsidR="00331FAF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331FAF" w:rsidRPr="0015237D" w:rsidRDefault="00331FAF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Q9D883</w:t>
            </w:r>
          </w:p>
        </w:tc>
        <w:tc>
          <w:tcPr>
            <w:tcW w:w="375" w:type="pct"/>
            <w:vAlign w:val="center"/>
          </w:tcPr>
          <w:p w:rsidR="00331FAF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U2af1</w:t>
            </w:r>
          </w:p>
        </w:tc>
        <w:tc>
          <w:tcPr>
            <w:tcW w:w="1470" w:type="pct"/>
            <w:vAlign w:val="center"/>
          </w:tcPr>
          <w:p w:rsidR="00331FAF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Splicing factor U2AF 35 kDa subunit</w:t>
            </w:r>
          </w:p>
        </w:tc>
        <w:tc>
          <w:tcPr>
            <w:tcW w:w="1101" w:type="pct"/>
            <w:vAlign w:val="center"/>
          </w:tcPr>
          <w:p w:rsidR="00331FAF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1696" w:type="pct"/>
            <w:vAlign w:val="center"/>
          </w:tcPr>
          <w:p w:rsidR="00331FAF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mRNA splicing via spliceosome, RNA binding, catalytic step 2 of spliceosome, RS domain binding, zinc ion binding.</w:t>
            </w:r>
          </w:p>
        </w:tc>
      </w:tr>
      <w:tr w:rsidR="00331FAF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331FAF" w:rsidRPr="0015237D" w:rsidRDefault="00331FAF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Q8CIT9</w:t>
            </w:r>
          </w:p>
        </w:tc>
        <w:tc>
          <w:tcPr>
            <w:tcW w:w="375" w:type="pct"/>
            <w:vAlign w:val="center"/>
          </w:tcPr>
          <w:p w:rsidR="00331FAF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Sbsn</w:t>
            </w:r>
          </w:p>
        </w:tc>
        <w:tc>
          <w:tcPr>
            <w:tcW w:w="1470" w:type="pct"/>
            <w:vAlign w:val="center"/>
          </w:tcPr>
          <w:p w:rsidR="00331FAF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Suprabasin</w:t>
            </w:r>
          </w:p>
        </w:tc>
        <w:tc>
          <w:tcPr>
            <w:tcW w:w="1101" w:type="pct"/>
            <w:vAlign w:val="center"/>
          </w:tcPr>
          <w:p w:rsidR="00331FAF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Cytoplasm</w:t>
            </w:r>
          </w:p>
        </w:tc>
        <w:tc>
          <w:tcPr>
            <w:tcW w:w="1696" w:type="pct"/>
            <w:vAlign w:val="center"/>
          </w:tcPr>
          <w:p w:rsidR="00331FAF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</w:p>
        </w:tc>
      </w:tr>
      <w:tr w:rsidR="00331FAF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331FAF" w:rsidRPr="0015237D" w:rsidRDefault="00331FAF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P70279</w:t>
            </w:r>
          </w:p>
        </w:tc>
        <w:tc>
          <w:tcPr>
            <w:tcW w:w="375" w:type="pct"/>
            <w:vAlign w:val="center"/>
          </w:tcPr>
          <w:p w:rsidR="00331FAF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Surf6</w:t>
            </w:r>
          </w:p>
        </w:tc>
        <w:tc>
          <w:tcPr>
            <w:tcW w:w="1470" w:type="pct"/>
            <w:vAlign w:val="center"/>
          </w:tcPr>
          <w:p w:rsidR="00331FAF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Surfeit locus protein 6</w:t>
            </w:r>
          </w:p>
        </w:tc>
        <w:tc>
          <w:tcPr>
            <w:tcW w:w="1101" w:type="pct"/>
            <w:vAlign w:val="center"/>
          </w:tcPr>
          <w:p w:rsidR="00331FAF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1696" w:type="pct"/>
            <w:vAlign w:val="center"/>
          </w:tcPr>
          <w:p w:rsidR="00331FAF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DNA binding, molecular condensate scaffold activity, RNA binding, ribosome assembly, ribosome biogenesis.</w:t>
            </w:r>
          </w:p>
        </w:tc>
      </w:tr>
      <w:tr w:rsidR="00331FAF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331FAF" w:rsidRPr="0015237D" w:rsidRDefault="00331FAF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Q6PGB8</w:t>
            </w:r>
          </w:p>
        </w:tc>
        <w:tc>
          <w:tcPr>
            <w:tcW w:w="375" w:type="pct"/>
            <w:vAlign w:val="center"/>
          </w:tcPr>
          <w:p w:rsidR="00331FAF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Smarca1</w:t>
            </w:r>
          </w:p>
        </w:tc>
        <w:tc>
          <w:tcPr>
            <w:tcW w:w="1470" w:type="pct"/>
            <w:vAlign w:val="center"/>
          </w:tcPr>
          <w:p w:rsidR="00331FAF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SWI/SNF-related matrix-associated actin-dependent regulator of chromatin subfamily A member 1</w:t>
            </w:r>
          </w:p>
        </w:tc>
        <w:tc>
          <w:tcPr>
            <w:tcW w:w="1101" w:type="pct"/>
            <w:vAlign w:val="center"/>
          </w:tcPr>
          <w:p w:rsidR="00331FAF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1696" w:type="pct"/>
            <w:vAlign w:val="center"/>
          </w:tcPr>
          <w:p w:rsidR="00331FAF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ATP-dependent chromatin remodeler activity, chromatin binding, positive regulation of DNA-templated transcription, neuron differentiation, regulation of neural precursor cell proliferation</w:t>
            </w:r>
          </w:p>
        </w:tc>
      </w:tr>
      <w:tr w:rsidR="00331FAF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331FAF" w:rsidRPr="0015237D" w:rsidRDefault="00331FAF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Q91ZW3</w:t>
            </w:r>
          </w:p>
        </w:tc>
        <w:tc>
          <w:tcPr>
            <w:tcW w:w="375" w:type="pct"/>
            <w:vAlign w:val="center"/>
          </w:tcPr>
          <w:p w:rsidR="00331FAF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Smarca5</w:t>
            </w:r>
          </w:p>
        </w:tc>
        <w:tc>
          <w:tcPr>
            <w:tcW w:w="1470" w:type="pct"/>
            <w:vAlign w:val="center"/>
          </w:tcPr>
          <w:p w:rsidR="00331FAF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SWI/SNF-related matrix-associated actin-dependent regulator of chromatin subfamily A member 5</w:t>
            </w:r>
          </w:p>
        </w:tc>
        <w:tc>
          <w:tcPr>
            <w:tcW w:w="1101" w:type="pct"/>
            <w:vAlign w:val="center"/>
          </w:tcPr>
          <w:p w:rsidR="00331FAF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1696" w:type="pct"/>
            <w:vAlign w:val="center"/>
          </w:tcPr>
          <w:p w:rsidR="00331FAF" w:rsidRPr="0015237D" w:rsidRDefault="00331FAF" w:rsidP="00331FAF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ACF complex, B-WICH complex, CERF complex, CHRAC, chromatin silencing complex</w:t>
            </w:r>
          </w:p>
        </w:tc>
      </w:tr>
      <w:tr w:rsidR="00331FAF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331FAF" w:rsidRPr="0015237D" w:rsidRDefault="00331FAF" w:rsidP="00331FAF">
            <w:pPr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Q62381</w:t>
            </w:r>
          </w:p>
        </w:tc>
        <w:tc>
          <w:tcPr>
            <w:tcW w:w="375" w:type="pct"/>
            <w:vAlign w:val="center"/>
          </w:tcPr>
          <w:p w:rsidR="00331FAF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Tll1</w:t>
            </w:r>
          </w:p>
        </w:tc>
        <w:tc>
          <w:tcPr>
            <w:tcW w:w="1470" w:type="pct"/>
            <w:vAlign w:val="center"/>
          </w:tcPr>
          <w:p w:rsidR="00331FAF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Tolloid-like protein 1</w:t>
            </w:r>
          </w:p>
        </w:tc>
        <w:tc>
          <w:tcPr>
            <w:tcW w:w="1101" w:type="pct"/>
            <w:vAlign w:val="center"/>
          </w:tcPr>
          <w:p w:rsidR="00331FAF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-</w:t>
            </w:r>
          </w:p>
        </w:tc>
        <w:tc>
          <w:tcPr>
            <w:tcW w:w="1696" w:type="pct"/>
            <w:vAlign w:val="center"/>
          </w:tcPr>
          <w:p w:rsidR="00331FAF" w:rsidRPr="0015237D" w:rsidRDefault="00331FAF" w:rsidP="00331FAF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alcium ion binding, collagen binding, metalloendopeptidase activity, zinc ion binding, cell differentiation, proteolysis</w:t>
            </w:r>
          </w:p>
        </w:tc>
      </w:tr>
      <w:tr w:rsidR="00331FAF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331FAF" w:rsidRPr="0015237D" w:rsidRDefault="00331FAF" w:rsidP="00331FAF">
            <w:pPr>
              <w:jc w:val="both"/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Q62318</w:t>
            </w:r>
          </w:p>
        </w:tc>
        <w:tc>
          <w:tcPr>
            <w:tcW w:w="375" w:type="pct"/>
            <w:vAlign w:val="center"/>
          </w:tcPr>
          <w:p w:rsidR="00331FAF" w:rsidRPr="0015237D" w:rsidRDefault="00331FAF" w:rsidP="00331FA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Trim28</w:t>
            </w:r>
          </w:p>
        </w:tc>
        <w:tc>
          <w:tcPr>
            <w:tcW w:w="1470" w:type="pct"/>
            <w:vAlign w:val="center"/>
          </w:tcPr>
          <w:p w:rsidR="00331FAF" w:rsidRPr="0015237D" w:rsidRDefault="00331FAF" w:rsidP="00331FA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Transcription intermediary factor 1-beta</w:t>
            </w:r>
          </w:p>
        </w:tc>
        <w:tc>
          <w:tcPr>
            <w:tcW w:w="1101" w:type="pct"/>
            <w:vAlign w:val="center"/>
          </w:tcPr>
          <w:p w:rsidR="00331FAF" w:rsidRPr="0015237D" w:rsidRDefault="00331FAF" w:rsidP="00331FA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1696" w:type="pct"/>
            <w:vAlign w:val="center"/>
          </w:tcPr>
          <w:p w:rsidR="00331FAF" w:rsidRPr="0015237D" w:rsidRDefault="00331FAF" w:rsidP="00331FA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C</w:t>
            </w: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hromatin, DNA binding, DNA repair, transcription coactivator activity, protein sumoylation</w:t>
            </w:r>
          </w:p>
        </w:tc>
      </w:tr>
      <w:tr w:rsidR="00331FAF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331FAF" w:rsidRPr="0015237D" w:rsidRDefault="00331FAF" w:rsidP="00331FAF">
            <w:pPr>
              <w:jc w:val="both"/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Q61687</w:t>
            </w:r>
          </w:p>
        </w:tc>
        <w:tc>
          <w:tcPr>
            <w:tcW w:w="375" w:type="pct"/>
            <w:vAlign w:val="center"/>
          </w:tcPr>
          <w:p w:rsidR="00331FAF" w:rsidRPr="0015237D" w:rsidRDefault="00331FAF" w:rsidP="00331F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Atrx</w:t>
            </w:r>
          </w:p>
        </w:tc>
        <w:tc>
          <w:tcPr>
            <w:tcW w:w="1470" w:type="pct"/>
            <w:vAlign w:val="center"/>
          </w:tcPr>
          <w:p w:rsidR="00331FAF" w:rsidRPr="0015237D" w:rsidRDefault="00331FAF" w:rsidP="00331F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Transcriptional regulator ATRX</w:t>
            </w:r>
          </w:p>
        </w:tc>
        <w:tc>
          <w:tcPr>
            <w:tcW w:w="1101" w:type="pct"/>
            <w:vAlign w:val="center"/>
          </w:tcPr>
          <w:p w:rsidR="00331FAF" w:rsidRPr="0015237D" w:rsidRDefault="00331FAF" w:rsidP="00331F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1696" w:type="pct"/>
            <w:vAlign w:val="center"/>
          </w:tcPr>
          <w:p w:rsidR="00331FAF" w:rsidRPr="0015237D" w:rsidRDefault="00331FAF" w:rsidP="00331F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331FAF">
              <w:rPr>
                <w:rFonts w:ascii="Calibri" w:hAnsi="Calibri" w:cs="Calibri"/>
                <w:color w:val="000000"/>
                <w:sz w:val="20"/>
                <w:szCs w:val="20"/>
              </w:rPr>
              <w:t>ATP binding, ATP hydrolysis activity, chromatin binding, DNA binding, helicase activity</w:t>
            </w:r>
          </w:p>
        </w:tc>
      </w:tr>
      <w:tr w:rsidR="00331FAF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331FAF" w:rsidRPr="0015237D" w:rsidRDefault="001069DD" w:rsidP="00331FAF">
            <w:pPr>
              <w:jc w:val="both"/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069D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Q9Z277</w:t>
            </w:r>
          </w:p>
        </w:tc>
        <w:tc>
          <w:tcPr>
            <w:tcW w:w="375" w:type="pct"/>
            <w:vAlign w:val="center"/>
          </w:tcPr>
          <w:p w:rsidR="00331FAF" w:rsidRPr="0015237D" w:rsidRDefault="001069DD" w:rsidP="00331FA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69DD">
              <w:rPr>
                <w:rFonts w:ascii="Calibri" w:hAnsi="Calibri" w:cs="Calibri"/>
                <w:color w:val="000000"/>
                <w:sz w:val="20"/>
                <w:szCs w:val="20"/>
              </w:rPr>
              <w:t>Baz1b</w:t>
            </w:r>
          </w:p>
        </w:tc>
        <w:tc>
          <w:tcPr>
            <w:tcW w:w="1470" w:type="pct"/>
            <w:vAlign w:val="center"/>
          </w:tcPr>
          <w:p w:rsidR="00331FAF" w:rsidRPr="0015237D" w:rsidRDefault="001069DD" w:rsidP="00331FA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69DD">
              <w:rPr>
                <w:rFonts w:ascii="Calibri" w:hAnsi="Calibri" w:cs="Calibri"/>
                <w:color w:val="000000"/>
                <w:sz w:val="20"/>
                <w:szCs w:val="20"/>
              </w:rPr>
              <w:t>Tyrosine-protein kinase BAZ1B</w:t>
            </w:r>
          </w:p>
        </w:tc>
        <w:tc>
          <w:tcPr>
            <w:tcW w:w="1101" w:type="pct"/>
            <w:vAlign w:val="center"/>
          </w:tcPr>
          <w:p w:rsidR="00331FAF" w:rsidRPr="0015237D" w:rsidRDefault="001069DD" w:rsidP="00331FA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1696" w:type="pct"/>
            <w:vAlign w:val="center"/>
          </w:tcPr>
          <w:p w:rsidR="00331FAF" w:rsidRPr="0015237D" w:rsidRDefault="001069DD" w:rsidP="00331FA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69DD">
              <w:rPr>
                <w:rFonts w:ascii="Calibri" w:hAnsi="Calibri" w:cs="Calibri"/>
                <w:color w:val="000000"/>
                <w:sz w:val="20"/>
                <w:szCs w:val="20"/>
              </w:rPr>
              <w:t>Chromatin organization, chromatin remodeling, DNA damage response, positive regulation of transcription by RNA polymerase II, positive regulation of transcription by RNA polymerase I</w:t>
            </w:r>
          </w:p>
        </w:tc>
      </w:tr>
      <w:tr w:rsidR="00331FAF" w:rsidTr="0015237D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331FAF" w:rsidRPr="0015237D" w:rsidRDefault="001069DD" w:rsidP="00331FAF">
            <w:pPr>
              <w:jc w:val="both"/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069D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Q80X50</w:t>
            </w:r>
          </w:p>
        </w:tc>
        <w:tc>
          <w:tcPr>
            <w:tcW w:w="375" w:type="pct"/>
            <w:vAlign w:val="center"/>
          </w:tcPr>
          <w:p w:rsidR="00331FAF" w:rsidRPr="0015237D" w:rsidRDefault="001069DD" w:rsidP="00331F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69DD">
              <w:rPr>
                <w:rFonts w:ascii="Calibri" w:hAnsi="Calibri" w:cs="Calibri"/>
                <w:color w:val="000000"/>
                <w:sz w:val="20"/>
                <w:szCs w:val="20"/>
              </w:rPr>
              <w:t>Ubap2l</w:t>
            </w:r>
          </w:p>
        </w:tc>
        <w:tc>
          <w:tcPr>
            <w:tcW w:w="1470" w:type="pct"/>
            <w:vAlign w:val="center"/>
          </w:tcPr>
          <w:p w:rsidR="00331FAF" w:rsidRPr="0015237D" w:rsidRDefault="001069DD" w:rsidP="00331F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69DD">
              <w:rPr>
                <w:rFonts w:ascii="Calibri" w:hAnsi="Calibri" w:cs="Calibri"/>
                <w:color w:val="000000"/>
                <w:sz w:val="20"/>
                <w:szCs w:val="20"/>
              </w:rPr>
              <w:t>Ubiquitin-associated protein 2-like</w:t>
            </w:r>
          </w:p>
        </w:tc>
        <w:tc>
          <w:tcPr>
            <w:tcW w:w="1101" w:type="pct"/>
            <w:vAlign w:val="center"/>
          </w:tcPr>
          <w:p w:rsidR="00331FAF" w:rsidRPr="0015237D" w:rsidRDefault="001069DD" w:rsidP="00331F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</w:p>
        </w:tc>
        <w:tc>
          <w:tcPr>
            <w:tcW w:w="1696" w:type="pct"/>
            <w:vAlign w:val="center"/>
          </w:tcPr>
          <w:p w:rsidR="00331FAF" w:rsidRPr="0015237D" w:rsidRDefault="001069DD" w:rsidP="00331FAF">
            <w:pPr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69DD">
              <w:rPr>
                <w:rFonts w:ascii="Calibri" w:hAnsi="Calibri" w:cs="Calibri"/>
                <w:color w:val="000000"/>
                <w:sz w:val="20"/>
                <w:szCs w:val="20"/>
              </w:rPr>
              <w:t>Binding of sperm to zona pellucida, hematopoietic stem cell homeostasis, positive regulation of stress granule assembly, stress granule assembly</w:t>
            </w:r>
          </w:p>
        </w:tc>
      </w:tr>
      <w:tr w:rsidR="00331FAF" w:rsidTr="0015237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58" w:type="pct"/>
            <w:vAlign w:val="center"/>
          </w:tcPr>
          <w:p w:rsidR="00331FAF" w:rsidRPr="0015237D" w:rsidRDefault="001069DD" w:rsidP="00331FAF">
            <w:pPr>
              <w:jc w:val="both"/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</w:pPr>
            <w:r w:rsidRPr="001069DD">
              <w:rPr>
                <w:rFonts w:ascii="Calibri" w:hAnsi="Calibri" w:cs="Calibri"/>
                <w:b w:val="0"/>
                <w:color w:val="000000"/>
                <w:sz w:val="20"/>
                <w:szCs w:val="20"/>
              </w:rPr>
              <w:t>Q8VDJ3</w:t>
            </w:r>
          </w:p>
        </w:tc>
        <w:tc>
          <w:tcPr>
            <w:tcW w:w="375" w:type="pct"/>
            <w:vAlign w:val="center"/>
          </w:tcPr>
          <w:p w:rsidR="00331FAF" w:rsidRPr="0015237D" w:rsidRDefault="001069DD" w:rsidP="00331FA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69DD">
              <w:rPr>
                <w:rFonts w:ascii="Calibri" w:hAnsi="Calibri" w:cs="Calibri"/>
                <w:color w:val="000000"/>
                <w:sz w:val="20"/>
                <w:szCs w:val="20"/>
              </w:rPr>
              <w:t>Hdlbp</w:t>
            </w:r>
          </w:p>
        </w:tc>
        <w:tc>
          <w:tcPr>
            <w:tcW w:w="1470" w:type="pct"/>
            <w:vAlign w:val="center"/>
          </w:tcPr>
          <w:p w:rsidR="00331FAF" w:rsidRPr="0015237D" w:rsidRDefault="001069DD" w:rsidP="00331FA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69DD">
              <w:rPr>
                <w:rFonts w:ascii="Calibri" w:hAnsi="Calibri" w:cs="Calibri"/>
                <w:color w:val="000000"/>
                <w:sz w:val="20"/>
                <w:szCs w:val="20"/>
              </w:rPr>
              <w:t>Vigilin</w:t>
            </w:r>
          </w:p>
        </w:tc>
        <w:tc>
          <w:tcPr>
            <w:tcW w:w="1101" w:type="pct"/>
            <w:vAlign w:val="center"/>
          </w:tcPr>
          <w:p w:rsidR="00331FAF" w:rsidRPr="0015237D" w:rsidRDefault="001069DD" w:rsidP="00331FA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5237D">
              <w:rPr>
                <w:rFonts w:ascii="Calibri" w:hAnsi="Calibri" w:cs="Calibri"/>
                <w:color w:val="000000"/>
                <w:sz w:val="20"/>
                <w:szCs w:val="20"/>
              </w:rPr>
              <w:t>Nucleus</w:t>
            </w:r>
            <w:r>
              <w:rPr>
                <w:rFonts w:ascii="Calibri" w:hAnsi="Calibri" w:cs="Calibri"/>
                <w:color w:val="000000"/>
                <w:sz w:val="20"/>
                <w:szCs w:val="20"/>
              </w:rPr>
              <w:t>, cytoplasm</w:t>
            </w:r>
          </w:p>
        </w:tc>
        <w:tc>
          <w:tcPr>
            <w:tcW w:w="1696" w:type="pct"/>
            <w:vAlign w:val="center"/>
          </w:tcPr>
          <w:p w:rsidR="00331FAF" w:rsidRPr="0015237D" w:rsidRDefault="001069DD" w:rsidP="00331FAF">
            <w:pPr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color w:val="000000"/>
                <w:sz w:val="20"/>
                <w:szCs w:val="20"/>
              </w:rPr>
            </w:pPr>
            <w:r w:rsidRPr="001069DD">
              <w:rPr>
                <w:rFonts w:ascii="Calibri" w:hAnsi="Calibri" w:cs="Calibri"/>
                <w:color w:val="000000"/>
                <w:sz w:val="20"/>
                <w:szCs w:val="20"/>
              </w:rPr>
              <w:t>RNA binding, cholesterol metabolic process, lipid transport</w:t>
            </w:r>
          </w:p>
        </w:tc>
      </w:tr>
    </w:tbl>
    <w:p w:rsidR="00BA04E3" w:rsidRDefault="00BA04E3"/>
    <w:sectPr w:rsidR="00BA04E3" w:rsidSect="004B105F">
      <w:headerReference w:type="default" r:id="rId7"/>
      <w:footerReference w:type="default" r:id="rId8"/>
      <w:pgSz w:w="16838" w:h="11906" w:orient="landscape"/>
      <w:pgMar w:top="720" w:right="720" w:bottom="720" w:left="720" w:header="0" w:footer="0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015CF" w:rsidRDefault="007015CF" w:rsidP="00C757CA">
      <w:pPr>
        <w:spacing w:after="0" w:line="240" w:lineRule="auto"/>
      </w:pPr>
      <w:r>
        <w:separator/>
      </w:r>
    </w:p>
  </w:endnote>
  <w:endnote w:type="continuationSeparator" w:id="0">
    <w:p w:rsidR="007015CF" w:rsidRDefault="007015CF" w:rsidP="00C75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871138953"/>
      <w:docPartObj>
        <w:docPartGallery w:val="Page Numbers (Bottom of Page)"/>
        <w:docPartUnique/>
      </w:docPartObj>
    </w:sdtPr>
    <w:sdtEndPr/>
    <w:sdtContent>
      <w:p w:rsidR="00331FAF" w:rsidRPr="001069DD" w:rsidRDefault="00331FAF" w:rsidP="001069DD">
        <w:pPr>
          <w:pStyle w:val="Piedepgina"/>
          <w:ind w:left="10620" w:firstLine="4248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  <w:r w:rsidR="001069DD">
          <w:t>/5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015CF" w:rsidRDefault="007015CF" w:rsidP="00C757CA">
      <w:pPr>
        <w:spacing w:after="0" w:line="240" w:lineRule="auto"/>
      </w:pPr>
      <w:r>
        <w:separator/>
      </w:r>
    </w:p>
  </w:footnote>
  <w:footnote w:type="continuationSeparator" w:id="0">
    <w:p w:rsidR="007015CF" w:rsidRDefault="007015CF" w:rsidP="00C757C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31FAF" w:rsidRDefault="00331FAF">
    <w:pPr>
      <w:pStyle w:val="Encabezado"/>
    </w:pPr>
  </w:p>
  <w:p w:rsidR="00331FAF" w:rsidRDefault="00331FA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hideSpellingErrors/>
  <w:proofState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1CF"/>
    <w:rsid w:val="00032721"/>
    <w:rsid w:val="00051C1C"/>
    <w:rsid w:val="00067D3F"/>
    <w:rsid w:val="001069DD"/>
    <w:rsid w:val="001131D4"/>
    <w:rsid w:val="0015237D"/>
    <w:rsid w:val="00165455"/>
    <w:rsid w:val="00175B32"/>
    <w:rsid w:val="00184E71"/>
    <w:rsid w:val="00223AE5"/>
    <w:rsid w:val="00331FAF"/>
    <w:rsid w:val="00352EBA"/>
    <w:rsid w:val="0036139B"/>
    <w:rsid w:val="00386F2E"/>
    <w:rsid w:val="003A421C"/>
    <w:rsid w:val="003B2147"/>
    <w:rsid w:val="004914BF"/>
    <w:rsid w:val="00495420"/>
    <w:rsid w:val="004979A1"/>
    <w:rsid w:val="004B105F"/>
    <w:rsid w:val="004B4553"/>
    <w:rsid w:val="004E4AA4"/>
    <w:rsid w:val="005178B1"/>
    <w:rsid w:val="005626CA"/>
    <w:rsid w:val="005732EA"/>
    <w:rsid w:val="00596CAE"/>
    <w:rsid w:val="005D5255"/>
    <w:rsid w:val="005D635E"/>
    <w:rsid w:val="00673DF3"/>
    <w:rsid w:val="006D3C22"/>
    <w:rsid w:val="006F5D43"/>
    <w:rsid w:val="007015CF"/>
    <w:rsid w:val="007563BE"/>
    <w:rsid w:val="008051EC"/>
    <w:rsid w:val="009401A6"/>
    <w:rsid w:val="009E3F0C"/>
    <w:rsid w:val="00A56483"/>
    <w:rsid w:val="00A77EF2"/>
    <w:rsid w:val="00A83F53"/>
    <w:rsid w:val="00AB5F43"/>
    <w:rsid w:val="00AD5F23"/>
    <w:rsid w:val="00B03B66"/>
    <w:rsid w:val="00BA04E3"/>
    <w:rsid w:val="00BA6773"/>
    <w:rsid w:val="00C24C96"/>
    <w:rsid w:val="00C25640"/>
    <w:rsid w:val="00C33DAC"/>
    <w:rsid w:val="00C554C6"/>
    <w:rsid w:val="00C757CA"/>
    <w:rsid w:val="00C80423"/>
    <w:rsid w:val="00D47636"/>
    <w:rsid w:val="00D86A99"/>
    <w:rsid w:val="00D909BC"/>
    <w:rsid w:val="00E15FD8"/>
    <w:rsid w:val="00E33734"/>
    <w:rsid w:val="00E64C51"/>
    <w:rsid w:val="00E841CF"/>
    <w:rsid w:val="00EC3536"/>
    <w:rsid w:val="00F942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A190618-C1EB-4469-A894-459A4D330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B455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E841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semiHidden/>
    <w:unhideWhenUsed/>
    <w:rsid w:val="00D47636"/>
    <w:rPr>
      <w:color w:val="0563C1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C757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757CA"/>
  </w:style>
  <w:style w:type="paragraph" w:styleId="Piedepgina">
    <w:name w:val="footer"/>
    <w:basedOn w:val="Normal"/>
    <w:link w:val="PiedepginaCar"/>
    <w:uiPriority w:val="99"/>
    <w:unhideWhenUsed/>
    <w:rsid w:val="00C757C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757CA"/>
  </w:style>
  <w:style w:type="table" w:styleId="Tablanormal1">
    <w:name w:val="Plain Table 1"/>
    <w:basedOn w:val="Tablanormal"/>
    <w:uiPriority w:val="41"/>
    <w:rsid w:val="0036139B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627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12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0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65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9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1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9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71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4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91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10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12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65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84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5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4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53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33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805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60CFA2B-4913-455D-9B8C-9D9A3C072F4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2161</Words>
  <Characters>11891</Characters>
  <Application>Microsoft Office Word</Application>
  <DocSecurity>0</DocSecurity>
  <Lines>99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de Jaen</Company>
  <LinksUpToDate>false</LinksUpToDate>
  <CharactersWithSpaces>14024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Sheila Caño</dc:creator>
  <cp:keywords/>
  <dc:description/>
  <cp:lastModifiedBy>Sheila Caño</cp:lastModifiedBy>
  <cp:revision>2</cp:revision>
  <dcterms:created xsi:type="dcterms:W3CDTF">2025-07-04T22:03:00Z</dcterms:created>
  <dcterms:modified xsi:type="dcterms:W3CDTF">2025-07-04T22:03:00Z</dcterms:modified>
</cp:coreProperties>
</file>