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10349" w:type="dxa"/>
        <w:tblInd w:w="-998" w:type="dxa"/>
        <w:tblLook w:val="04A0" w:firstRow="1" w:lastRow="0" w:firstColumn="1" w:lastColumn="0" w:noHBand="0" w:noVBand="1"/>
      </w:tblPr>
      <w:tblGrid>
        <w:gridCol w:w="2416"/>
        <w:gridCol w:w="858"/>
        <w:gridCol w:w="4809"/>
        <w:gridCol w:w="2266"/>
      </w:tblGrid>
      <w:tr w:rsidR="009832DC" w:rsidRPr="0024086C" w14:paraId="0307046F" w14:textId="77777777" w:rsidTr="009832DC">
        <w:tc>
          <w:tcPr>
            <w:tcW w:w="10349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C5B3B83" w14:textId="76CDD7CD" w:rsidR="009832DC" w:rsidRPr="0024086C" w:rsidRDefault="009832DC" w:rsidP="00406479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Table 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S1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. Predicted genes associated with 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biocontrol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activity in </w:t>
            </w:r>
            <w:r w:rsidR="00406479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Ba.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YN</w:t>
            </w:r>
            <w:r w:rsidR="00406479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.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J3 genome</w:t>
            </w:r>
          </w:p>
        </w:tc>
      </w:tr>
      <w:tr w:rsidR="009832DC" w:rsidRPr="0024086C" w14:paraId="71FF208C" w14:textId="77777777" w:rsidTr="001D5C01">
        <w:tc>
          <w:tcPr>
            <w:tcW w:w="241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F41C2E8" w14:textId="0E086ADE" w:rsidR="009832DC" w:rsidRPr="0024086C" w:rsidRDefault="00406479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Ba.</w:t>
            </w:r>
            <w:r w:rsidR="009832DC"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YN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.</w:t>
            </w:r>
            <w:r w:rsidR="009832DC"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J3-antifungal activities description</w:t>
            </w:r>
          </w:p>
        </w:tc>
        <w:tc>
          <w:tcPr>
            <w:tcW w:w="85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8DF1B0B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Gene name</w:t>
            </w:r>
          </w:p>
        </w:tc>
        <w:tc>
          <w:tcPr>
            <w:tcW w:w="48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21D60E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Gene annotation</w:t>
            </w:r>
          </w:p>
        </w:tc>
        <w:tc>
          <w:tcPr>
            <w:tcW w:w="226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C1AFA3F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Chromosome location</w:t>
            </w:r>
          </w:p>
        </w:tc>
      </w:tr>
      <w:tr w:rsidR="009832DC" w:rsidRPr="0024086C" w14:paraId="5F4FBFB5" w14:textId="77777777" w:rsidTr="001D5C01">
        <w:tc>
          <w:tcPr>
            <w:tcW w:w="241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3908DA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Siderophore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B96FDA2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fhuA</w:t>
            </w:r>
          </w:p>
        </w:tc>
        <w:tc>
          <w:tcPr>
            <w:tcW w:w="480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A8D1202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Ferrichrome transport ATP-binding protein</w:t>
            </w:r>
          </w:p>
        </w:tc>
        <w:tc>
          <w:tcPr>
            <w:tcW w:w="226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0F8AE9F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422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724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423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482</w:t>
            </w:r>
          </w:p>
        </w:tc>
      </w:tr>
      <w:tr w:rsidR="009832DC" w:rsidRPr="0024086C" w14:paraId="1367816B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117A7A92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22BCDCA0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fhuC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4268B8B2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Iron(3+)-hydroxamate import ATP-binding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468264F2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315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269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316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075</w:t>
            </w:r>
          </w:p>
        </w:tc>
      </w:tr>
      <w:tr w:rsidR="009832DC" w:rsidRPr="0024086C" w14:paraId="3954A021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04DC8FC3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1C83CD8F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fhuG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0771B6C0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Iron(3+)-hydroxamate import system permease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307CA863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316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094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317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104</w:t>
            </w:r>
          </w:p>
        </w:tc>
      </w:tr>
      <w:tr w:rsidR="009832DC" w:rsidRPr="0024086C" w14:paraId="73D81A0A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7E8FD45F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6ED33E2A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fhuB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3904C2A0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Iron(3+)-hydroxamate import system permease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06AB4739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317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104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318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159</w:t>
            </w:r>
          </w:p>
        </w:tc>
      </w:tr>
      <w:tr w:rsidR="009832DC" w:rsidRPr="0024086C" w14:paraId="153FD76A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446BE4A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7A2F873F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fhuD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0C647F04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Iron(3+)-hydroxamate-binding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06696B23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318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389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319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327</w:t>
            </w:r>
          </w:p>
        </w:tc>
      </w:tr>
      <w:tr w:rsidR="009832DC" w:rsidRPr="0024086C" w14:paraId="00892C7A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4D37ABBD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Hydrolase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6BC44E45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bookmarkStart w:id="0" w:name="_Hlk184736207"/>
            <w:r w:rsidRPr="0024086C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amyA</w:t>
            </w:r>
            <w:bookmarkEnd w:id="0"/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64FB9A63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bookmarkStart w:id="1" w:name="_Hlk184736214"/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A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lpha-amylase</w:t>
            </w:r>
            <w:bookmarkEnd w:id="1"/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235EA268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327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965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329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944</w:t>
            </w:r>
          </w:p>
        </w:tc>
      </w:tr>
      <w:tr w:rsidR="009832DC" w:rsidRPr="0024086C" w14:paraId="336CB4C7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297BFCBE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149BD640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aprE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39771055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bookmarkStart w:id="2" w:name="_Hlk184736221"/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S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ubtilisin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 xml:space="preserve"> E</w:t>
            </w:r>
            <w:bookmarkEnd w:id="2"/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27BA5C1E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066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766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067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914</w:t>
            </w:r>
          </w:p>
        </w:tc>
      </w:tr>
      <w:tr w:rsidR="009832DC" w:rsidRPr="0024086C" w14:paraId="51E938E8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6C6013E0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3CE7738F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g</w:t>
            </w:r>
            <w:r w:rsidRPr="0024086C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muD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1649001B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bookmarkStart w:id="3" w:name="_Hlk184736366"/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6-phospho-beta-glucosidase</w:t>
            </w:r>
            <w:bookmarkEnd w:id="3"/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0995C668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837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921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839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321</w:t>
            </w:r>
          </w:p>
        </w:tc>
      </w:tr>
      <w:tr w:rsidR="009832DC" w:rsidRPr="0024086C" w14:paraId="6EC4BEF0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7B38EDCD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5207C34A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pel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0EDBC46E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bookmarkStart w:id="4" w:name="_Hlk184736383"/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P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ectate lyase</w:t>
            </w:r>
            <w:bookmarkEnd w:id="4"/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200B5B92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781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646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782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911</w:t>
            </w:r>
          </w:p>
        </w:tc>
      </w:tr>
      <w:tr w:rsidR="009832DC" w:rsidRPr="0024086C" w14:paraId="7B67EDF6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0CDDE14C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3718C77F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eglS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4CAA3764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bookmarkStart w:id="5" w:name="_Hlk184736233"/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Endoglucanase</w:t>
            </w:r>
            <w:bookmarkEnd w:id="5"/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391BD284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917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337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918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782</w:t>
            </w:r>
          </w:p>
        </w:tc>
      </w:tr>
      <w:tr w:rsidR="009832DC" w:rsidRPr="0024086C" w14:paraId="7396386D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5D20F8AB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54F08D2A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sleL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2B646451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bookmarkStart w:id="6" w:name="_Hlk184736431"/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Cortical fragment-lytic enzyme</w:t>
            </w:r>
            <w:bookmarkEnd w:id="6"/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45694C05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672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25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952</w:t>
            </w:r>
          </w:p>
        </w:tc>
      </w:tr>
      <w:tr w:rsidR="009832DC" w:rsidRPr="0024086C" w14:paraId="4916FD47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64FF9AEB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3CE703CF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y</w:t>
            </w:r>
            <w:r w:rsidRPr="0024086C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dhD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0589FF42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Putative sporulation-specific glycosylase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1A123F6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337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618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338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880</w:t>
            </w:r>
          </w:p>
        </w:tc>
      </w:tr>
      <w:tr w:rsidR="009832DC" w:rsidRPr="0024086C" w14:paraId="10B687C5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11FF62BD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Bioflim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0D7BAD40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tasA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5CB239C1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Major biofilm matrix component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3C5E8239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613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490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614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275</w:t>
            </w:r>
          </w:p>
        </w:tc>
      </w:tr>
      <w:tr w:rsidR="009832DC" w:rsidRPr="0024086C" w14:paraId="4894190E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458359D9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5B1AA608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bslA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286076B2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Biofilm-surface layer protein A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17B652D3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098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790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099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329</w:t>
            </w:r>
          </w:p>
        </w:tc>
      </w:tr>
      <w:tr w:rsidR="009832DC" w:rsidRPr="0024086C" w14:paraId="3A2F8464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749214F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233B0A45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bslB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2B05B7EF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Probable biofilm-surface layer protein B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156E0E83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761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586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762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050</w:t>
            </w:r>
          </w:p>
        </w:tc>
      </w:tr>
      <w:tr w:rsidR="009832DC" w:rsidRPr="0024086C" w14:paraId="3B74E61F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4BF6D123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Chemotaxis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56C1F944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cheB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6A847F77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C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heB-2 chemotaxis-specific methylesterase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781AE94B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685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054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686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121</w:t>
            </w:r>
          </w:p>
        </w:tc>
      </w:tr>
      <w:tr w:rsidR="009832DC" w:rsidRPr="0024086C" w14:paraId="379ADBE3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0EAD011E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1E1084D0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cheA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7AC3D9C7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Chemotaxis protein histidine kinase 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4686ACAA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686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097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688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145</w:t>
            </w:r>
          </w:p>
        </w:tc>
      </w:tr>
      <w:tr w:rsidR="009832DC" w:rsidRPr="0024086C" w14:paraId="5CA35E4E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4AF25D0B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4EE85712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cheC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426132D8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C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hemotaxis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25E85220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688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657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689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286</w:t>
            </w:r>
          </w:p>
        </w:tc>
      </w:tr>
      <w:tr w:rsidR="009832DC" w:rsidRPr="0024086C" w14:paraId="606028E5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0265B78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133E3359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cheD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5444A27E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C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hemotaxis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681A9F5A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689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283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689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783</w:t>
            </w:r>
          </w:p>
        </w:tc>
      </w:tr>
      <w:tr w:rsidR="009832DC" w:rsidRPr="0024086C" w14:paraId="4718A887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640DB3ED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7CBC8A0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cheY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6807FCD7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C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hemotaxis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157BBD44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889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530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889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856</w:t>
            </w:r>
          </w:p>
        </w:tc>
      </w:tr>
      <w:tr w:rsidR="009832DC" w:rsidRPr="0024086C" w14:paraId="13D5D572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1806202E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3E0D5615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cheR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20AC4783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C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hemotaxis protein methyltransferase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0C4024F0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373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962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374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894</w:t>
            </w:r>
          </w:p>
        </w:tc>
      </w:tr>
      <w:tr w:rsidR="009832DC" w:rsidRPr="0024086C" w14:paraId="6D3DC3F1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0D6A2A1E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3CDE811D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cheW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3F0C0290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Chemotaxis signal transduction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4ACB1DA9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404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884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405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768</w:t>
            </w:r>
          </w:p>
        </w:tc>
      </w:tr>
      <w:tr w:rsidR="009832DC" w:rsidRPr="0024086C" w14:paraId="1CC64887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7592F5CD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21ECA00D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cheZ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0DC4DFD4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Chemotaxis phosphatase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54CB77F8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122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677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123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552</w:t>
            </w:r>
          </w:p>
        </w:tc>
      </w:tr>
      <w:tr w:rsidR="009832DC" w:rsidRPr="0024086C" w14:paraId="2DF59A2F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7DD917F0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0C785B89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c</w:t>
            </w:r>
            <w:r w:rsidRPr="0024086C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heV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005C484D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C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hemotaxis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6F4E67EB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404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884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405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768</w:t>
            </w:r>
          </w:p>
        </w:tc>
      </w:tr>
      <w:tr w:rsidR="009832DC" w:rsidRPr="0024086C" w14:paraId="729683C9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4228D005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32C12C94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motA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37D7FEA9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C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hemotaxis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74516B83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2,989,516-2,990,331</w:t>
            </w:r>
          </w:p>
        </w:tc>
      </w:tr>
      <w:tr w:rsidR="009832DC" w:rsidRPr="0024086C" w14:paraId="6827E0C4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134AB853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348DF6D5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motB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45432970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C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hemotaxis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3C998248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2,988,837-2,989,526</w:t>
            </w:r>
          </w:p>
        </w:tc>
      </w:tr>
      <w:tr w:rsidR="009832DC" w:rsidRPr="0024086C" w14:paraId="2A65699E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5CE6AC8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18756B0C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mcpA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6B986115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Methyl-accepting chemotaxis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4FD14589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109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897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111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882</w:t>
            </w:r>
          </w:p>
        </w:tc>
      </w:tr>
      <w:tr w:rsidR="009832DC" w:rsidRPr="0024086C" w14:paraId="2F8A42A8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0F91ABDE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627B127A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mcpB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2680C051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ab/>
              <w:t>Methyl-accepting chemotaxis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345EAFC7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114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183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116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168</w:t>
            </w:r>
          </w:p>
        </w:tc>
      </w:tr>
      <w:tr w:rsidR="009832DC" w:rsidRPr="0024086C" w14:paraId="3C97A816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662BE6F1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3D47A96E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fligG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013BC0CC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F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lagellar motor switch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6C6011CC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667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572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668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588</w:t>
            </w:r>
          </w:p>
        </w:tc>
      </w:tr>
      <w:tr w:rsidR="009832DC" w:rsidRPr="0024086C" w14:paraId="16443345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21182571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36612489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fliM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47C3765C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F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lagellar motor switch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30A0720D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675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021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676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019</w:t>
            </w:r>
          </w:p>
        </w:tc>
      </w:tr>
      <w:tr w:rsidR="009832DC" w:rsidRPr="0024086C" w14:paraId="46E0B86F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516F89AD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3F0180BF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fliN/Y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37B5037E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F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lagellar motor switch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3653C607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676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009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677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145</w:t>
            </w:r>
          </w:p>
        </w:tc>
      </w:tr>
      <w:tr w:rsidR="009832DC" w:rsidRPr="0024086C" w14:paraId="57150FA1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36105583" w14:textId="0A243352" w:rsidR="002A4933" w:rsidRPr="0024086C" w:rsidRDefault="002A4933" w:rsidP="002A4933">
            <w:pPr>
              <w:spacing w:line="36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2BAD5E9A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tlpB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351315E2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M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ethyl-accepting chemotaxis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383B5412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107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775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109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781</w:t>
            </w:r>
          </w:p>
        </w:tc>
      </w:tr>
      <w:tr w:rsidR="002A4933" w:rsidRPr="0024086C" w14:paraId="40E6D02E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4FD5F54E" w14:textId="29D18F0E" w:rsidR="002A4933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S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tress tolerance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5E3098BC" w14:textId="6430A7E7" w:rsidR="002A4933" w:rsidRPr="0024086C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clpB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0960579D" w14:textId="65930E20" w:rsidR="002A4933" w:rsidRPr="0024086C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ATP-dependent Clp protease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500DEA6A" w14:textId="5C6F775D" w:rsidR="002A4933" w:rsidRPr="0024086C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371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924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373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972</w:t>
            </w:r>
          </w:p>
        </w:tc>
      </w:tr>
      <w:tr w:rsidR="002A4933" w:rsidRPr="0024086C" w14:paraId="00276C2D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74D7817D" w14:textId="77777777" w:rsidR="002A4933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0A8F8E20" w14:textId="5FA4B2DA" w:rsidR="002A4933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clpE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404C22E3" w14:textId="3E76BB3C" w:rsidR="002A4933" w:rsidRPr="002A4933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ATP-dependent protease ATP-binding subunit ClpE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43E34052" w14:textId="0BE6ACEB" w:rsidR="002A4933" w:rsidRPr="0024086C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371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924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373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972</w:t>
            </w:r>
          </w:p>
        </w:tc>
      </w:tr>
      <w:tr w:rsidR="002A4933" w:rsidRPr="0024086C" w14:paraId="032AF9AE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47CFF80D" w14:textId="77777777" w:rsidR="002A4933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106BDB6C" w14:textId="3062978C" w:rsidR="002A4933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dnaJ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14CD89C4" w14:textId="74275BF6" w:rsidR="002A4933" w:rsidRPr="002A4933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molecular chaperone DnaJ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2C2ADB47" w14:textId="44ACAC4F" w:rsidR="002A4933" w:rsidRPr="0024086C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680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075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681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202</w:t>
            </w:r>
          </w:p>
        </w:tc>
      </w:tr>
      <w:tr w:rsidR="002A4933" w:rsidRPr="0024086C" w14:paraId="09C8CABD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52FA7C16" w14:textId="77777777" w:rsidR="002A4933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6E772B3C" w14:textId="2CE1D753" w:rsidR="002A4933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dnaE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6CC2956E" w14:textId="0DDD6BDC" w:rsidR="002A4933" w:rsidRPr="002A4933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DNA polymerase III subunit alpha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7FEB87E1" w14:textId="322D697A" w:rsidR="002A4933" w:rsidRPr="0024086C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939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024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942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371</w:t>
            </w:r>
          </w:p>
        </w:tc>
      </w:tr>
      <w:tr w:rsidR="002A4933" w:rsidRPr="0024086C" w14:paraId="06D113E8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58E84389" w14:textId="77777777" w:rsidR="002A4933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6173D528" w14:textId="16187DBA" w:rsidR="002A4933" w:rsidRPr="002A4933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A4933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proA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33C53912" w14:textId="6E6E3C9E" w:rsidR="002A4933" w:rsidRPr="002A4933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glutamate-5-semialdehyde dehydrogenase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302B43B4" w14:textId="25861F13" w:rsidR="002A4933" w:rsidRPr="0024086C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321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034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322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A493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281</w:t>
            </w:r>
          </w:p>
        </w:tc>
      </w:tr>
      <w:tr w:rsidR="002A4933" w:rsidRPr="0024086C" w14:paraId="1545B58E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30137F82" w14:textId="77777777" w:rsidR="002A4933" w:rsidRDefault="002A4933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770F69FA" w14:textId="37B11AE7" w:rsidR="002A4933" w:rsidRDefault="00BD7EF7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proB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25618E2A" w14:textId="4B548A3E" w:rsidR="002A4933" w:rsidRPr="002A4933" w:rsidRDefault="00BD7EF7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BD7EF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glutamate 5-kinase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2A979BEE" w14:textId="3C39488D" w:rsidR="002A4933" w:rsidRPr="0024086C" w:rsidRDefault="00BD7EF7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BD7EF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BD7EF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319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BD7EF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925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BD7EF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BD7EF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321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BD7EF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037</w:t>
            </w:r>
          </w:p>
        </w:tc>
      </w:tr>
      <w:tr w:rsidR="00BD7EF7" w:rsidRPr="0024086C" w14:paraId="0B293A1A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3BA9AC3C" w14:textId="77777777" w:rsidR="00BD7EF7" w:rsidRDefault="00BD7EF7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77414F5D" w14:textId="42856299" w:rsidR="00BD7EF7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betB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1F8E8D43" w14:textId="4B489BE1" w:rsidR="00BD7EF7" w:rsidRPr="00BD7EF7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betaine-aldehyde dehydrogenase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3ACDFB29" w14:textId="19D66BE9" w:rsidR="00BD7EF7" w:rsidRPr="00BD7EF7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096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403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097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875</w:t>
            </w:r>
          </w:p>
        </w:tc>
      </w:tr>
      <w:tr w:rsidR="00BD7EF7" w:rsidRPr="0024086C" w14:paraId="2DACE7B3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6BC27B9D" w14:textId="77777777" w:rsidR="00BD7EF7" w:rsidRDefault="00BD7EF7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1F0D1918" w14:textId="2460BB75" w:rsidR="00BD7EF7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cspA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5488664A" w14:textId="7BAFD25A" w:rsidR="00BD7EF7" w:rsidRPr="00BD7EF7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cold shock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0FC9040C" w14:textId="081E2D70" w:rsidR="00BD7EF7" w:rsidRPr="00BD7EF7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531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604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531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807</w:t>
            </w:r>
          </w:p>
        </w:tc>
      </w:tr>
      <w:tr w:rsidR="00BD7EF7" w:rsidRPr="0024086C" w14:paraId="7BF8CEE4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6A488347" w14:textId="77777777" w:rsidR="00BD7EF7" w:rsidRDefault="00BD7EF7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7AE11F1E" w14:textId="0D4AF4C7" w:rsidR="00BD7EF7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atpA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2973CA6B" w14:textId="1CC94DB8" w:rsidR="00BD7EF7" w:rsidRPr="00BD7EF7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F-type H+-transporting ATPase subunit alpha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5A2942E9" w14:textId="6E00F2C2" w:rsidR="00BD7EF7" w:rsidRPr="00BD7EF7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668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216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669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724</w:t>
            </w:r>
          </w:p>
        </w:tc>
      </w:tr>
      <w:tr w:rsidR="00BD7EF7" w:rsidRPr="0024086C" w14:paraId="08189044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3596EA84" w14:textId="77777777" w:rsidR="00BD7EF7" w:rsidRDefault="00BD7EF7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79AF9B8C" w14:textId="2EA1069A" w:rsidR="00BD7EF7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nhaC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60EF42A4" w14:textId="6670D61D" w:rsidR="00BD7EF7" w:rsidRPr="00BD7EF7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Na+:H+ antiporter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55DC8649" w14:textId="382DD2DB" w:rsidR="00BD7EF7" w:rsidRPr="00BD7EF7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443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291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444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697</w:t>
            </w:r>
          </w:p>
        </w:tc>
      </w:tr>
      <w:tr w:rsidR="00BD7EF7" w:rsidRPr="0024086C" w14:paraId="455F8541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365C5155" w14:textId="77777777" w:rsidR="00BD7EF7" w:rsidRDefault="00BD7EF7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0EA8FA81" w14:textId="1D5EA768" w:rsidR="00BD7EF7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opuA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039EEB6D" w14:textId="6DE5F525" w:rsidR="00BD7EF7" w:rsidRPr="00BD7EF7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osmoprotectant transport system ATP-binding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02BA6FCC" w14:textId="410720BD" w:rsidR="00BD7EF7" w:rsidRPr="00BD7EF7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375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708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376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853</w:t>
            </w:r>
          </w:p>
        </w:tc>
      </w:tr>
      <w:tr w:rsidR="00F9060C" w:rsidRPr="0024086C" w14:paraId="70FDDB0A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58D93714" w14:textId="77777777" w:rsidR="00F9060C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2022D528" w14:textId="351CEA70" w:rsidR="00F9060C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proP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73581FAB" w14:textId="0BAAE26B" w:rsidR="00F9060C" w:rsidRPr="00F9060C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proline/betaine transporter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16C3CF8C" w14:textId="54B14572" w:rsidR="00F9060C" w:rsidRPr="00F9060C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523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476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524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F906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879</w:t>
            </w:r>
          </w:p>
        </w:tc>
      </w:tr>
      <w:tr w:rsidR="00F9060C" w:rsidRPr="0024086C" w14:paraId="3F12AD95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2D5F65E3" w14:textId="77777777" w:rsidR="00F9060C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3FD48B68" w14:textId="35756FA3" w:rsidR="00F9060C" w:rsidRDefault="001868C8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treB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57F4FBBB" w14:textId="76F98CF7" w:rsidR="00F9060C" w:rsidRPr="00F9060C" w:rsidRDefault="001868C8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PTS system, trehalose-specific IIB component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6C6A24CD" w14:textId="04A95DD0" w:rsidR="00F9060C" w:rsidRPr="00F9060C" w:rsidRDefault="001868C8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821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770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823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221</w:t>
            </w:r>
          </w:p>
        </w:tc>
      </w:tr>
      <w:tr w:rsidR="00F9060C" w:rsidRPr="0024086C" w14:paraId="54B183DA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3CE206FE" w14:textId="77777777" w:rsidR="00F9060C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4633150A" w14:textId="59D10025" w:rsidR="00F9060C" w:rsidRDefault="001868C8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sigB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30BB0783" w14:textId="7D3CB5D9" w:rsidR="00F9060C" w:rsidRPr="00F9060C" w:rsidRDefault="001868C8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RNA polymerase sigma-B factor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121BEF21" w14:textId="1DC2DC1A" w:rsidR="00F9060C" w:rsidRPr="00F9060C" w:rsidRDefault="001868C8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514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796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515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584</w:t>
            </w:r>
          </w:p>
        </w:tc>
      </w:tr>
      <w:tr w:rsidR="00F9060C" w:rsidRPr="0024086C" w14:paraId="3ECC0E6A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2EB99907" w14:textId="77777777" w:rsidR="00F9060C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21307338" w14:textId="0036CD9B" w:rsidR="00F9060C" w:rsidRDefault="001868C8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comA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5AC0DE5E" w14:textId="2DFFB610" w:rsidR="00F9060C" w:rsidRPr="00F9060C" w:rsidRDefault="001868C8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two-component system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 xml:space="preserve">, 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NarL family, sensor histidine kinase Com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A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341FB0BD" w14:textId="34036341" w:rsidR="00F9060C" w:rsidRPr="00F9060C" w:rsidRDefault="001868C8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248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665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249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330</w:t>
            </w:r>
          </w:p>
        </w:tc>
      </w:tr>
      <w:tr w:rsidR="00F9060C" w:rsidRPr="0024086C" w14:paraId="5362B634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19273519" w14:textId="77777777" w:rsidR="00F9060C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102CB3DC" w14:textId="4C07CDEE" w:rsidR="00F9060C" w:rsidRDefault="001868C8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comP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1DFCC61B" w14:textId="21232F34" w:rsidR="00F9060C" w:rsidRPr="00F9060C" w:rsidRDefault="001868C8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wo-component system, NarL family, sensor histidine kinase ComP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0548C2B8" w14:textId="5A64B48A" w:rsidR="00F9060C" w:rsidRPr="00F9060C" w:rsidRDefault="001868C8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158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153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159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337</w:t>
            </w:r>
          </w:p>
        </w:tc>
      </w:tr>
      <w:tr w:rsidR="00F9060C" w:rsidRPr="0024086C" w14:paraId="3E30EC51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70D2F08C" w14:textId="77777777" w:rsidR="00F9060C" w:rsidRDefault="00F9060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67631B66" w14:textId="20E67DAC" w:rsidR="00F9060C" w:rsidRDefault="001868C8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degS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601F11A9" w14:textId="5D58F813" w:rsidR="00F9060C" w:rsidRPr="00F9060C" w:rsidRDefault="001868C8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two-component system, NarL family, sensor histidine kinase DegS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22F57908" w14:textId="06C1E175" w:rsidR="00F9060C" w:rsidRPr="00F9060C" w:rsidRDefault="001868C8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537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179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538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297</w:t>
            </w:r>
          </w:p>
        </w:tc>
      </w:tr>
      <w:tr w:rsidR="001868C8" w:rsidRPr="0024086C" w14:paraId="35741707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3FC8DF19" w14:textId="77777777" w:rsidR="001868C8" w:rsidRDefault="001868C8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1823A1C5" w14:textId="72C07BC4" w:rsidR="001868C8" w:rsidRDefault="001868C8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degU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2A01B452" w14:textId="03808549" w:rsidR="001868C8" w:rsidRPr="001868C8" w:rsidRDefault="001868C8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two-component system, NarL family, sensor histidine kinase Deg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U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1E6F78A5" w14:textId="4F758C2D" w:rsidR="001868C8" w:rsidRPr="00F9060C" w:rsidRDefault="001868C8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536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413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537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868C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036</w:t>
            </w:r>
          </w:p>
        </w:tc>
      </w:tr>
      <w:tr w:rsidR="001D5C01" w:rsidRPr="0024086C" w14:paraId="044D7AB4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6C55178C" w14:textId="359DB65F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D0C23">
              <w:rPr>
                <w:rFonts w:ascii="Times New Roman" w:hAnsi="Times New Roman" w:cs="Times New Roman"/>
                <w:sz w:val="24"/>
                <w:szCs w:val="24"/>
              </w:rPr>
              <w:t>Secondary metabolites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1775589D" w14:textId="4D667650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srfAA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0BD5312A" w14:textId="5E82660C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surfactin non-ribosomal peptide synthetase SrfAA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0CCBDF98" w14:textId="476585C2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362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784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373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538</w:t>
            </w:r>
          </w:p>
        </w:tc>
      </w:tr>
      <w:tr w:rsidR="001D5C01" w:rsidRPr="0024086C" w14:paraId="7E647192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1269968A" w14:textId="77777777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77C0E872" w14:textId="28C259FD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srfAB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3EA26615" w14:textId="3264214A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surfactin non-ribosomal peptide synthetase SrfA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B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77331974" w14:textId="0987596E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373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560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384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320</w:t>
            </w:r>
          </w:p>
        </w:tc>
      </w:tr>
      <w:tr w:rsidR="001D5C01" w:rsidRPr="0024086C" w14:paraId="749292B5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55E55A82" w14:textId="77777777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5ACE1154" w14:textId="30273CB5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srfAC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2E7BB722" w14:textId="38AA95CE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surfactin non-ribosomal peptide synthetase SrfA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C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5B2D513E" w14:textId="3D4CE980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384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355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388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191</w:t>
            </w:r>
          </w:p>
        </w:tc>
      </w:tr>
      <w:tr w:rsidR="001D5C01" w:rsidRPr="0024086C" w14:paraId="0D7B317C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6D33886A" w14:textId="77777777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6D054D1B" w14:textId="53612835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srfAD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7F6BF5B9" w14:textId="794486E3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surfactin non-ribosomal peptide synthetase SrfA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C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6BBEB037" w14:textId="65B0FCBE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388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211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388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942</w:t>
            </w:r>
          </w:p>
        </w:tc>
      </w:tr>
      <w:tr w:rsidR="001D5C01" w:rsidRPr="0024086C" w14:paraId="3F1BB449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197691C5" w14:textId="77777777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74C30489" w14:textId="1E2F163F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pksF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7891F107" w14:textId="22CACE47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Polyketide biosynthesis malonyl-ACP decarboxylase PksF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11D8A417" w14:textId="0C2C0993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997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079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998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323</w:t>
            </w:r>
          </w:p>
        </w:tc>
      </w:tr>
      <w:tr w:rsidR="001D5C01" w:rsidRPr="0024086C" w14:paraId="1BCCB0E1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1CB61432" w14:textId="77777777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1031927E" w14:textId="4CB182D6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pksE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58CDA2D8" w14:textId="6719588B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trans-AT polyketide synthase, acyltransferase and oxidoreductase domains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63ED25B6" w14:textId="34FEF166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452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539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454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938</w:t>
            </w:r>
          </w:p>
        </w:tc>
      </w:tr>
      <w:tr w:rsidR="001D5C01" w:rsidRPr="0024086C" w14:paraId="62219692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09E369F8" w14:textId="77777777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746501F8" w14:textId="1014958B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pks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62096DBE" w14:textId="3D240ED3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Acyl transferase domain in polyketide synthase (PKS) enzymes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1EC40C89" w14:textId="135F8B70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467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210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471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982</w:t>
            </w:r>
          </w:p>
        </w:tc>
      </w:tr>
      <w:tr w:rsidR="001D5C01" w:rsidRPr="0024086C" w14:paraId="4E1B72EC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21C0E453" w14:textId="77777777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0003FBD4" w14:textId="77E28186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pksC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33E0A5EB" w14:textId="6A4F87C2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polyketide biosynthesis malonyl-CoA-[acyl-carrier-protein] transacylase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4C4A0129" w14:textId="0DB238E3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759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531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760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412</w:t>
            </w:r>
          </w:p>
        </w:tc>
      </w:tr>
      <w:tr w:rsidR="001D5C01" w:rsidRPr="0024086C" w14:paraId="506FE783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64C84147" w14:textId="77777777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717D2EDC" w14:textId="158C3990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pksD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6A7BA79A" w14:textId="0CFFE5C7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bacillaene synthase trans-acting acyltransferase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24D9BE8D" w14:textId="1EED3466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760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603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761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523</w:t>
            </w:r>
          </w:p>
        </w:tc>
      </w:tr>
      <w:tr w:rsidR="001D5C01" w:rsidRPr="0024086C" w14:paraId="1958FB60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6E7D91B8" w14:textId="77777777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624C2E23" w14:textId="0184051C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pksG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1F92DCF1" w14:textId="7380D92D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Polyketide biosynthesis 3-hydroxy-3-methylglutaryl-ACP synthase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6032D66D" w14:textId="20295C66" w:rsidR="001D5C01" w:rsidRPr="001868C8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764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131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765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D5C0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393</w:t>
            </w:r>
          </w:p>
        </w:tc>
      </w:tr>
      <w:tr w:rsidR="001D5C01" w:rsidRPr="0024086C" w14:paraId="210D1489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0F7AA24B" w14:textId="77777777" w:rsidR="001D5C01" w:rsidRDefault="001D5C01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6EB0D4E9" w14:textId="1520105B" w:rsidR="001D5C01" w:rsidRDefault="0064005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pksJ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10E4DB4B" w14:textId="356EB4C3" w:rsidR="001D5C01" w:rsidRPr="001868C8" w:rsidRDefault="0064005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Polyketide synthase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36BD8E69" w14:textId="17183238" w:rsidR="001D5C01" w:rsidRPr="001868C8" w:rsidRDefault="0064005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766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962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781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916</w:t>
            </w:r>
          </w:p>
        </w:tc>
      </w:tr>
      <w:tr w:rsidR="0064005C" w:rsidRPr="0024086C" w14:paraId="0606BB20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7F1DCF74" w14:textId="77777777" w:rsidR="0064005C" w:rsidRDefault="0064005C" w:rsidP="0064005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35AC8D8D" w14:textId="3B505E4D" w:rsidR="0064005C" w:rsidRDefault="0064005C" w:rsidP="0064005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pksL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37BF302B" w14:textId="1DD2B36A" w:rsidR="0064005C" w:rsidRPr="001868C8" w:rsidRDefault="0064005C" w:rsidP="0064005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Polyketide synthase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3CA7A236" w14:textId="441B4415" w:rsidR="0064005C" w:rsidRPr="001868C8" w:rsidRDefault="0064005C" w:rsidP="0064005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781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900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795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336</w:t>
            </w:r>
          </w:p>
        </w:tc>
      </w:tr>
      <w:tr w:rsidR="0064005C" w:rsidRPr="0024086C" w14:paraId="01D8053F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468142B8" w14:textId="77777777" w:rsidR="0064005C" w:rsidRDefault="0064005C" w:rsidP="0064005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67E954FF" w14:textId="2882DDFC" w:rsidR="0064005C" w:rsidRDefault="0064005C" w:rsidP="0064005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ksM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7D6EB7C3" w14:textId="097CE85B" w:rsidR="0064005C" w:rsidRPr="001868C8" w:rsidRDefault="0064005C" w:rsidP="0064005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Polyketide synthase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1B8CC115" w14:textId="081AFED3" w:rsidR="0064005C" w:rsidRPr="001868C8" w:rsidRDefault="0064005C" w:rsidP="0064005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795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354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805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895</w:t>
            </w:r>
          </w:p>
        </w:tc>
      </w:tr>
      <w:tr w:rsidR="0064005C" w:rsidRPr="0024086C" w14:paraId="5E6C4F4F" w14:textId="77777777" w:rsidTr="001D5C01"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14:paraId="2B826789" w14:textId="77777777" w:rsidR="0064005C" w:rsidRDefault="0064005C" w:rsidP="0064005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44CACE55" w14:textId="4ECC349A" w:rsidR="0064005C" w:rsidRDefault="0064005C" w:rsidP="0064005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pksN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335A6B5F" w14:textId="4AD89AE5" w:rsidR="0064005C" w:rsidRPr="001868C8" w:rsidRDefault="0064005C" w:rsidP="0064005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Polyketide synthase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2ED5E2D8" w14:textId="3B5BB592" w:rsidR="0064005C" w:rsidRPr="001868C8" w:rsidRDefault="0064005C" w:rsidP="0064005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805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885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822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183</w:t>
            </w:r>
          </w:p>
        </w:tc>
      </w:tr>
      <w:tr w:rsidR="0064005C" w:rsidRPr="0024086C" w14:paraId="32D00E2C" w14:textId="77777777" w:rsidTr="001D5C01">
        <w:tc>
          <w:tcPr>
            <w:tcW w:w="241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31421C6" w14:textId="77777777" w:rsidR="0064005C" w:rsidRDefault="0064005C" w:rsidP="0064005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6608BFC" w14:textId="77777777" w:rsidR="0064005C" w:rsidRDefault="0064005C" w:rsidP="0064005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0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0E7217C" w14:textId="77777777" w:rsidR="0064005C" w:rsidRPr="001868C8" w:rsidRDefault="0064005C" w:rsidP="0064005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DFC4AD7" w14:textId="77777777" w:rsidR="0064005C" w:rsidRPr="001868C8" w:rsidRDefault="0064005C" w:rsidP="0064005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</w:tbl>
    <w:p w14:paraId="136C34E6" w14:textId="77777777" w:rsidR="009832DC" w:rsidRDefault="009832DC" w:rsidP="009832DC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B0B0BB8" w14:textId="27B92A22" w:rsidR="009832DC" w:rsidRPr="0024086C" w:rsidRDefault="009832DC" w:rsidP="009832DC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4086C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lastRenderedPageBreak/>
        <w:t xml:space="preserve">Table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S2</w:t>
      </w:r>
      <w:r w:rsidRPr="0024086C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. Predicted genes associated with PGP activity in </w:t>
      </w:r>
      <w:r w:rsidR="00406479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Ba.</w:t>
      </w:r>
      <w:r w:rsidR="00406479" w:rsidRPr="0024086C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YN</w:t>
      </w:r>
      <w:r w:rsidR="00406479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.</w:t>
      </w:r>
      <w:r w:rsidR="00406479" w:rsidRPr="0024086C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J3</w:t>
      </w:r>
      <w:r w:rsidRPr="0024086C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genome</w:t>
      </w:r>
    </w:p>
    <w:tbl>
      <w:tblPr>
        <w:tblStyle w:val="a3"/>
        <w:tblW w:w="10349" w:type="dxa"/>
        <w:tblInd w:w="-998" w:type="dxa"/>
        <w:tblLook w:val="04A0" w:firstRow="1" w:lastRow="0" w:firstColumn="1" w:lastColumn="0" w:noHBand="0" w:noVBand="1"/>
      </w:tblPr>
      <w:tblGrid>
        <w:gridCol w:w="2124"/>
        <w:gridCol w:w="1150"/>
        <w:gridCol w:w="4809"/>
        <w:gridCol w:w="2266"/>
      </w:tblGrid>
      <w:tr w:rsidR="009832DC" w:rsidRPr="0024086C" w14:paraId="653CC17B" w14:textId="77777777" w:rsidTr="000421DC">
        <w:tc>
          <w:tcPr>
            <w:tcW w:w="212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1CD604B" w14:textId="6A13BFA2" w:rsidR="009832DC" w:rsidRPr="0024086C" w:rsidRDefault="00406479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Ba.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YN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.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J3</w:t>
            </w:r>
            <w:r w:rsidR="009832DC"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-PGP activities description</w:t>
            </w:r>
          </w:p>
        </w:tc>
        <w:tc>
          <w:tcPr>
            <w:tcW w:w="115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EF3FDE8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Gene name</w:t>
            </w:r>
          </w:p>
        </w:tc>
        <w:tc>
          <w:tcPr>
            <w:tcW w:w="48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1606CE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Gene annotation</w:t>
            </w:r>
          </w:p>
        </w:tc>
        <w:tc>
          <w:tcPr>
            <w:tcW w:w="226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B3E6F33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Chromosome location</w:t>
            </w:r>
          </w:p>
        </w:tc>
      </w:tr>
      <w:tr w:rsidR="009832DC" w:rsidRPr="0024086C" w14:paraId="779F68DC" w14:textId="77777777" w:rsidTr="000421DC">
        <w:tc>
          <w:tcPr>
            <w:tcW w:w="212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6D7703C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Nitrogen fixation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1F9A4DB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yutI</w:t>
            </w:r>
          </w:p>
        </w:tc>
        <w:tc>
          <w:tcPr>
            <w:tcW w:w="480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1365774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Putative nitrogen fixation protein</w:t>
            </w:r>
          </w:p>
        </w:tc>
        <w:tc>
          <w:tcPr>
            <w:tcW w:w="226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CC5B43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218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141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218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401</w:t>
            </w:r>
          </w:p>
        </w:tc>
      </w:tr>
      <w:tr w:rsidR="009832DC" w:rsidRPr="0024086C" w14:paraId="3929B97F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3986B9D5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0093E83D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nifU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4541270E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N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itrogen fixation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6F841515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257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360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257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803</w:t>
            </w:r>
          </w:p>
        </w:tc>
      </w:tr>
      <w:tr w:rsidR="009832DC" w:rsidRPr="0024086C" w14:paraId="6059C638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10BE022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64652A71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nifU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181A2B90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nitrogen fixation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3F05E61D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257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360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257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803</w:t>
            </w:r>
          </w:p>
        </w:tc>
      </w:tr>
      <w:tr w:rsidR="009832DC" w:rsidRPr="0024086C" w14:paraId="18685A7A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6F162A75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4067BBB9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nifS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66996D5D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Putative cysteine desulfurase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27057BBA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797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824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798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975</w:t>
            </w:r>
          </w:p>
        </w:tc>
      </w:tr>
      <w:tr w:rsidR="009832DC" w:rsidRPr="0024086C" w14:paraId="170987A8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7663ADDE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69121CA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nifF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76E20802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N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itrogen fixation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585A30A8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415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465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415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980</w:t>
            </w:r>
          </w:p>
        </w:tc>
      </w:tr>
      <w:tr w:rsidR="009832DC" w:rsidRPr="0024086C" w14:paraId="68775092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63A5FDB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72032C78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nifH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7ECDF35F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iron sulfur cluster binding proteins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3DFE8669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054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051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054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830</w:t>
            </w:r>
          </w:p>
        </w:tc>
      </w:tr>
      <w:tr w:rsidR="009832DC" w:rsidRPr="0024086C" w14:paraId="5E16DD95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445AD67E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bookmarkStart w:id="7" w:name="_Hlk184649026"/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6BE3775D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gltB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10671197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glutamate synthase (NADPH) large chain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5D1A896C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037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361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041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905</w:t>
            </w:r>
          </w:p>
        </w:tc>
      </w:tr>
      <w:tr w:rsidR="009832DC" w:rsidRPr="0024086C" w14:paraId="2668CA3B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2E3F85CE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55FD0028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NarK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65FBF3F1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Nitrate/nitrite transporter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0DCA5698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452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526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453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758</w:t>
            </w:r>
          </w:p>
        </w:tc>
      </w:tr>
      <w:bookmarkEnd w:id="7"/>
      <w:tr w:rsidR="009832DC" w:rsidRPr="0024086C" w14:paraId="3C66D1FA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1D22F813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Nitrogen metabolism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6193C50C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nasE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7CFB3685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Assimilatory nitrite reductase [NAD(P)H] small subunit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4C67925D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352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319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352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639</w:t>
            </w:r>
          </w:p>
        </w:tc>
      </w:tr>
      <w:tr w:rsidR="009832DC" w:rsidRPr="0024086C" w14:paraId="09EDA044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4F9235A4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3720BBE8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nasD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7DD57943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Nitrite reductase [NAD(P)H]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0199F23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352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660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355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077</w:t>
            </w:r>
          </w:p>
        </w:tc>
      </w:tr>
      <w:tr w:rsidR="009832DC" w:rsidRPr="0024086C" w14:paraId="0E5C2A11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7C2A0F57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749B829D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gudB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0CEEA8F7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Cryptic catabolic NAD-specific glutamate dehydrogenase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3AD4BCCF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394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478:2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395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752</w:t>
            </w:r>
          </w:p>
        </w:tc>
      </w:tr>
      <w:tr w:rsidR="009832DC" w:rsidRPr="0024086C" w14:paraId="779D8BB0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00C691FD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5CDB5925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rocG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65F7D029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Catabolic NAD-specific glutamate dehydrogenase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6EF99387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760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114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761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400</w:t>
            </w:r>
          </w:p>
        </w:tc>
      </w:tr>
      <w:tr w:rsidR="009832DC" w:rsidRPr="0024086C" w14:paraId="01DB2B7A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7204E3A2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Phosphate metabolism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409DB211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pstB1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7CC50585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Phosphate import ATP-binding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2D71CD3B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2,633,686-2,634,459</w:t>
            </w:r>
          </w:p>
        </w:tc>
      </w:tr>
      <w:tr w:rsidR="009832DC" w:rsidRPr="0024086C" w14:paraId="4EB6AAE5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501F8F08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65BF0A1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pstB2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6CF2D93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Phosphate import ATP-binding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3B83EA0C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2,634480-2,635,286</w:t>
            </w:r>
          </w:p>
        </w:tc>
      </w:tr>
      <w:tr w:rsidR="009832DC" w:rsidRPr="0024086C" w14:paraId="540688DA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50C6F98B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7C6027FA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pstA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0FEAA3E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Phosphate transport system permease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379E6E9F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2,635,305-2,636,189</w:t>
            </w:r>
          </w:p>
        </w:tc>
      </w:tr>
      <w:tr w:rsidR="009832DC" w:rsidRPr="0024086C" w14:paraId="5DBA14D8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19BCEACA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7F8807D1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pstC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20A0E539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Phosphate transport system permease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57867EC4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2,636,189-2,637,118</w:t>
            </w:r>
          </w:p>
        </w:tc>
      </w:tr>
      <w:tr w:rsidR="009832DC" w:rsidRPr="0024086C" w14:paraId="2A91341D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46BE9509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186849B2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pstS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73DFF9D1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Phosphate transport system permease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727FC40E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2,637,167-2,638,204</w:t>
            </w:r>
          </w:p>
        </w:tc>
      </w:tr>
      <w:tr w:rsidR="009832DC" w:rsidRPr="0024086C" w14:paraId="4D57E151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1F890D1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67C7C295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ugpC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7580B3CE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S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n-glycerol-3-phosphate ABC transporter ATP-binding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657ED255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244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152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245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258</w:t>
            </w:r>
          </w:p>
        </w:tc>
      </w:tr>
      <w:tr w:rsidR="009832DC" w:rsidRPr="0024086C" w14:paraId="390036AD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3F6BC37B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24372478" w14:textId="4AD0202F" w:rsidR="009832DC" w:rsidRPr="0024086C" w:rsidRDefault="0064005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glpQ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727EE0D0" w14:textId="526CECA5" w:rsidR="009832DC" w:rsidRPr="0024086C" w:rsidRDefault="0064005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4005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glycerophosphoryl diester phosphodiesterase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088387DF" w14:textId="43B565D5" w:rsidR="009832DC" w:rsidRPr="0024086C" w:rsidRDefault="00D11E9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D11E9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D11E9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000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D11E9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708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D11E9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D11E9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001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D11E9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424</w:t>
            </w:r>
          </w:p>
        </w:tc>
      </w:tr>
      <w:tr w:rsidR="00D11E9C" w:rsidRPr="0024086C" w14:paraId="75854E85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6780C4EA" w14:textId="77777777" w:rsidR="00D11E9C" w:rsidRPr="0024086C" w:rsidRDefault="00D11E9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520F36C0" w14:textId="4FC70969" w:rsidR="00D11E9C" w:rsidRDefault="00D11E9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rsbU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2CB43340" w14:textId="6C4DFBDD" w:rsidR="00D11E9C" w:rsidRPr="0064005C" w:rsidRDefault="00D11E9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D11E9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Phosphoserine phosphatase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181EED61" w14:textId="7B673D8B" w:rsidR="00D11E9C" w:rsidRPr="00D11E9C" w:rsidRDefault="00D11E9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D11E9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512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D11E9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951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D11E9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513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D11E9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958</w:t>
            </w:r>
          </w:p>
        </w:tc>
      </w:tr>
      <w:tr w:rsidR="00D11E9C" w:rsidRPr="0024086C" w14:paraId="15ED833E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2E603CD0" w14:textId="77777777" w:rsidR="00D11E9C" w:rsidRPr="0024086C" w:rsidRDefault="00D11E9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3D09B707" w14:textId="5E8E7055" w:rsidR="00D11E9C" w:rsidRDefault="00D11E9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pgpH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38BF5B9D" w14:textId="66DA7188" w:rsidR="00D11E9C" w:rsidRPr="0064005C" w:rsidRDefault="00D11E9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D11E9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Cyclic-di-AMP phosphodiesterase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202A683C" w14:textId="371BE964" w:rsidR="00D11E9C" w:rsidRPr="00D11E9C" w:rsidRDefault="00D11E9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D11E9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D11E9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667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D11E9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564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D11E9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D11E9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669</w:t>
            </w: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D11E9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696</w:t>
            </w:r>
          </w:p>
        </w:tc>
      </w:tr>
      <w:tr w:rsidR="009832DC" w:rsidRPr="0024086C" w14:paraId="773E2942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583E5B52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bookmarkStart w:id="8" w:name="_Hlk202459676"/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Potassium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-solubation</w:t>
            </w:r>
            <w:bookmarkEnd w:id="8"/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6B4235C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kimA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6615D6BA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Potassium transporter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6EDB89B0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471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864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473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708</w:t>
            </w:r>
          </w:p>
        </w:tc>
      </w:tr>
      <w:tr w:rsidR="009832DC" w:rsidRPr="0024086C" w14:paraId="662EE5DE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26C1C0CA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720DC9F1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ktrA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1609041C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K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tr system potassium uptake protein A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72EF6CD4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099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493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100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161</w:t>
            </w:r>
          </w:p>
        </w:tc>
      </w:tr>
      <w:tr w:rsidR="009832DC" w:rsidRPr="0024086C" w14:paraId="5B497FBC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3035625F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0B0B9F7F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ktrC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57F27B77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K+ transport system regulatory component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0C776424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176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700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178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544</w:t>
            </w:r>
          </w:p>
        </w:tc>
      </w:tr>
      <w:tr w:rsidR="009832DC" w:rsidRPr="0024086C" w14:paraId="08D4A485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2DB63427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41FB8260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trkA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68C57E48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T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rk system potassium uptake protein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7B8A6F1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444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805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445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470</w:t>
            </w:r>
          </w:p>
        </w:tc>
      </w:tr>
      <w:tr w:rsidR="009832DC" w:rsidRPr="0024086C" w14:paraId="36B64B64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60B829CD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1428931D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kdpD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73A079C0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K+-sensing histidine kinase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6E6BC01F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919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668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921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041</w:t>
            </w:r>
          </w:p>
        </w:tc>
      </w:tr>
      <w:tr w:rsidR="009832DC" w:rsidRPr="0024086C" w14:paraId="403B2C1A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0A7704FC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IAA production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1307003B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trpA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0EA09241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Tryptophan synthase alpha chain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411791A5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711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962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712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669</w:t>
            </w:r>
          </w:p>
        </w:tc>
      </w:tr>
      <w:tr w:rsidR="009832DC" w:rsidRPr="0024086C" w14:paraId="1979ABFC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3917AE0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5C7BE815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trpB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1883478C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Tryptophan synthase beta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chain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7F5C7822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365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905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367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107</w:t>
            </w:r>
          </w:p>
        </w:tc>
      </w:tr>
      <w:tr w:rsidR="009832DC" w:rsidRPr="0024086C" w14:paraId="08A141B2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6BC7B14B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66E986C6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trpC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27E455F0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Indole-3-glycerol phosphate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synthase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7DC1A343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367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746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368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498</w:t>
            </w:r>
          </w:p>
        </w:tc>
      </w:tr>
      <w:tr w:rsidR="009832DC" w:rsidRPr="0024086C" w14:paraId="35AF1405" w14:textId="77777777" w:rsidTr="000421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2D6202FC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241955AA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trpD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7AF8259C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Anthranilate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phosphoribosyltransferase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1CC7BD1F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368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491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369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507</w:t>
            </w:r>
          </w:p>
        </w:tc>
      </w:tr>
      <w:tr w:rsidR="009832DC" w:rsidRPr="0024086C" w14:paraId="42952226" w14:textId="77777777" w:rsidTr="009832DC"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189FE1C7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48A56097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trpE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14:paraId="0B775DC5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Anthranilate synthase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component 1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7D550B08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369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479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371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026</w:t>
            </w:r>
          </w:p>
        </w:tc>
      </w:tr>
      <w:tr w:rsidR="009832DC" w:rsidRPr="0024086C" w14:paraId="6A0BA051" w14:textId="77777777" w:rsidTr="009832DC">
        <w:tc>
          <w:tcPr>
            <w:tcW w:w="212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E4BE98A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14B35E3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 w:hint="eastAsia"/>
                <w:i/>
                <w:iCs/>
                <w:color w:val="222222"/>
                <w:sz w:val="24"/>
                <w:szCs w:val="24"/>
                <w:shd w:val="clear" w:color="auto" w:fill="FFFFFF"/>
              </w:rPr>
              <w:t>trpP</w:t>
            </w:r>
          </w:p>
        </w:tc>
        <w:tc>
          <w:tcPr>
            <w:tcW w:w="480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D5F2EE3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Probable tryptophan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transport protein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796AA2E" w14:textId="77777777" w:rsidR="009832DC" w:rsidRPr="0024086C" w:rsidRDefault="009832DC" w:rsidP="000421DC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038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504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039</w:t>
            </w:r>
            <w:r w:rsidRPr="0024086C">
              <w:rPr>
                <w:rFonts w:ascii="Times New Roman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2408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055</w:t>
            </w:r>
          </w:p>
        </w:tc>
      </w:tr>
    </w:tbl>
    <w:p w14:paraId="63F67AEA" w14:textId="77777777" w:rsidR="00494E05" w:rsidRDefault="00494E05"/>
    <w:p w14:paraId="681CF06B" w14:textId="1F8AE60B" w:rsidR="001C62A0" w:rsidRDefault="001C62A0">
      <w:r>
        <w:rPr>
          <w:rFonts w:hint="eastAsia"/>
          <w:noProof/>
        </w:rPr>
        <w:drawing>
          <wp:inline distT="0" distB="0" distL="0" distR="0" wp14:anchorId="4D488AAC" wp14:editId="77C018F8">
            <wp:extent cx="5265420" cy="4191000"/>
            <wp:effectExtent l="0" t="0" r="0" b="0"/>
            <wp:docPr id="1841957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7EC22" w14:textId="346CC989" w:rsidR="00832E71" w:rsidRDefault="00832E71" w:rsidP="00832E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Note:</w:t>
      </w:r>
      <w:r w:rsidRPr="00832E71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A-I represents</w:t>
      </w:r>
      <w:r w:rsidRPr="00A31032">
        <w:rPr>
          <w:rFonts w:ascii="Times New Roman" w:hAnsi="Times New Roman" w:cs="Times New Roman"/>
          <w:sz w:val="24"/>
          <w:szCs w:val="24"/>
        </w:rPr>
        <w:t xml:space="preserve"> </w:t>
      </w:r>
      <w:r w:rsidRPr="00BC7E7B">
        <w:rPr>
          <w:rFonts w:ascii="Times New Roman" w:hAnsi="Times New Roman" w:cs="Times New Roman"/>
          <w:sz w:val="24"/>
          <w:szCs w:val="24"/>
        </w:rPr>
        <w:t xml:space="preserve">Structural variations between </w:t>
      </w:r>
      <w:r>
        <w:rPr>
          <w:rFonts w:ascii="Times New Roman" w:hAnsi="Times New Roman" w:cs="Times New Roman" w:hint="eastAsia"/>
          <w:sz w:val="24"/>
          <w:szCs w:val="24"/>
        </w:rPr>
        <w:t>Ba.</w:t>
      </w:r>
      <w:r w:rsidRPr="00BC7E7B">
        <w:rPr>
          <w:rFonts w:ascii="Times New Roman" w:hAnsi="Times New Roman" w:cs="Times New Roman"/>
          <w:sz w:val="24"/>
          <w:szCs w:val="24"/>
        </w:rPr>
        <w:t>YN</w:t>
      </w:r>
      <w:r w:rsidR="00406479">
        <w:rPr>
          <w:rFonts w:ascii="Times New Roman" w:hAnsi="Times New Roman" w:cs="Times New Roman" w:hint="eastAsia"/>
          <w:sz w:val="24"/>
          <w:szCs w:val="24"/>
        </w:rPr>
        <w:t>.</w:t>
      </w:r>
      <w:r w:rsidRPr="00BC7E7B">
        <w:rPr>
          <w:rFonts w:ascii="Times New Roman" w:hAnsi="Times New Roman" w:cs="Times New Roman"/>
          <w:sz w:val="24"/>
          <w:szCs w:val="24"/>
        </w:rPr>
        <w:t>J3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600DF6">
        <w:rPr>
          <w:rFonts w:ascii="Times New Roman" w:hAnsi="Times New Roman" w:cs="Times New Roman" w:hint="eastAsia"/>
          <w:sz w:val="24"/>
          <w:szCs w:val="24"/>
        </w:rPr>
        <w:t>Ba.</w:t>
      </w:r>
      <w:r>
        <w:rPr>
          <w:rFonts w:ascii="Times New Roman" w:hAnsi="Times New Roman" w:cs="Times New Roman" w:hint="eastAsia"/>
          <w:sz w:val="24"/>
          <w:szCs w:val="24"/>
        </w:rPr>
        <w:t xml:space="preserve">GKT04, </w:t>
      </w:r>
      <w:r w:rsidR="00600DF6">
        <w:rPr>
          <w:rFonts w:ascii="Times New Roman" w:hAnsi="Times New Roman" w:cs="Times New Roman" w:hint="eastAsia"/>
          <w:sz w:val="24"/>
          <w:szCs w:val="24"/>
        </w:rPr>
        <w:t>Ba.</w:t>
      </w:r>
      <w:r>
        <w:rPr>
          <w:rFonts w:ascii="Times New Roman" w:hAnsi="Times New Roman" w:cs="Times New Roman" w:hint="eastAsia"/>
          <w:sz w:val="24"/>
          <w:szCs w:val="24"/>
        </w:rPr>
        <w:t xml:space="preserve">DSM7, </w:t>
      </w:r>
      <w:r w:rsidR="00600DF6">
        <w:rPr>
          <w:rFonts w:ascii="Times New Roman" w:hAnsi="Times New Roman" w:cs="Times New Roman" w:hint="eastAsia"/>
          <w:sz w:val="24"/>
          <w:szCs w:val="24"/>
        </w:rPr>
        <w:t>Ba.</w:t>
      </w:r>
      <w:r>
        <w:rPr>
          <w:rFonts w:ascii="Times New Roman" w:hAnsi="Times New Roman" w:cs="Times New Roman" w:hint="eastAsia"/>
          <w:sz w:val="24"/>
          <w:szCs w:val="24"/>
        </w:rPr>
        <w:t xml:space="preserve">ZKY01, </w:t>
      </w:r>
      <w:r w:rsidR="00600DF6">
        <w:rPr>
          <w:rFonts w:ascii="Times New Roman" w:hAnsi="Times New Roman" w:cs="Times New Roman" w:hint="eastAsia"/>
          <w:sz w:val="24"/>
          <w:szCs w:val="24"/>
        </w:rPr>
        <w:t>Bv.</w:t>
      </w:r>
      <w:r>
        <w:rPr>
          <w:rFonts w:ascii="Times New Roman" w:hAnsi="Times New Roman" w:cs="Times New Roman" w:hint="eastAsia"/>
          <w:sz w:val="24"/>
          <w:szCs w:val="24"/>
        </w:rPr>
        <w:t xml:space="preserve">FZB42, </w:t>
      </w:r>
      <w:r w:rsidR="00600DF6">
        <w:rPr>
          <w:rFonts w:ascii="Times New Roman" w:hAnsi="Times New Roman" w:cs="Times New Roman" w:hint="eastAsia"/>
          <w:sz w:val="24"/>
          <w:szCs w:val="24"/>
        </w:rPr>
        <w:t>Bs.</w:t>
      </w:r>
      <w:r>
        <w:rPr>
          <w:rFonts w:ascii="Times New Roman" w:hAnsi="Times New Roman" w:cs="Times New Roman" w:hint="eastAsia"/>
          <w:sz w:val="24"/>
          <w:szCs w:val="24"/>
        </w:rPr>
        <w:t xml:space="preserve">168, </w:t>
      </w:r>
      <w:r w:rsidR="00600DF6">
        <w:rPr>
          <w:rFonts w:ascii="Times New Roman" w:hAnsi="Times New Roman" w:cs="Times New Roman" w:hint="eastAsia"/>
          <w:sz w:val="24"/>
          <w:szCs w:val="24"/>
        </w:rPr>
        <w:t>Pm.</w:t>
      </w:r>
      <w:r>
        <w:rPr>
          <w:rFonts w:ascii="Times New Roman" w:hAnsi="Times New Roman" w:cs="Times New Roman" w:hint="eastAsia"/>
          <w:sz w:val="24"/>
          <w:szCs w:val="24"/>
        </w:rPr>
        <w:t xml:space="preserve">14581, </w:t>
      </w:r>
      <w:r w:rsidR="00600DF6">
        <w:rPr>
          <w:rFonts w:ascii="Times New Roman" w:hAnsi="Times New Roman" w:cs="Times New Roman" w:hint="eastAsia"/>
          <w:sz w:val="24"/>
          <w:szCs w:val="24"/>
        </w:rPr>
        <w:t>Bc.</w:t>
      </w:r>
      <w:r>
        <w:rPr>
          <w:rFonts w:ascii="Times New Roman" w:hAnsi="Times New Roman" w:cs="Times New Roman" w:hint="eastAsia"/>
          <w:sz w:val="24"/>
          <w:szCs w:val="24"/>
        </w:rPr>
        <w:t xml:space="preserve">FORC.047, </w:t>
      </w:r>
      <w:r w:rsidR="00600DF6">
        <w:rPr>
          <w:rFonts w:ascii="Times New Roman" w:hAnsi="Times New Roman" w:cs="Times New Roman" w:hint="eastAsia"/>
          <w:sz w:val="24"/>
          <w:szCs w:val="24"/>
        </w:rPr>
        <w:t>Bh.</w:t>
      </w:r>
      <w:r>
        <w:rPr>
          <w:rFonts w:ascii="Times New Roman" w:hAnsi="Times New Roman" w:cs="Times New Roman" w:hint="eastAsia"/>
          <w:sz w:val="24"/>
          <w:szCs w:val="24"/>
        </w:rPr>
        <w:t xml:space="preserve">ZB201702 </w:t>
      </w: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and </w:t>
      </w:r>
      <w:r w:rsidR="00600DF6">
        <w:rPr>
          <w:rFonts w:ascii="Times New Roman" w:hAnsi="Times New Roman" w:cs="Times New Roman" w:hint="eastAsia"/>
          <w:sz w:val="24"/>
          <w:szCs w:val="24"/>
        </w:rPr>
        <w:t>Bp.</w:t>
      </w:r>
      <w:r>
        <w:rPr>
          <w:rFonts w:ascii="Times New Roman" w:hAnsi="Times New Roman" w:cs="Times New Roman" w:hint="eastAsia"/>
          <w:sz w:val="24"/>
          <w:szCs w:val="24"/>
        </w:rPr>
        <w:t>SAFR.032, respectively.</w:t>
      </w:r>
    </w:p>
    <w:p w14:paraId="6DE27DA5" w14:textId="222983D8" w:rsidR="00832E71" w:rsidRDefault="00832E71" w:rsidP="00832E71">
      <w:pPr>
        <w:rPr>
          <w:rFonts w:ascii="Times New Roman" w:hAnsi="Times New Roman" w:cs="Times New Roman"/>
          <w:sz w:val="24"/>
          <w:szCs w:val="24"/>
        </w:rPr>
      </w:pPr>
      <w:r w:rsidRPr="00832E71">
        <w:rPr>
          <w:rFonts w:ascii="Times New Roman" w:hAnsi="Times New Roman" w:cs="Times New Roman"/>
          <w:sz w:val="24"/>
          <w:szCs w:val="24"/>
        </w:rPr>
        <w:t>The inner circle represents the query genome, while the outer circle represents the reference genome. Different colored bands connecting the two circles indicate various genomic rearrangements: Collinear (syntenic regions), Translocation (translocated regions), Inversion (inverted regions), and Tran+Inver (translocated and inverted regions). Insertion and Deletion refer to insertions and deletions of at least 50 bp, respectively. ComplexInDel indicates unaligned but spatially corresponding regions.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32E71">
        <w:rPr>
          <w:rFonts w:ascii="Times New Roman" w:hAnsi="Times New Roman" w:cs="Times New Roman"/>
          <w:sz w:val="24"/>
          <w:szCs w:val="24"/>
        </w:rPr>
        <w:t>The directional chains are defined as follows: Forward_chain for sequences on the forward strand with coordinates increasing clockwise, and Reverse_chain for sequences on the reverse strand with coordinates increasing counter-clockwise. Coding sequences (CDS) are further annotated: Forward_CDS and Reverse_CDS represent CDS on the forward and reverse strands, respectively. Subjoin_Forward_CDS and Subjoin_Forward_CDS denote additional CDS from the forward and reverse strands. In cases where the paired sequences of DeleteGene or InsertGene have 100% identity, they are annotated as supplementary CDS.</w:t>
      </w:r>
    </w:p>
    <w:p w14:paraId="62C6822B" w14:textId="77777777" w:rsidR="00832E71" w:rsidRPr="00832E71" w:rsidRDefault="00832E71" w:rsidP="00832E71">
      <w:pPr>
        <w:rPr>
          <w:rFonts w:ascii="Times New Roman" w:hAnsi="Times New Roman" w:cs="Times New Roman"/>
          <w:sz w:val="24"/>
          <w:szCs w:val="24"/>
        </w:rPr>
      </w:pPr>
    </w:p>
    <w:p w14:paraId="7F69E4F2" w14:textId="77D7DBCE" w:rsidR="001C62A0" w:rsidRPr="009832DC" w:rsidRDefault="001C62A0" w:rsidP="001C62A0">
      <w:pPr>
        <w:jc w:val="center"/>
      </w:pPr>
      <w:r>
        <w:rPr>
          <w:rFonts w:ascii="Times New Roman" w:hAnsi="Times New Roman" w:cs="Times New Roman" w:hint="eastAsia"/>
          <w:sz w:val="24"/>
          <w:szCs w:val="24"/>
        </w:rPr>
        <w:t>Figure S1.</w:t>
      </w:r>
      <w:r w:rsidRPr="00A31032">
        <w:rPr>
          <w:rFonts w:ascii="Times New Roman" w:hAnsi="Times New Roman" w:cs="Times New Roman"/>
          <w:sz w:val="24"/>
          <w:szCs w:val="24"/>
        </w:rPr>
        <w:t xml:space="preserve"> </w:t>
      </w:r>
      <w:r w:rsidRPr="00BC7E7B">
        <w:rPr>
          <w:rFonts w:ascii="Times New Roman" w:hAnsi="Times New Roman" w:cs="Times New Roman"/>
          <w:sz w:val="24"/>
          <w:szCs w:val="24"/>
        </w:rPr>
        <w:t xml:space="preserve">Structural variations between </w:t>
      </w:r>
      <w:r>
        <w:rPr>
          <w:rFonts w:ascii="Times New Roman" w:hAnsi="Times New Roman" w:cs="Times New Roman" w:hint="eastAsia"/>
          <w:sz w:val="24"/>
          <w:szCs w:val="24"/>
        </w:rPr>
        <w:t xml:space="preserve">Ba. </w:t>
      </w:r>
      <w:r w:rsidRPr="00BC7E7B">
        <w:rPr>
          <w:rFonts w:ascii="Times New Roman" w:hAnsi="Times New Roman" w:cs="Times New Roman"/>
          <w:sz w:val="24"/>
          <w:szCs w:val="24"/>
        </w:rPr>
        <w:t>YN</w:t>
      </w:r>
      <w:r w:rsidR="00406479">
        <w:rPr>
          <w:rFonts w:ascii="Times New Roman" w:hAnsi="Times New Roman" w:cs="Times New Roman" w:hint="eastAsia"/>
          <w:sz w:val="24"/>
          <w:szCs w:val="24"/>
        </w:rPr>
        <w:t>.</w:t>
      </w:r>
      <w:r w:rsidRPr="00BC7E7B">
        <w:rPr>
          <w:rFonts w:ascii="Times New Roman" w:hAnsi="Times New Roman" w:cs="Times New Roman"/>
          <w:sz w:val="24"/>
          <w:szCs w:val="24"/>
        </w:rPr>
        <w:t>J3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832E71">
        <w:rPr>
          <w:rFonts w:ascii="Times New Roman" w:hAnsi="Times New Roman" w:cs="Times New Roman" w:hint="eastAsia"/>
          <w:sz w:val="24"/>
          <w:szCs w:val="24"/>
        </w:rPr>
        <w:t xml:space="preserve">nine conparative </w:t>
      </w:r>
      <w:r w:rsidR="00832E71" w:rsidRPr="00832E71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Bacillus </w:t>
      </w:r>
      <w:r w:rsidR="00832E71">
        <w:rPr>
          <w:rFonts w:ascii="Times New Roman" w:hAnsi="Times New Roman" w:cs="Times New Roman" w:hint="eastAsia"/>
          <w:sz w:val="24"/>
          <w:szCs w:val="24"/>
        </w:rPr>
        <w:t>strains</w:t>
      </w:r>
    </w:p>
    <w:sectPr w:rsidR="001C62A0" w:rsidRPr="009832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C24D6" w14:textId="77777777" w:rsidR="005E528D" w:rsidRDefault="005E528D" w:rsidP="002A4933">
      <w:r>
        <w:separator/>
      </w:r>
    </w:p>
  </w:endnote>
  <w:endnote w:type="continuationSeparator" w:id="0">
    <w:p w14:paraId="4C949F5C" w14:textId="77777777" w:rsidR="005E528D" w:rsidRDefault="005E528D" w:rsidP="002A4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E9ABB" w14:textId="77777777" w:rsidR="005E528D" w:rsidRDefault="005E528D" w:rsidP="002A4933">
      <w:r>
        <w:separator/>
      </w:r>
    </w:p>
  </w:footnote>
  <w:footnote w:type="continuationSeparator" w:id="0">
    <w:p w14:paraId="7C29A7A4" w14:textId="77777777" w:rsidR="005E528D" w:rsidRDefault="005E528D" w:rsidP="002A49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2DC"/>
    <w:rsid w:val="00001AD2"/>
    <w:rsid w:val="0000650D"/>
    <w:rsid w:val="000F376F"/>
    <w:rsid w:val="00130ADF"/>
    <w:rsid w:val="001868C8"/>
    <w:rsid w:val="001C62A0"/>
    <w:rsid w:val="001D5C01"/>
    <w:rsid w:val="0024494B"/>
    <w:rsid w:val="0027622A"/>
    <w:rsid w:val="002A4933"/>
    <w:rsid w:val="002E092D"/>
    <w:rsid w:val="002E39AF"/>
    <w:rsid w:val="00367F8E"/>
    <w:rsid w:val="00406479"/>
    <w:rsid w:val="0043485D"/>
    <w:rsid w:val="00494E05"/>
    <w:rsid w:val="0051398D"/>
    <w:rsid w:val="005533C6"/>
    <w:rsid w:val="005858C3"/>
    <w:rsid w:val="005C4852"/>
    <w:rsid w:val="005E15CE"/>
    <w:rsid w:val="005E528D"/>
    <w:rsid w:val="00600DF6"/>
    <w:rsid w:val="0064005C"/>
    <w:rsid w:val="006928C7"/>
    <w:rsid w:val="00776122"/>
    <w:rsid w:val="00832E71"/>
    <w:rsid w:val="00872FEF"/>
    <w:rsid w:val="009832DC"/>
    <w:rsid w:val="00A50D1A"/>
    <w:rsid w:val="00B22489"/>
    <w:rsid w:val="00BD7EF7"/>
    <w:rsid w:val="00C2070B"/>
    <w:rsid w:val="00C91F57"/>
    <w:rsid w:val="00D11E9C"/>
    <w:rsid w:val="00F9060C"/>
    <w:rsid w:val="00FA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911D32"/>
  <w14:defaultImageDpi w14:val="32767"/>
  <w15:chartTrackingRefBased/>
  <w15:docId w15:val="{23214822-4A88-43C1-8BD6-86ECE8277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32DC"/>
    <w:pPr>
      <w:widowControl w:val="0"/>
      <w:jc w:val="both"/>
    </w:pPr>
    <w:rPr>
      <w:rFonts w:ascii="Calibri" w:eastAsia="宋体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2DC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A493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A4933"/>
    <w:rPr>
      <w:rFonts w:ascii="Calibri" w:eastAsia="宋体" w:hAnsi="Calibri" w:cs="Arial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A49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A4933"/>
    <w:rPr>
      <w:rFonts w:ascii="Calibri" w:eastAsia="宋体" w:hAnsi="Calibri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6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1182</Words>
  <Characters>6743</Characters>
  <Application>Microsoft Office Word</Application>
  <DocSecurity>0</DocSecurity>
  <Lines>56</Lines>
  <Paragraphs>15</Paragraphs>
  <ScaleCrop>false</ScaleCrop>
  <Company/>
  <LinksUpToDate>false</LinksUpToDate>
  <CharactersWithSpaces>7910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威 全</dc:creator>
  <cp:keywords/>
  <dc:description/>
  <cp:lastModifiedBy>威 全</cp:lastModifiedBy>
  <cp:revision>6</cp:revision>
  <dcterms:created xsi:type="dcterms:W3CDTF">2025-07-03T13:28:00Z</dcterms:created>
  <dcterms:modified xsi:type="dcterms:W3CDTF">2025-10-08T13:20:00Z</dcterms:modified>
</cp:coreProperties>
</file>