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27B6" w14:textId="719E2668" w:rsidR="00D41B31" w:rsidRDefault="00096957">
      <w:pPr>
        <w:rPr>
          <w:rFonts w:ascii="Arial" w:hAnsi="Arial" w:cs="Arial"/>
        </w:rPr>
      </w:pPr>
      <w:r w:rsidRPr="00096957">
        <w:rPr>
          <w:rFonts w:ascii="Arial" w:hAnsi="Arial" w:cs="Arial"/>
        </w:rPr>
        <w:t>Supplementary data</w:t>
      </w:r>
    </w:p>
    <w:p w14:paraId="4327D285" w14:textId="50A77303" w:rsidR="00096957" w:rsidRDefault="00096957">
      <w:pPr>
        <w:rPr>
          <w:rFonts w:ascii="Arial" w:hAnsi="Arial" w:cs="Arial"/>
        </w:rPr>
      </w:pPr>
      <w:r>
        <w:rPr>
          <w:rFonts w:ascii="Arial" w:hAnsi="Arial" w:cs="Arial"/>
        </w:rPr>
        <w:t>Figure S1: Kaplan-Meier estimate of overall survival (OS) for the acquisition of protocol donor group (n = 49) vs no acquisition of protocol donor group (n = 61)</w:t>
      </w:r>
    </w:p>
    <w:p w14:paraId="2A794E71" w14:textId="77777777" w:rsidR="00096957" w:rsidRDefault="00096957">
      <w:pPr>
        <w:rPr>
          <w:rFonts w:ascii="Arial" w:hAnsi="Arial" w:cs="Arial"/>
        </w:rPr>
      </w:pPr>
    </w:p>
    <w:p w14:paraId="015F057B" w14:textId="70629C69" w:rsidR="00F817BA" w:rsidRDefault="00096957" w:rsidP="00F817BA">
      <w:pPr>
        <w:rPr>
          <w:rFonts w:ascii="Arial" w:hAnsi="Arial" w:cs="Arial"/>
        </w:rPr>
      </w:pPr>
      <w:r>
        <w:rPr>
          <w:rFonts w:ascii="Arial" w:hAnsi="Arial" w:cs="Arial"/>
        </w:rPr>
        <w:t>Figure S2</w:t>
      </w:r>
      <w:r w:rsidR="00F817BA">
        <w:rPr>
          <w:rFonts w:ascii="Arial" w:hAnsi="Arial" w:cs="Arial"/>
        </w:rPr>
        <w:t>: Kaplan-Meier estimate of overall survival (OS) for related (n = 23) vs. unrelated (n = 44) vs. cord blood (n = 25) transplantation.</w:t>
      </w:r>
    </w:p>
    <w:p w14:paraId="795FAFB0" w14:textId="12176A73" w:rsidR="00F817BA" w:rsidRDefault="00F817BA"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5B6C76" w14:textId="7C8B9E2E" w:rsidR="00096957" w:rsidRDefault="00F817BA">
      <w:pPr>
        <w:rPr>
          <w:rFonts w:ascii="Arial" w:hAnsi="Arial" w:cs="Arial"/>
        </w:rPr>
      </w:pPr>
      <w:r w:rsidRPr="00F817BA">
        <w:rPr>
          <w:rFonts w:ascii="Arial" w:hAnsi="Arial" w:cs="Arial"/>
          <w:noProof/>
        </w:rPr>
        <w:lastRenderedPageBreak/>
        <w:drawing>
          <wp:inline distT="0" distB="0" distL="0" distR="0" wp14:anchorId="1340332A" wp14:editId="44D88822">
            <wp:extent cx="5400040" cy="2404745"/>
            <wp:effectExtent l="0" t="0" r="0" b="0"/>
            <wp:docPr id="3054457" name="図 1" descr="グラフ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457" name="図 1" descr="グラフ が含まれている画像&#10;&#10;AI によって生成されたコンテンツは間違っている可能性があります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3AC" w14:textId="1567B0B0" w:rsidR="00F817BA" w:rsidRDefault="00F817BA">
      <w:pPr>
        <w:rPr>
          <w:rFonts w:ascii="Arial" w:hAnsi="Arial" w:cs="Arial"/>
        </w:rPr>
      </w:pPr>
      <w:r>
        <w:rPr>
          <w:rFonts w:ascii="Arial" w:hAnsi="Arial" w:cs="Arial"/>
        </w:rPr>
        <w:t>Figure S1</w:t>
      </w:r>
    </w:p>
    <w:p w14:paraId="45F210E6" w14:textId="77777777" w:rsidR="00F817BA" w:rsidRDefault="00F817BA"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2991282" w14:textId="74A6F2C7" w:rsidR="00F817BA" w:rsidRDefault="00F817BA">
      <w:pPr>
        <w:rPr>
          <w:rFonts w:ascii="Arial" w:hAnsi="Arial" w:cs="Arial"/>
        </w:rPr>
      </w:pPr>
      <w:r w:rsidRPr="00F817BA">
        <w:rPr>
          <w:rFonts w:ascii="Arial" w:hAnsi="Arial" w:cs="Arial"/>
          <w:noProof/>
        </w:rPr>
        <w:lastRenderedPageBreak/>
        <w:drawing>
          <wp:inline distT="0" distB="0" distL="0" distR="0" wp14:anchorId="43BCAF28" wp14:editId="785C4822">
            <wp:extent cx="5400040" cy="2451100"/>
            <wp:effectExtent l="0" t="0" r="0" b="0"/>
            <wp:docPr id="784980927" name="図 1" descr="グラフ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980927" name="図 1" descr="グラフ が含まれている画像&#10;&#10;AI によって生成されたコンテンツは間違っている可能性があります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A542C" w14:textId="6D7D215C" w:rsidR="00F817BA" w:rsidRDefault="00F817BA">
      <w:pPr>
        <w:rPr>
          <w:rFonts w:ascii="Arial" w:hAnsi="Arial" w:cs="Arial"/>
        </w:rPr>
      </w:pPr>
      <w:r>
        <w:rPr>
          <w:rFonts w:ascii="Arial" w:hAnsi="Arial" w:cs="Arial"/>
        </w:rPr>
        <w:t>Figure S2</w:t>
      </w:r>
    </w:p>
    <w:p w14:paraId="09E0248A" w14:textId="30181B44" w:rsidR="00F817BA" w:rsidRPr="00F817BA" w:rsidRDefault="00F817BA">
      <w:pPr>
        <w:rPr>
          <w:rFonts w:ascii="Arial" w:hAnsi="Arial" w:cs="Arial"/>
        </w:rPr>
      </w:pPr>
    </w:p>
    <w:sectPr w:rsidR="00F817BA" w:rsidRPr="00F817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57"/>
    <w:rsid w:val="00096957"/>
    <w:rsid w:val="0047275B"/>
    <w:rsid w:val="004E719C"/>
    <w:rsid w:val="00514A82"/>
    <w:rsid w:val="005440FB"/>
    <w:rsid w:val="00623ABA"/>
    <w:rsid w:val="006534F3"/>
    <w:rsid w:val="007B59AF"/>
    <w:rsid w:val="00844F90"/>
    <w:rsid w:val="00D162FC"/>
    <w:rsid w:val="00D41B31"/>
    <w:rsid w:val="00E05B72"/>
    <w:rsid w:val="00F8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E3FA3B"/>
  <w15:chartTrackingRefBased/>
  <w15:docId w15:val="{10E87DD9-4A5C-DA41-9ED8-2DF341DC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9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9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9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9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9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9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9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9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69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69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69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6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6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6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6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6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69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69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6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9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6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6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9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69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6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69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69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　卓也</dc:creator>
  <cp:keywords/>
  <dc:description/>
  <cp:lastModifiedBy>福島　卓也</cp:lastModifiedBy>
  <cp:revision>2</cp:revision>
  <dcterms:created xsi:type="dcterms:W3CDTF">2025-11-12T05:51:00Z</dcterms:created>
  <dcterms:modified xsi:type="dcterms:W3CDTF">2025-11-12T05:51:00Z</dcterms:modified>
</cp:coreProperties>
</file>