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C150" w14:textId="77777777" w:rsidR="00705111" w:rsidRPr="00B44EEF" w:rsidRDefault="00705111">
      <w:pPr>
        <w:rPr>
          <w:rFonts w:cstheme="minorHAnsi"/>
          <w:lang w:val="en-US"/>
        </w:rPr>
      </w:pPr>
    </w:p>
    <w:p w14:paraId="587B13F8" w14:textId="6D448D33" w:rsidR="00705111" w:rsidRPr="00B44EEF" w:rsidRDefault="00705111">
      <w:pPr>
        <w:rPr>
          <w:rFonts w:asciiTheme="minorHAnsi" w:hAnsiTheme="minorHAnsi" w:cstheme="minorHAnsi"/>
          <w:b/>
          <w:lang w:val="en-US"/>
        </w:rPr>
      </w:pPr>
      <w:r w:rsidRPr="00B44EEF">
        <w:rPr>
          <w:rFonts w:asciiTheme="minorHAnsi" w:hAnsiTheme="minorHAnsi" w:cstheme="minorHAnsi"/>
          <w:b/>
          <w:lang w:val="en-US"/>
        </w:rPr>
        <w:t>Additional File 5</w:t>
      </w:r>
      <w:r w:rsidR="00C91EEC">
        <w:rPr>
          <w:rFonts w:asciiTheme="minorHAnsi" w:hAnsiTheme="minorHAnsi" w:cstheme="minorHAnsi"/>
          <w:b/>
          <w:lang w:val="en-US"/>
        </w:rPr>
        <w:t xml:space="preserve"> –</w:t>
      </w:r>
      <w:r w:rsidR="00C91EEC" w:rsidRPr="00C91EE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91EEC" w:rsidRPr="00C91EEC">
        <w:rPr>
          <w:rFonts w:asciiTheme="minorHAnsi" w:hAnsiTheme="minorHAnsi" w:cstheme="minorHAnsi"/>
        </w:rPr>
        <w:t>Summary</w:t>
      </w:r>
      <w:proofErr w:type="spellEnd"/>
      <w:r w:rsidR="00C91EEC" w:rsidRPr="00C91EEC">
        <w:rPr>
          <w:rFonts w:asciiTheme="minorHAnsi" w:hAnsiTheme="minorHAnsi" w:cstheme="minorHAnsi"/>
        </w:rPr>
        <w:t xml:space="preserve"> of the </w:t>
      </w:r>
      <w:proofErr w:type="spellStart"/>
      <w:r w:rsidR="00C91EEC" w:rsidRPr="00C91EEC">
        <w:rPr>
          <w:rFonts w:asciiTheme="minorHAnsi" w:hAnsiTheme="minorHAnsi" w:cstheme="minorHAnsi"/>
        </w:rPr>
        <w:t>p</w:t>
      </w:r>
      <w:r w:rsidR="00C91EEC" w:rsidRPr="00C91EEC">
        <w:rPr>
          <w:rFonts w:asciiTheme="minorHAnsi" w:hAnsiTheme="minorHAnsi" w:cstheme="minorHAnsi"/>
        </w:rPr>
        <w:t>erceived</w:t>
      </w:r>
      <w:proofErr w:type="spellEnd"/>
      <w:r w:rsidR="00C91EEC" w:rsidRPr="00C91EEC">
        <w:rPr>
          <w:rFonts w:asciiTheme="minorHAnsi" w:hAnsiTheme="minorHAnsi" w:cstheme="minorHAnsi"/>
        </w:rPr>
        <w:t xml:space="preserve"> </w:t>
      </w:r>
      <w:proofErr w:type="spellStart"/>
      <w:r w:rsidR="00C91EEC" w:rsidRPr="00C91EEC">
        <w:rPr>
          <w:rFonts w:asciiTheme="minorHAnsi" w:hAnsiTheme="minorHAnsi" w:cstheme="minorHAnsi"/>
        </w:rPr>
        <w:t>neighborhood</w:t>
      </w:r>
      <w:proofErr w:type="spellEnd"/>
      <w:r w:rsidR="00C91EEC" w:rsidRPr="00C91EEC">
        <w:rPr>
          <w:rFonts w:asciiTheme="minorHAnsi" w:hAnsiTheme="minorHAnsi" w:cstheme="minorHAnsi"/>
        </w:rPr>
        <w:t xml:space="preserve"> </w:t>
      </w:r>
      <w:proofErr w:type="spellStart"/>
      <w:r w:rsidR="00C91EEC" w:rsidRPr="00C91EEC">
        <w:rPr>
          <w:rFonts w:asciiTheme="minorHAnsi" w:hAnsiTheme="minorHAnsi" w:cstheme="minorHAnsi"/>
        </w:rPr>
        <w:t>environment</w:t>
      </w:r>
      <w:proofErr w:type="spellEnd"/>
      <w:r w:rsidR="00C91EEC" w:rsidRPr="00C91EEC">
        <w:rPr>
          <w:rFonts w:asciiTheme="minorHAnsi" w:hAnsiTheme="minorHAnsi" w:cstheme="minorHAnsi"/>
        </w:rPr>
        <w:t xml:space="preserve"> scores at </w:t>
      </w:r>
      <w:proofErr w:type="spellStart"/>
      <w:r w:rsidR="00C91EEC" w:rsidRPr="00C91EEC">
        <w:rPr>
          <w:rFonts w:asciiTheme="minorHAnsi" w:hAnsiTheme="minorHAnsi" w:cstheme="minorHAnsi"/>
        </w:rPr>
        <w:t>baseline</w:t>
      </w:r>
      <w:proofErr w:type="spellEnd"/>
      <w:r w:rsidR="00C91EEC" w:rsidRPr="00C91EEC">
        <w:rPr>
          <w:rFonts w:asciiTheme="minorHAnsi" w:hAnsiTheme="minorHAnsi" w:cstheme="minorHAnsi"/>
        </w:rPr>
        <w:t xml:space="preserve"> and </w:t>
      </w:r>
      <w:proofErr w:type="spellStart"/>
      <w:r w:rsidR="00C91EEC" w:rsidRPr="00C91EEC">
        <w:rPr>
          <w:rFonts w:asciiTheme="minorHAnsi" w:hAnsiTheme="minorHAnsi" w:cstheme="minorHAnsi"/>
        </w:rPr>
        <w:t>interpretation</w:t>
      </w:r>
      <w:proofErr w:type="spellEnd"/>
    </w:p>
    <w:p w14:paraId="04B9FF51" w14:textId="77777777" w:rsidR="00705111" w:rsidRPr="00705111" w:rsidRDefault="00705111">
      <w:pPr>
        <w:rPr>
          <w:rFonts w:asciiTheme="minorHAnsi" w:hAnsiTheme="minorHAnsi" w:cstheme="minorHAnsi"/>
          <w:b/>
          <w:color w:val="4472C4" w:themeColor="accent1"/>
          <w:lang w:val="en-US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3166"/>
        <w:gridCol w:w="945"/>
        <w:gridCol w:w="1134"/>
        <w:gridCol w:w="284"/>
        <w:gridCol w:w="992"/>
        <w:gridCol w:w="1134"/>
        <w:gridCol w:w="283"/>
        <w:gridCol w:w="851"/>
      </w:tblGrid>
      <w:tr w:rsidR="00705111" w:rsidRPr="00B71B92" w14:paraId="056BC180" w14:textId="77777777" w:rsidTr="00705111">
        <w:trPr>
          <w:trHeight w:val="105"/>
        </w:trPr>
        <w:tc>
          <w:tcPr>
            <w:tcW w:w="8789" w:type="dxa"/>
            <w:gridSpan w:val="8"/>
            <w:tcBorders>
              <w:bottom w:val="single" w:sz="4" w:space="0" w:color="auto"/>
            </w:tcBorders>
            <w:vAlign w:val="center"/>
          </w:tcPr>
          <w:p w14:paraId="6E848151" w14:textId="77777777" w:rsidR="00705111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>P</w:t>
            </w:r>
            <w:r w:rsidRPr="00137E6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 xml:space="preserve">erceived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neighborhood</w:t>
            </w:r>
            <w:r w:rsidRPr="00137E6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>environment</w:t>
            </w:r>
            <w:r w:rsidRPr="00137E6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 xml:space="preserve">scores at baseline (calculated from the ALPHA questionnaire), </w:t>
            </w:r>
            <w:r w:rsidRPr="00A86F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DISCO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A86F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SPACE</w:t>
            </w:r>
            <w:r w:rsidRPr="0064667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>Study, France, 2018-2022 (n=313)</w:t>
            </w:r>
          </w:p>
          <w:p w14:paraId="6C61F7C9" w14:textId="77777777" w:rsidR="00705111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705111" w:rsidRPr="00E503D3" w14:paraId="05C06549" w14:textId="77777777" w:rsidTr="00B44EEF">
        <w:trPr>
          <w:trHeight w:val="105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EAF922" w14:textId="77777777" w:rsidR="00705111" w:rsidRPr="00E503D3" w:rsidRDefault="00705111" w:rsidP="00705111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645893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18"/>
                <w:szCs w:val="18"/>
                <w:lang w:val="en-US"/>
              </w:rPr>
              <w:t>Crude score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70DB0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516BE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  <w:t>Z-score</w:t>
            </w:r>
            <w:r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  <w:t xml:space="preserve"> </w:t>
            </w:r>
            <w:r w:rsidRPr="00E503D3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64FE4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3A1A4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  <w:t>Missing,</w:t>
            </w:r>
          </w:p>
          <w:p w14:paraId="0DCCD2D1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  <w:t>n (%)</w:t>
            </w:r>
          </w:p>
        </w:tc>
      </w:tr>
      <w:tr w:rsidR="00705111" w:rsidRPr="00E503D3" w14:paraId="788C7CDC" w14:textId="77777777" w:rsidTr="00B44EEF">
        <w:trPr>
          <w:trHeight w:val="105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E54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Perceived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neighborhood</w:t>
            </w:r>
            <w:r w:rsidRPr="00E503D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environment scores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(/crude score scale) </w:t>
            </w:r>
            <w:r w:rsidRPr="00E503D3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7D1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BBD2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18"/>
                <w:szCs w:val="18"/>
                <w:lang w:val="en-US"/>
              </w:rPr>
              <w:t>IQR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D3A8A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B6C0B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CA668" w14:textId="77777777" w:rsidR="00705111" w:rsidRPr="00E503D3" w:rsidRDefault="00705111" w:rsidP="0070511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  <w:t>IQR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8B766" w14:textId="77777777" w:rsidR="00705111" w:rsidRPr="00E503D3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0B92B" w14:textId="77777777" w:rsidR="00705111" w:rsidRPr="00E503D3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val="en-US"/>
              </w:rPr>
            </w:pPr>
          </w:p>
        </w:tc>
      </w:tr>
      <w:tr w:rsidR="00705111" w:rsidRPr="00E503D3" w14:paraId="777A2151" w14:textId="77777777" w:rsidTr="00705111">
        <w:trPr>
          <w:trHeight w:val="105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06BF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val="fr-FR"/>
              </w:rPr>
              <w:t>R</w:t>
            </w: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esidential density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 xml:space="preserve"> (/315)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2FD2ACE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140.0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4040A3EA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89.0 – 225.0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ADD1B1B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659F2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-0,234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58971B18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-0.968 – 0.990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37F73A9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28F88A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33 (10.5)</w:t>
            </w:r>
          </w:p>
        </w:tc>
      </w:tr>
      <w:tr w:rsidR="00705111" w:rsidRPr="00E503D3" w14:paraId="19FBDC70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235D188A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val="fr-FR"/>
              </w:rPr>
              <w:t>D</w:t>
            </w: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istance to local facilities 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>(/40)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4583203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22.0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52773BF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17.0 – 30.0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43443ABD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bottom"/>
          </w:tcPr>
          <w:p w14:paraId="2B8E2D7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-0,177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8740388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-0.766 – 0.766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65B83A3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679D5612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34 (10.9)</w:t>
            </w:r>
          </w:p>
        </w:tc>
      </w:tr>
      <w:tr w:rsidR="00705111" w:rsidRPr="00E503D3" w14:paraId="1EBDEB2C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</w:tcPr>
          <w:p w14:paraId="6E447DBD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infrastructures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 xml:space="preserve"> (/10)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5498BFAF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4.0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2FE788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2.0 – 7.0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77620E8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07D55D0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-0,199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1F5F385A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-1.028 – 1.045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2301A7D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1191BAF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28495AAE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76F3CA3A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infrastructures</w:t>
            </w: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>(/10)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01A20BB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5.0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40A7E350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4.0 – 8.0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03C855A0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378986B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-0,221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3202A933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-0.713 – 1.253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2B21C745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49E66F5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23D6EBF7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2128A067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Total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infrastructures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 xml:space="preserve"> (/20)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2E9E451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10.0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8CC791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7.0 – 13.0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274F228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21EB87F5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63CB745B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-0.743 – 0.779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0F3BA34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7DF4651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1ABB453E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072716A9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Safety from crime (/15)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019D002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11.0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7F1B98D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9.0 – 12.0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60C2F3DA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bottom"/>
          </w:tcPr>
          <w:p w14:paraId="3211DAB9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0,455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7200AD9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-0.637 – 1.002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1F107783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55C5A798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0F2B5D8A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1D5C18E4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Safety from traffic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 xml:space="preserve"> (/15)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7133B399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10.0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677DED70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8.0 – 12.0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650AE170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bottom"/>
          </w:tcPr>
          <w:p w14:paraId="6D777A4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0,190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1B9AC18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-0.746 – 1.126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1AFFE3EA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65D7497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7F259E39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</w:tcPr>
          <w:p w14:paraId="0DB026CA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Total safety 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>(/30)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39CCDAF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20.0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2F814F0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18.0 – 22.0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0247F64F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1DC0F43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0,070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E66BA33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-0.513 – 0.653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1601F3E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63F668F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3076561E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</w:tcPr>
          <w:p w14:paraId="6133F062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Esthetics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 xml:space="preserve"> (/15)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2099CD39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10.0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4762D395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9.0 – 11.0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355BC6B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1CE3D85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6BEF445D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-0.493 – 0.685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551E9DEB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129D1D3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1 (0.3)</w:t>
            </w:r>
          </w:p>
        </w:tc>
      </w:tr>
      <w:tr w:rsidR="00705111" w:rsidRPr="00E503D3" w14:paraId="5D8E637A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46D28AE6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Pleasure</w:t>
            </w: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 (/20)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162776C5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13.0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304158C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12.0 – 15.0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4EBB554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03C27DB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-0,069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575D19C3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-0.517 – 0.828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29B23099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33FF207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1 (0.3)</w:t>
            </w:r>
          </w:p>
        </w:tc>
      </w:tr>
      <w:tr w:rsidR="00705111" w:rsidRPr="00E503D3" w14:paraId="35F87675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</w:tcPr>
          <w:p w14:paraId="3A8B3A21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Connectivity</w:t>
            </w:r>
            <w:r w:rsidRPr="00E503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  <w:t xml:space="preserve"> (/15)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0A41D2AB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9.0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1A3B92F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7.0 – 10.0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7A819A9D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5915828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0,277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293D5ADF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-0.660 – 0.745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31D3F115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2AD484D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34759325" w14:textId="77777777" w:rsidTr="00705111">
        <w:trPr>
          <w:trHeight w:val="105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14:paraId="17E53E3F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Walking and cycling</w:t>
            </w: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network (/20)</w:t>
            </w:r>
          </w:p>
        </w:tc>
        <w:tc>
          <w:tcPr>
            <w:tcW w:w="945" w:type="dxa"/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5091C543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11.0 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3497508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9.0 – 12.0</w:t>
            </w:r>
          </w:p>
        </w:tc>
        <w:tc>
          <w:tcPr>
            <w:tcW w:w="284" w:type="dxa"/>
            <w:shd w:val="clear" w:color="auto" w:fill="auto"/>
            <w:tcMar>
              <w:right w:w="57" w:type="dxa"/>
            </w:tcMar>
            <w:vAlign w:val="center"/>
          </w:tcPr>
          <w:p w14:paraId="341B77A4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1CC9B037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0,152</w:t>
            </w:r>
          </w:p>
        </w:tc>
        <w:tc>
          <w:tcPr>
            <w:tcW w:w="1134" w:type="dxa"/>
            <w:shd w:val="clear" w:color="auto" w:fill="auto"/>
            <w:tcMar>
              <w:right w:w="57" w:type="dxa"/>
            </w:tcMar>
            <w:vAlign w:val="center"/>
          </w:tcPr>
          <w:p w14:paraId="0079EC1A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-0.590 – 0.523</w:t>
            </w:r>
          </w:p>
        </w:tc>
        <w:tc>
          <w:tcPr>
            <w:tcW w:w="283" w:type="dxa"/>
            <w:shd w:val="clear" w:color="auto" w:fill="auto"/>
            <w:tcMar>
              <w:right w:w="57" w:type="dxa"/>
            </w:tcMar>
            <w:vAlign w:val="center"/>
          </w:tcPr>
          <w:p w14:paraId="606344CF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  <w:vAlign w:val="center"/>
          </w:tcPr>
          <w:p w14:paraId="5B53AF36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E503D3" w14:paraId="1C3506FD" w14:textId="77777777" w:rsidTr="00705111">
        <w:trPr>
          <w:trHeight w:val="105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9AB4D5" w14:textId="77777777" w:rsidR="00705111" w:rsidRPr="00E503D3" w:rsidRDefault="00705111" w:rsidP="0070511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E503D3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Home environment (/6)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5318004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 xml:space="preserve">3.0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5AD0A1A0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2.0 – 4.0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10D5698B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63EBAFB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EE0C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0,157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F9825F3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EE0CFD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-0.566 – 0.881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5AF48AEE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7282BA61" w14:textId="77777777" w:rsidR="00705111" w:rsidRPr="00EE0CFD" w:rsidRDefault="00705111" w:rsidP="00705111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</w:tr>
      <w:tr w:rsidR="00705111" w:rsidRPr="00B71B92" w14:paraId="396D219F" w14:textId="77777777" w:rsidTr="00705111">
        <w:trPr>
          <w:trHeight w:val="105"/>
        </w:trPr>
        <w:tc>
          <w:tcPr>
            <w:tcW w:w="8789" w:type="dxa"/>
            <w:gridSpan w:val="8"/>
            <w:tcBorders>
              <w:top w:val="single" w:sz="4" w:space="0" w:color="auto"/>
            </w:tcBorders>
            <w:vAlign w:val="center"/>
          </w:tcPr>
          <w:p w14:paraId="22F5593C" w14:textId="6FDCE4C4" w:rsidR="00705111" w:rsidRPr="00B44EEF" w:rsidRDefault="00705111" w:rsidP="00705111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>Abbreviations</w:t>
            </w:r>
            <w:proofErr w:type="spellEnd"/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>:</w:t>
            </w:r>
            <w:proofErr w:type="gramEnd"/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 xml:space="preserve"> </w:t>
            </w:r>
            <w:r w:rsidRPr="00E503D3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val="fr-FR"/>
              </w:rPr>
              <w:t xml:space="preserve">IQR </w:t>
            </w:r>
            <w:proofErr w:type="spellStart"/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>Inter-Quartile</w:t>
            </w:r>
            <w:proofErr w:type="spellEnd"/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 xml:space="preserve"> Range</w:t>
            </w:r>
            <w:r w:rsidRPr="00E503D3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val="fr-FR"/>
              </w:rPr>
              <w:t xml:space="preserve"> ; SD </w:t>
            </w:r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 xml:space="preserve">Standard </w:t>
            </w:r>
            <w:proofErr w:type="spellStart"/>
            <w:r w:rsidRPr="00E503D3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  <w:lang w:val="fr-FR"/>
              </w:rPr>
              <w:t>Deviation</w:t>
            </w:r>
            <w:proofErr w:type="spellEnd"/>
            <w:r w:rsidR="00B44EEF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fr-FR"/>
              </w:rPr>
              <w:t xml:space="preserve"> ;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a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Score calculated from the </w:t>
            </w:r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ALPHA questionnaire (for Assessing Levels of </w:t>
            </w:r>
            <w:proofErr w:type="spell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PHysical</w:t>
            </w:r>
            <w:proofErr w:type="spellEnd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Activity and Fitness at population level)</w:t>
            </w:r>
            <w:r w:rsidR="00B44EEF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fr-FR"/>
              </w:rPr>
              <w:t xml:space="preserve"> ;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Values obtained after standardization (Z-score normalization)</w:t>
            </w:r>
            <w:r w:rsidR="00B44EEF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.</w:t>
            </w:r>
          </w:p>
        </w:tc>
      </w:tr>
    </w:tbl>
    <w:p w14:paraId="2AAFADE6" w14:textId="77777777" w:rsidR="00705111" w:rsidRDefault="00705111">
      <w:pPr>
        <w:rPr>
          <w:rFonts w:asciiTheme="minorHAnsi" w:hAnsiTheme="minorHAnsi" w:cstheme="minorHAnsi"/>
          <w:lang w:val="en-US"/>
        </w:rPr>
      </w:pPr>
    </w:p>
    <w:p w14:paraId="30AF21EE" w14:textId="77777777" w:rsidR="00C91EEC" w:rsidRPr="00B71B92" w:rsidRDefault="00705111" w:rsidP="00705111">
      <w:pPr>
        <w:jc w:val="both"/>
        <w:rPr>
          <w:lang w:val="en-US"/>
        </w:rPr>
      </w:pPr>
      <w:r>
        <w:rPr>
          <w:rFonts w:asciiTheme="minorHAnsi" w:hAnsiTheme="minorHAnsi" w:cstheme="minorHAnsi"/>
          <w:lang w:val="en-US"/>
        </w:rPr>
        <w:t>Some characteristics</w:t>
      </w:r>
      <w:r w:rsidRPr="009F25B5">
        <w:rPr>
          <w:rFonts w:asciiTheme="minorHAnsi" w:eastAsia="Times New Roman" w:hAnsiTheme="minorHAnsi" w:cstheme="minorHAnsi"/>
          <w:lang w:val="en-US"/>
        </w:rPr>
        <w:t xml:space="preserve"> </w:t>
      </w:r>
      <w:r w:rsidRPr="009A6A78">
        <w:rPr>
          <w:rFonts w:asciiTheme="minorHAnsi" w:eastAsia="Times New Roman" w:hAnsiTheme="minorHAnsi" w:cstheme="minorHAnsi"/>
          <w:lang w:val="en-US"/>
        </w:rPr>
        <w:t>show</w:t>
      </w:r>
      <w:r>
        <w:rPr>
          <w:rFonts w:asciiTheme="minorHAnsi" w:eastAsia="Times New Roman" w:hAnsiTheme="minorHAnsi" w:cstheme="minorHAnsi"/>
          <w:lang w:val="en-US"/>
        </w:rPr>
        <w:t>ed</w:t>
      </w:r>
      <w:r w:rsidRPr="009A6A78">
        <w:rPr>
          <w:rFonts w:asciiTheme="minorHAnsi" w:eastAsia="Times New Roman" w:hAnsiTheme="minorHAnsi" w:cstheme="minorHAnsi"/>
          <w:lang w:val="en-US"/>
        </w:rPr>
        <w:t xml:space="preserve"> a relatively concentrated distribution around the median</w:t>
      </w:r>
      <w:r>
        <w:rPr>
          <w:rFonts w:asciiTheme="minorHAnsi" w:hAnsiTheme="minorHAnsi" w:cstheme="minorHAnsi"/>
          <w:lang w:val="en-US"/>
        </w:rPr>
        <w:t xml:space="preserve"> – such as </w:t>
      </w:r>
      <w:r>
        <w:rPr>
          <w:rFonts w:asciiTheme="minorHAnsi" w:eastAsia="Times New Roman" w:hAnsiTheme="minorHAnsi" w:cstheme="minorHAnsi"/>
          <w:lang w:val="en-US"/>
        </w:rPr>
        <w:t>s</w:t>
      </w:r>
      <w:r w:rsidRPr="009A6A78">
        <w:rPr>
          <w:rFonts w:asciiTheme="minorHAnsi" w:eastAsia="Times New Roman" w:hAnsiTheme="minorHAnsi" w:cstheme="minorHAnsi"/>
          <w:bCs/>
          <w:lang w:val="en-US"/>
        </w:rPr>
        <w:t>afety from crime</w:t>
      </w:r>
      <w:r>
        <w:rPr>
          <w:rFonts w:asciiTheme="minorHAnsi" w:eastAsia="Times New Roman" w:hAnsiTheme="minorHAnsi" w:cstheme="minorHAnsi"/>
          <w:bCs/>
          <w:lang w:val="en-US"/>
        </w:rPr>
        <w:t xml:space="preserve"> </w:t>
      </w:r>
      <w:r w:rsidRPr="009A6A78">
        <w:rPr>
          <w:rFonts w:asciiTheme="minorHAnsi" w:eastAsia="Times New Roman" w:hAnsiTheme="minorHAnsi" w:cstheme="minorHAnsi"/>
          <w:lang w:val="en-US"/>
        </w:rPr>
        <w:t>(median: 11.0, IQR: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r w:rsidRPr="009A6A78">
        <w:rPr>
          <w:rFonts w:asciiTheme="minorHAnsi" w:eastAsia="Times New Roman" w:hAnsiTheme="minorHAnsi" w:cstheme="minorHAnsi"/>
          <w:lang w:val="en-US"/>
        </w:rPr>
        <w:t>9.0</w:t>
      </w:r>
      <w:r>
        <w:rPr>
          <w:rFonts w:asciiTheme="minorHAnsi" w:eastAsia="Times New Roman" w:hAnsiTheme="minorHAnsi" w:cstheme="minorHAnsi"/>
          <w:lang w:val="en-US"/>
        </w:rPr>
        <w:t>-</w:t>
      </w:r>
      <w:r w:rsidRPr="009A6A78">
        <w:rPr>
          <w:rFonts w:asciiTheme="minorHAnsi" w:eastAsia="Times New Roman" w:hAnsiTheme="minorHAnsi" w:cstheme="minorHAnsi"/>
          <w:lang w:val="en-US"/>
        </w:rPr>
        <w:t>12.0),</w:t>
      </w:r>
      <w:r>
        <w:rPr>
          <w:rFonts w:asciiTheme="minorHAnsi" w:eastAsia="Times New Roman" w:hAnsiTheme="minorHAnsi" w:cstheme="minorHAnsi"/>
          <w:lang w:val="en-US"/>
        </w:rPr>
        <w:t xml:space="preserve"> esthetics </w:t>
      </w:r>
      <w:r w:rsidRPr="009A6A78">
        <w:rPr>
          <w:rFonts w:asciiTheme="minorHAnsi" w:eastAsia="Times New Roman" w:hAnsiTheme="minorHAnsi" w:cstheme="minorHAnsi"/>
          <w:lang w:val="en-US"/>
        </w:rPr>
        <w:t>(median: 1</w:t>
      </w:r>
      <w:r>
        <w:rPr>
          <w:rFonts w:asciiTheme="minorHAnsi" w:eastAsia="Times New Roman" w:hAnsiTheme="minorHAnsi" w:cstheme="minorHAnsi"/>
          <w:lang w:val="en-US"/>
        </w:rPr>
        <w:t>0</w:t>
      </w:r>
      <w:r w:rsidRPr="009A6A78">
        <w:rPr>
          <w:rFonts w:asciiTheme="minorHAnsi" w:eastAsia="Times New Roman" w:hAnsiTheme="minorHAnsi" w:cstheme="minorHAnsi"/>
          <w:lang w:val="en-US"/>
        </w:rPr>
        <w:t>.0, IQR: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r w:rsidRPr="009A6A78">
        <w:rPr>
          <w:rFonts w:asciiTheme="minorHAnsi" w:eastAsia="Times New Roman" w:hAnsiTheme="minorHAnsi" w:cstheme="minorHAnsi"/>
          <w:lang w:val="en-US"/>
        </w:rPr>
        <w:t>9.0</w:t>
      </w:r>
      <w:r>
        <w:rPr>
          <w:rFonts w:asciiTheme="minorHAnsi" w:eastAsia="Times New Roman" w:hAnsiTheme="minorHAnsi" w:cstheme="minorHAnsi"/>
          <w:lang w:val="en-US"/>
        </w:rPr>
        <w:t>-</w:t>
      </w:r>
      <w:r w:rsidRPr="009A6A78">
        <w:rPr>
          <w:rFonts w:asciiTheme="minorHAnsi" w:eastAsia="Times New Roman" w:hAnsiTheme="minorHAnsi" w:cstheme="minorHAnsi"/>
          <w:lang w:val="en-US"/>
        </w:rPr>
        <w:t>1</w:t>
      </w:r>
      <w:r>
        <w:rPr>
          <w:rFonts w:asciiTheme="minorHAnsi" w:eastAsia="Times New Roman" w:hAnsiTheme="minorHAnsi" w:cstheme="minorHAnsi"/>
          <w:lang w:val="en-US"/>
        </w:rPr>
        <w:t>1</w:t>
      </w:r>
      <w:r w:rsidRPr="009A6A78">
        <w:rPr>
          <w:rFonts w:asciiTheme="minorHAnsi" w:eastAsia="Times New Roman" w:hAnsiTheme="minorHAnsi" w:cstheme="minorHAnsi"/>
          <w:lang w:val="en-US"/>
        </w:rPr>
        <w:t>.0)</w:t>
      </w:r>
      <w:r>
        <w:rPr>
          <w:rFonts w:asciiTheme="minorHAnsi" w:eastAsia="Times New Roman" w:hAnsiTheme="minorHAnsi" w:cstheme="minorHAnsi"/>
          <w:lang w:val="en-US"/>
        </w:rPr>
        <w:t xml:space="preserve">, or cycling and walking network </w:t>
      </w:r>
      <w:r w:rsidRPr="009A6A78">
        <w:rPr>
          <w:rFonts w:asciiTheme="minorHAnsi" w:eastAsia="Times New Roman" w:hAnsiTheme="minorHAnsi" w:cstheme="minorHAnsi"/>
          <w:lang w:val="en-US"/>
        </w:rPr>
        <w:t>(median: 11.0, IQR: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r w:rsidRPr="009A6A78">
        <w:rPr>
          <w:rFonts w:asciiTheme="minorHAnsi" w:eastAsia="Times New Roman" w:hAnsiTheme="minorHAnsi" w:cstheme="minorHAnsi"/>
          <w:lang w:val="en-US"/>
        </w:rPr>
        <w:t>9.0</w:t>
      </w:r>
      <w:r>
        <w:rPr>
          <w:rFonts w:asciiTheme="minorHAnsi" w:eastAsia="Times New Roman" w:hAnsiTheme="minorHAnsi" w:cstheme="minorHAnsi"/>
          <w:lang w:val="en-US"/>
        </w:rPr>
        <w:t>-</w:t>
      </w:r>
      <w:r w:rsidRPr="009A6A78">
        <w:rPr>
          <w:rFonts w:asciiTheme="minorHAnsi" w:eastAsia="Times New Roman" w:hAnsiTheme="minorHAnsi" w:cstheme="minorHAnsi"/>
          <w:lang w:val="en-US"/>
        </w:rPr>
        <w:t>12.0)</w:t>
      </w:r>
      <w:r>
        <w:rPr>
          <w:rFonts w:asciiTheme="minorHAnsi" w:eastAsia="Times New Roman" w:hAnsiTheme="minorHAnsi" w:cstheme="minorHAnsi"/>
          <w:lang w:val="en-US"/>
        </w:rPr>
        <w:t xml:space="preserve">), </w:t>
      </w:r>
      <w:r w:rsidRPr="009A6A78">
        <w:rPr>
          <w:rFonts w:asciiTheme="minorHAnsi" w:eastAsia="Times New Roman" w:hAnsiTheme="minorHAnsi" w:cstheme="minorHAnsi"/>
          <w:lang w:val="en-US"/>
        </w:rPr>
        <w:t>suggesting a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r w:rsidRPr="009A6A78">
        <w:rPr>
          <w:rFonts w:asciiTheme="minorHAnsi" w:eastAsia="Times New Roman" w:hAnsiTheme="minorHAnsi" w:cstheme="minorHAnsi"/>
          <w:lang w:val="en-US"/>
        </w:rPr>
        <w:t>homogeneous perception</w:t>
      </w:r>
      <w:r>
        <w:rPr>
          <w:rFonts w:asciiTheme="minorHAnsi" w:eastAsia="Times New Roman" w:hAnsiTheme="minorHAnsi" w:cstheme="minorHAnsi"/>
          <w:lang w:val="en-US"/>
        </w:rPr>
        <w:t xml:space="preserve"> among women. </w:t>
      </w:r>
      <w:r w:rsidRPr="009A6A78">
        <w:rPr>
          <w:rFonts w:asciiTheme="minorHAnsi" w:eastAsia="Times New Roman" w:hAnsiTheme="minorHAnsi" w:cstheme="minorHAnsi"/>
          <w:lang w:val="en-US"/>
        </w:rPr>
        <w:t xml:space="preserve">In contrast, </w:t>
      </w:r>
      <w:r w:rsidRPr="009A6A78">
        <w:rPr>
          <w:rFonts w:asciiTheme="minorHAnsi" w:eastAsia="Times New Roman" w:hAnsiTheme="minorHAnsi" w:cstheme="minorHAnsi"/>
          <w:bCs/>
          <w:lang w:val="en-US"/>
        </w:rPr>
        <w:t>distance to local facilities</w:t>
      </w:r>
      <w:r w:rsidRPr="009A6A78">
        <w:rPr>
          <w:rFonts w:asciiTheme="minorHAnsi" w:eastAsia="Times New Roman" w:hAnsiTheme="minorHAnsi" w:cstheme="minorHAnsi"/>
          <w:lang w:val="en-US"/>
        </w:rPr>
        <w:t xml:space="preserve"> and </w:t>
      </w:r>
      <w:r w:rsidRPr="009A6A78">
        <w:rPr>
          <w:rFonts w:asciiTheme="minorHAnsi" w:eastAsia="Times New Roman" w:hAnsiTheme="minorHAnsi" w:cstheme="minorHAnsi"/>
          <w:bCs/>
          <w:lang w:val="en-US"/>
        </w:rPr>
        <w:t>cycling infrastructure</w:t>
      </w:r>
      <w:r w:rsidRPr="009A6A78">
        <w:rPr>
          <w:rFonts w:asciiTheme="minorHAnsi" w:eastAsia="Times New Roman" w:hAnsiTheme="minorHAnsi" w:cstheme="minorHAnsi"/>
          <w:lang w:val="en-US"/>
        </w:rPr>
        <w:t xml:space="preserve"> </w:t>
      </w:r>
      <w:r>
        <w:rPr>
          <w:rFonts w:asciiTheme="minorHAnsi" w:eastAsia="Times New Roman" w:hAnsiTheme="minorHAnsi" w:cstheme="minorHAnsi"/>
          <w:lang w:val="en-US"/>
        </w:rPr>
        <w:t>show</w:t>
      </w:r>
      <w:r w:rsidRPr="009A6A78">
        <w:rPr>
          <w:rFonts w:asciiTheme="minorHAnsi" w:eastAsia="Times New Roman" w:hAnsiTheme="minorHAnsi" w:cstheme="minorHAnsi"/>
          <w:lang w:val="en-US"/>
        </w:rPr>
        <w:t xml:space="preserve"> greater variability, with IQRs of 17.0</w:t>
      </w:r>
      <w:r>
        <w:rPr>
          <w:rFonts w:asciiTheme="minorHAnsi" w:eastAsia="Times New Roman" w:hAnsiTheme="minorHAnsi" w:cstheme="minorHAnsi"/>
          <w:lang w:val="en-US"/>
        </w:rPr>
        <w:t>-</w:t>
      </w:r>
      <w:r w:rsidRPr="009A6A78">
        <w:rPr>
          <w:rFonts w:asciiTheme="minorHAnsi" w:eastAsia="Times New Roman" w:hAnsiTheme="minorHAnsi" w:cstheme="minorHAnsi"/>
          <w:lang w:val="en-US"/>
        </w:rPr>
        <w:t>30.0 and 2.0</w:t>
      </w:r>
      <w:r>
        <w:rPr>
          <w:rFonts w:asciiTheme="minorHAnsi" w:eastAsia="Times New Roman" w:hAnsiTheme="minorHAnsi" w:cstheme="minorHAnsi"/>
          <w:lang w:val="en-US"/>
        </w:rPr>
        <w:t>-</w:t>
      </w:r>
      <w:r w:rsidRPr="009A6A78">
        <w:rPr>
          <w:rFonts w:asciiTheme="minorHAnsi" w:eastAsia="Times New Roman" w:hAnsiTheme="minorHAnsi" w:cstheme="minorHAnsi"/>
          <w:lang w:val="en-US"/>
        </w:rPr>
        <w:t xml:space="preserve">7.0, respectively, which may reflect more contrasting perceptions of these aspects </w:t>
      </w:r>
      <w:r>
        <w:rPr>
          <w:rFonts w:asciiTheme="minorHAnsi" w:eastAsia="Times New Roman" w:hAnsiTheme="minorHAnsi" w:cstheme="minorHAnsi"/>
          <w:lang w:val="en-US"/>
        </w:rPr>
        <w:t xml:space="preserve">of the </w:t>
      </w:r>
      <w:r w:rsidRPr="009A6A78">
        <w:rPr>
          <w:rFonts w:asciiTheme="minorHAnsi" w:eastAsia="Times New Roman" w:hAnsiTheme="minorHAnsi" w:cstheme="minorHAnsi"/>
          <w:lang w:val="en-US"/>
        </w:rPr>
        <w:t>neighborhood.</w:t>
      </w:r>
      <w:r w:rsidRPr="009F25B5">
        <w:rPr>
          <w:rFonts w:asciiTheme="minorHAnsi" w:eastAsia="Times New Roman" w:hAnsiTheme="minorHAnsi" w:cstheme="minorHAnsi"/>
          <w:lang w:val="en-US"/>
        </w:rPr>
        <w:t xml:space="preserve"> </w:t>
      </w:r>
    </w:p>
    <w:sectPr w:rsidR="004C77A4" w:rsidRPr="00B7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11"/>
    <w:rsid w:val="001452E1"/>
    <w:rsid w:val="00620288"/>
    <w:rsid w:val="00705111"/>
    <w:rsid w:val="008E6C9A"/>
    <w:rsid w:val="00B44EEF"/>
    <w:rsid w:val="00B71B92"/>
    <w:rsid w:val="00C91EEC"/>
    <w:rsid w:val="00E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8E87"/>
  <w15:chartTrackingRefBased/>
  <w15:docId w15:val="{F1B02C31-EAE2-475D-A602-8A267722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11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70511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705111"/>
    <w:rPr>
      <w:rFonts w:ascii="Arial" w:eastAsia="Arial" w:hAnsi="Arial" w:cs="Arial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qFormat/>
    <w:rsid w:val="00705111"/>
    <w:pPr>
      <w:suppressAutoHyphens/>
    </w:pPr>
    <w:rPr>
      <w:sz w:val="20"/>
      <w:szCs w:val="20"/>
      <w:lang w:val="fr-FR"/>
    </w:rPr>
  </w:style>
  <w:style w:type="character" w:customStyle="1" w:styleId="CommentaireCar1">
    <w:name w:val="Commentaire Car1"/>
    <w:basedOn w:val="Policepardfaut"/>
    <w:uiPriority w:val="99"/>
    <w:semiHidden/>
    <w:rsid w:val="007051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5111"/>
    <w:pPr>
      <w:spacing w:line="240" w:lineRule="auto"/>
    </w:pPr>
    <w:rPr>
      <w:rFonts w:ascii="Segoe UI" w:eastAsiaTheme="minorHAnsi" w:hAnsi="Segoe UI" w:cs="Segoe UI"/>
      <w:sz w:val="18"/>
      <w:szCs w:val="18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5</cp:revision>
  <dcterms:created xsi:type="dcterms:W3CDTF">2025-02-12T15:06:00Z</dcterms:created>
  <dcterms:modified xsi:type="dcterms:W3CDTF">2025-11-03T09:42:00Z</dcterms:modified>
</cp:coreProperties>
</file>