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2DCD" w14:textId="52EF7E27" w:rsidR="003B21BB" w:rsidRPr="00B876F7" w:rsidRDefault="00BA5668" w:rsidP="003E1C5A">
      <w:pPr>
        <w:spacing w:after="160" w:line="259" w:lineRule="auto"/>
        <w:rPr>
          <w:rFonts w:asciiTheme="minorHAnsi" w:hAnsiTheme="minorHAnsi" w:cstheme="minorHAnsi"/>
          <w:b/>
          <w:sz w:val="18"/>
          <w:szCs w:val="18"/>
          <w:lang w:val="en-US"/>
        </w:rPr>
      </w:pPr>
      <w:r w:rsidRPr="00DB6A36">
        <w:rPr>
          <w:rFonts w:asciiTheme="minorHAnsi" w:hAnsiTheme="minorHAnsi" w:cstheme="minorHAnsi"/>
          <w:b/>
          <w:szCs w:val="18"/>
          <w:lang w:val="en-US"/>
        </w:rPr>
        <w:t xml:space="preserve">Additional </w:t>
      </w:r>
      <w:r w:rsidR="009731FE" w:rsidRPr="00DB6A36">
        <w:rPr>
          <w:rFonts w:asciiTheme="minorHAnsi" w:hAnsiTheme="minorHAnsi" w:cstheme="minorHAnsi"/>
          <w:b/>
          <w:szCs w:val="18"/>
          <w:lang w:val="en-US"/>
        </w:rPr>
        <w:t>F</w:t>
      </w:r>
      <w:r w:rsidRPr="00DB6A36">
        <w:rPr>
          <w:rFonts w:asciiTheme="minorHAnsi" w:hAnsiTheme="minorHAnsi" w:cstheme="minorHAnsi"/>
          <w:b/>
          <w:szCs w:val="18"/>
          <w:lang w:val="en-US"/>
        </w:rPr>
        <w:t>ile 1</w:t>
      </w:r>
      <w:r w:rsidR="00B75D13" w:rsidRPr="00DB6A36">
        <w:rPr>
          <w:rFonts w:asciiTheme="minorHAnsi" w:hAnsiTheme="minorHAnsi" w:cstheme="minorHAnsi"/>
          <w:b/>
          <w:szCs w:val="18"/>
          <w:lang w:val="en-US"/>
        </w:rPr>
        <w:t xml:space="preserve"> </w:t>
      </w:r>
      <w:r w:rsidR="003E1C5A" w:rsidRPr="00DB6A36">
        <w:rPr>
          <w:rFonts w:asciiTheme="minorHAnsi" w:hAnsiTheme="minorHAnsi" w:cstheme="minorHAnsi"/>
          <w:bCs/>
          <w:szCs w:val="18"/>
          <w:lang w:val="en-US"/>
        </w:rPr>
        <w:t xml:space="preserve">– </w:t>
      </w:r>
      <w:r w:rsidR="009731FE" w:rsidRPr="00DB6A36">
        <w:rPr>
          <w:rFonts w:asciiTheme="minorHAnsi" w:hAnsiTheme="minorHAnsi" w:cstheme="minorHAnsi"/>
          <w:bCs/>
          <w:szCs w:val="18"/>
          <w:lang w:val="en-US"/>
        </w:rPr>
        <w:t>Creation and definition of the m</w:t>
      </w:r>
      <w:r w:rsidR="003E1C5A" w:rsidRPr="00DB6A36">
        <w:rPr>
          <w:rFonts w:asciiTheme="minorHAnsi" w:hAnsiTheme="minorHAnsi" w:cstheme="minorHAnsi"/>
          <w:bCs/>
          <w:szCs w:val="18"/>
          <w:lang w:val="en-US"/>
        </w:rPr>
        <w:t>unicipality class</w:t>
      </w:r>
      <w:r w:rsidR="009731FE" w:rsidRPr="00DB6A36">
        <w:rPr>
          <w:rFonts w:asciiTheme="minorHAnsi" w:hAnsiTheme="minorHAnsi" w:cstheme="minorHAnsi"/>
          <w:bCs/>
          <w:szCs w:val="18"/>
          <w:lang w:val="en-US"/>
        </w:rPr>
        <w:t xml:space="preserve"> variable</w:t>
      </w:r>
      <w:r w:rsidR="00836C6E" w:rsidRPr="00DB6A36">
        <w:rPr>
          <w:rFonts w:asciiTheme="minorHAnsi" w:hAnsiTheme="minorHAnsi" w:cstheme="minorHAnsi"/>
          <w:bCs/>
          <w:szCs w:val="18"/>
          <w:lang w:val="en-US"/>
        </w:rPr>
        <w:t>, DISCO-SPACE study, France, 2018-2022</w:t>
      </w:r>
    </w:p>
    <w:p w14:paraId="173448DC" w14:textId="77777777" w:rsidR="00BA5668" w:rsidRDefault="00BA5668" w:rsidP="003E1C5A">
      <w:pPr>
        <w:spacing w:after="160" w:line="259" w:lineRule="auto"/>
        <w:rPr>
          <w:rFonts w:asciiTheme="minorHAnsi" w:eastAsia="Times New Roman" w:hAnsiTheme="minorHAnsi" w:cstheme="minorHAnsi"/>
          <w:bCs/>
          <w:lang w:val="en-US"/>
        </w:rPr>
      </w:pPr>
    </w:p>
    <w:p w14:paraId="2F237798" w14:textId="4D764D6A" w:rsidR="0053696D" w:rsidRPr="00546729" w:rsidRDefault="0053696D" w:rsidP="00546729">
      <w:pPr>
        <w:spacing w:after="160" w:line="259" w:lineRule="auto"/>
        <w:jc w:val="both"/>
        <w:rPr>
          <w:rFonts w:asciiTheme="minorHAnsi" w:hAnsiTheme="minorHAnsi" w:cstheme="minorHAnsi"/>
          <w:b/>
          <w:lang w:val="en-US"/>
        </w:rPr>
      </w:pPr>
      <w:r w:rsidRPr="00546729">
        <w:rPr>
          <w:rFonts w:asciiTheme="minorHAnsi" w:eastAsia="Times New Roman" w:hAnsiTheme="minorHAnsi" w:cstheme="minorHAnsi"/>
          <w:b/>
          <w:bCs/>
          <w:lang w:val="en-US"/>
        </w:rPr>
        <w:t>Translat</w:t>
      </w:r>
      <w:r w:rsidR="003E1C5A" w:rsidRPr="00546729">
        <w:rPr>
          <w:rFonts w:asciiTheme="minorHAnsi" w:eastAsia="Times New Roman" w:hAnsiTheme="minorHAnsi" w:cstheme="minorHAnsi"/>
          <w:b/>
          <w:bCs/>
          <w:lang w:val="en-US"/>
        </w:rPr>
        <w:t>ion</w:t>
      </w:r>
      <w:r w:rsidRPr="00546729">
        <w:rPr>
          <w:rFonts w:asciiTheme="minorHAnsi" w:eastAsia="Times New Roman" w:hAnsiTheme="minorHAnsi" w:cstheme="minorHAnsi"/>
          <w:b/>
          <w:bCs/>
          <w:lang w:val="en-US"/>
        </w:rPr>
        <w:t xml:space="preserve"> from </w:t>
      </w:r>
      <w:r w:rsidR="00546729" w:rsidRPr="00546729">
        <w:rPr>
          <w:rFonts w:asciiTheme="minorHAnsi" w:hAnsiTheme="minorHAnsi" w:cstheme="minorHAnsi"/>
          <w:b/>
          <w:shd w:val="clear" w:color="auto" w:fill="FFFFFF"/>
          <w:lang w:val="en-US"/>
        </w:rPr>
        <w:t>The National Institute of Statistics and Economic Studies (</w:t>
      </w:r>
      <w:proofErr w:type="spellStart"/>
      <w:r w:rsidRPr="00546729">
        <w:rPr>
          <w:rFonts w:asciiTheme="minorHAnsi" w:eastAsia="Times New Roman" w:hAnsiTheme="minorHAnsi" w:cstheme="minorHAnsi"/>
          <w:b/>
          <w:bCs/>
          <w:lang w:val="en-US"/>
        </w:rPr>
        <w:t>Insee</w:t>
      </w:r>
      <w:proofErr w:type="spellEnd"/>
      <w:r w:rsidR="00546729" w:rsidRPr="00546729">
        <w:rPr>
          <w:rFonts w:asciiTheme="minorHAnsi" w:eastAsia="Times New Roman" w:hAnsiTheme="minorHAnsi" w:cstheme="minorHAnsi"/>
          <w:b/>
          <w:bCs/>
          <w:lang w:val="en-US"/>
        </w:rPr>
        <w:t>)</w:t>
      </w:r>
      <w:r w:rsidRPr="00546729">
        <w:rPr>
          <w:rFonts w:asciiTheme="minorHAnsi" w:eastAsia="Times New Roman" w:hAnsiTheme="minorHAnsi" w:cstheme="minorHAnsi"/>
          <w:b/>
          <w:bCs/>
          <w:lang w:val="en-US"/>
        </w:rPr>
        <w:t xml:space="preserve"> website (</w:t>
      </w:r>
      <w:r w:rsidR="00CD4C72" w:rsidRPr="00546729">
        <w:rPr>
          <w:rFonts w:asciiTheme="minorHAnsi" w:hAnsiTheme="minorHAnsi" w:cstheme="minorHAnsi"/>
          <w:b/>
          <w:lang w:val="en-US"/>
        </w:rPr>
        <w:t>https://www.insee.fr/fr/information/6439600)</w:t>
      </w:r>
    </w:p>
    <w:p w14:paraId="212C47A1" w14:textId="52E3A105" w:rsidR="0053696D" w:rsidRPr="003B21BB" w:rsidRDefault="0053696D" w:rsidP="00BA5668">
      <w:pPr>
        <w:spacing w:before="100" w:beforeAutospacing="1" w:after="100" w:afterAutospacing="1" w:line="240" w:lineRule="auto"/>
        <w:jc w:val="both"/>
        <w:rPr>
          <w:rFonts w:asciiTheme="minorHAnsi" w:eastAsia="Times New Roman" w:hAnsiTheme="minorHAnsi" w:cstheme="minorHAnsi"/>
          <w:lang w:val="en-US"/>
        </w:rPr>
      </w:pPr>
      <w:r w:rsidRPr="003B21BB">
        <w:rPr>
          <w:rFonts w:asciiTheme="minorHAnsi" w:eastAsia="Times New Roman" w:hAnsiTheme="minorHAnsi" w:cstheme="minorHAnsi"/>
          <w:bCs/>
          <w:lang w:val="en-US"/>
        </w:rPr>
        <w:t>The (French) municipal density grid classifies municipalities based on their population size and the distribution of residents across their territory. The more numerous and concentrated the population</w:t>
      </w:r>
      <w:r w:rsidR="00CD4C72">
        <w:rPr>
          <w:rFonts w:asciiTheme="minorHAnsi" w:eastAsia="Times New Roman" w:hAnsiTheme="minorHAnsi" w:cstheme="minorHAnsi"/>
          <w:bCs/>
          <w:lang w:val="en-US"/>
        </w:rPr>
        <w:t xml:space="preserve"> is</w:t>
      </w:r>
      <w:r w:rsidRPr="003B21BB">
        <w:rPr>
          <w:rFonts w:asciiTheme="minorHAnsi" w:eastAsia="Times New Roman" w:hAnsiTheme="minorHAnsi" w:cstheme="minorHAnsi"/>
          <w:bCs/>
          <w:lang w:val="en-US"/>
        </w:rPr>
        <w:t>, the denser the municipality is considered.</w:t>
      </w:r>
    </w:p>
    <w:p w14:paraId="3AC4B37F" w14:textId="77777777" w:rsidR="0053696D" w:rsidRPr="003B21BB" w:rsidRDefault="0053696D" w:rsidP="00CD4C72">
      <w:pPr>
        <w:spacing w:before="100" w:beforeAutospacing="1" w:after="100" w:afterAutospacing="1" w:line="240" w:lineRule="auto"/>
        <w:jc w:val="both"/>
        <w:rPr>
          <w:rFonts w:asciiTheme="minorHAnsi" w:eastAsia="Times New Roman" w:hAnsiTheme="minorHAnsi" w:cstheme="minorHAnsi"/>
          <w:lang w:val="en-US"/>
        </w:rPr>
      </w:pPr>
      <w:r w:rsidRPr="003B21BB">
        <w:rPr>
          <w:rFonts w:asciiTheme="minorHAnsi" w:eastAsia="Times New Roman" w:hAnsiTheme="minorHAnsi" w:cstheme="minorHAnsi"/>
          <w:bCs/>
          <w:lang w:val="en-US"/>
        </w:rPr>
        <w:t>Belonging to a specific level of the grid is not solely determined by the average population density calculated over the entire municipality (including uninhabited areas such as forests, mountains, and fields). Instead, it also considers the presence of zones within the municipality that concentrate a large number of residents in a small area.</w:t>
      </w:r>
    </w:p>
    <w:p w14:paraId="34A56100" w14:textId="6213FB8B" w:rsidR="00CD4C72" w:rsidRDefault="0053696D" w:rsidP="00CD4C72">
      <w:pPr>
        <w:spacing w:before="100" w:beforeAutospacing="1" w:after="100" w:afterAutospacing="1" w:line="240" w:lineRule="auto"/>
        <w:jc w:val="both"/>
        <w:rPr>
          <w:rFonts w:asciiTheme="minorHAnsi" w:eastAsia="Times New Roman" w:hAnsiTheme="minorHAnsi" w:cstheme="minorHAnsi"/>
          <w:bCs/>
          <w:lang w:val="en-US"/>
        </w:rPr>
      </w:pPr>
      <w:r w:rsidRPr="003B21BB">
        <w:rPr>
          <w:rFonts w:asciiTheme="minorHAnsi" w:eastAsia="Times New Roman" w:hAnsiTheme="minorHAnsi" w:cstheme="minorHAnsi"/>
          <w:bCs/>
          <w:lang w:val="en-US"/>
        </w:rPr>
        <w:t>More specifically, the definition adopted by the European Union relies on dividing the territory into 1-kilometer-square tiles and aggregating tiles with similar density to form “patches” or “clusters”</w:t>
      </w:r>
      <w:r w:rsidR="003B21BB">
        <w:rPr>
          <w:rFonts w:asciiTheme="minorHAnsi" w:eastAsia="Times New Roman" w:hAnsiTheme="minorHAnsi" w:cstheme="minorHAnsi"/>
          <w:bCs/>
          <w:lang w:val="en-US"/>
        </w:rPr>
        <w:fldChar w:fldCharType="begin"/>
      </w:r>
      <w:r w:rsidR="00C61CFC">
        <w:rPr>
          <w:rFonts w:asciiTheme="minorHAnsi" w:eastAsia="Times New Roman" w:hAnsiTheme="minorHAnsi" w:cstheme="minorHAnsi"/>
          <w:bCs/>
          <w:lang w:val="en-US"/>
        </w:rPr>
        <w:instrText xml:space="preserve"> ADDIN ZOTERO_ITEM CSL_CITATION {"citationID":"tJcvTfif","properties":{"formattedCitation":"\\super 1\\nosupersub{}","plainCitation":"1","noteIndex":0},"citationItems":[{"id":"shlRt9IC/piXau8Pq","uris":["http://zotero.org/users/8985246/items/ZPCV7U6R"],"itemData":{"id":2069,"type":"book","event-place":"LU","language":"en","publisher":"Publications Office","publisher-place":"LU","source":"DOI.org (CSL JSON)","title":"Applying the degree of urbanisation: a methodological manual to define cities, towns and rural areas for international comparisons : 2021 edition.","title-short":"Applying the degree of urbanisation","URL":"https://data.europa.eu/doi/10.2785/706535","author":[{"literal":"European Commission. Statistical Office of the European Union."}],"accessed":{"date-parts":[["2025",1,14]]},"issued":{"date-parts":[["2021"]]}}}],"schema":"https://github.com/citation-style-language/schema/raw/master/csl-citation.json"} </w:instrText>
      </w:r>
      <w:r w:rsidR="003B21BB">
        <w:rPr>
          <w:rFonts w:asciiTheme="minorHAnsi" w:eastAsia="Times New Roman" w:hAnsiTheme="minorHAnsi" w:cstheme="minorHAnsi"/>
          <w:bCs/>
          <w:lang w:val="en-US"/>
        </w:rPr>
        <w:fldChar w:fldCharType="separate"/>
      </w:r>
      <w:r w:rsidR="003B21BB" w:rsidRPr="003B21BB">
        <w:rPr>
          <w:rFonts w:ascii="Calibri" w:hAnsi="Calibri" w:cs="Calibri"/>
          <w:vertAlign w:val="superscript"/>
          <w:lang w:val="en-US"/>
        </w:rPr>
        <w:t>1</w:t>
      </w:r>
      <w:r w:rsidR="003B21BB">
        <w:rPr>
          <w:rFonts w:asciiTheme="minorHAnsi" w:eastAsia="Times New Roman" w:hAnsiTheme="minorHAnsi" w:cstheme="minorHAnsi"/>
          <w:bCs/>
          <w:lang w:val="en-US"/>
        </w:rPr>
        <w:fldChar w:fldCharType="end"/>
      </w:r>
      <w:r w:rsidR="00A9106F" w:rsidRPr="003B21BB">
        <w:rPr>
          <w:rFonts w:asciiTheme="minorHAnsi" w:eastAsia="Times New Roman" w:hAnsiTheme="minorHAnsi" w:cstheme="minorHAnsi"/>
          <w:bCs/>
          <w:lang w:val="en-US"/>
        </w:rPr>
        <w:t>.</w:t>
      </w:r>
      <w:r w:rsidRPr="003B21BB">
        <w:rPr>
          <w:rFonts w:asciiTheme="minorHAnsi" w:eastAsia="Times New Roman" w:hAnsiTheme="minorHAnsi" w:cstheme="minorHAnsi"/>
          <w:bCs/>
          <w:lang w:val="en-US"/>
        </w:rPr>
        <w:t xml:space="preserve"> Each municipality is then assigned to a category based on the proportion of its population located within the different types of clusters.</w:t>
      </w:r>
    </w:p>
    <w:p w14:paraId="2726D7F8" w14:textId="6ADA2098" w:rsidR="0053696D" w:rsidRPr="00CD4C72" w:rsidRDefault="0053696D" w:rsidP="00CD4C72">
      <w:pPr>
        <w:spacing w:before="100" w:beforeAutospacing="1" w:after="100" w:afterAutospacing="1" w:line="240" w:lineRule="auto"/>
        <w:jc w:val="both"/>
        <w:rPr>
          <w:rFonts w:asciiTheme="minorHAnsi" w:eastAsia="Times New Roman" w:hAnsiTheme="minorHAnsi" w:cstheme="minorHAnsi"/>
          <w:lang w:val="en-US"/>
        </w:rPr>
      </w:pPr>
      <w:r w:rsidRPr="003B21BB">
        <w:rPr>
          <w:rFonts w:asciiTheme="minorHAnsi" w:eastAsia="Times New Roman" w:hAnsiTheme="minorHAnsi" w:cstheme="minorHAnsi"/>
          <w:bCs/>
          <w:lang w:val="en-US"/>
        </w:rPr>
        <w:t>Population data are sourced from demographic files on housing and individuals (</w:t>
      </w:r>
      <w:proofErr w:type="spellStart"/>
      <w:r w:rsidRPr="003B21BB">
        <w:rPr>
          <w:rFonts w:asciiTheme="minorHAnsi" w:eastAsia="Times New Roman" w:hAnsiTheme="minorHAnsi" w:cstheme="minorHAnsi"/>
          <w:bCs/>
          <w:lang w:val="en-US"/>
        </w:rPr>
        <w:t>Fidéli</w:t>
      </w:r>
      <w:proofErr w:type="spellEnd"/>
      <w:r w:rsidRPr="003B21BB">
        <w:rPr>
          <w:rFonts w:asciiTheme="minorHAnsi" w:eastAsia="Times New Roman" w:hAnsiTheme="minorHAnsi" w:cstheme="minorHAnsi"/>
          <w:bCs/>
          <w:lang w:val="en-US"/>
        </w:rPr>
        <w:t xml:space="preserve"> 2018</w:t>
      </w:r>
      <w:r w:rsidR="003B21BB">
        <w:rPr>
          <w:rFonts w:asciiTheme="minorHAnsi" w:eastAsia="Times New Roman" w:hAnsiTheme="minorHAnsi" w:cstheme="minorHAnsi"/>
          <w:bCs/>
          <w:lang w:val="en-US"/>
        </w:rPr>
        <w:fldChar w:fldCharType="begin"/>
      </w:r>
      <w:r w:rsidR="00C61CFC">
        <w:rPr>
          <w:rFonts w:asciiTheme="minorHAnsi" w:eastAsia="Times New Roman" w:hAnsiTheme="minorHAnsi" w:cstheme="minorHAnsi"/>
          <w:bCs/>
          <w:lang w:val="en-US"/>
        </w:rPr>
        <w:instrText xml:space="preserve"> ADDIN ZOTERO_ITEM CSL_CITATION {"citationID":"qzNVQi89","properties":{"formattedCitation":"\\super 2\\nosupersub{}","plainCitation":"2","noteIndex":0},"citationItems":[{"id":"shlRt9IC/4TCdLw4k","uris":["http://zotero.org/users/8985246/items/GSMZB5SC"],"itemData":{"id":2053,"type":"dataset","abstract":"Le Fichier Démographique d’origine fiscale sur les Logements et les Individus (FIDELI) se présente comme un assemblage raisonné de données administratives, et est conçu pour valoriser les informations issues de l’administration fiscale sur l’impôt et les propriétés bâties, pour apporter une meilleure connaissance du parc de logement et de la démographie résidente et pour constituer une base de sondage pour les enquêtes de la statistique publique. Pour sa constitution, sont utilisés le fichier des propriétés bâties et des propriétaires, le fichier de la taxe d’habitation, le fichier d’imposition des personnes et le fichier des revenus déclarés à l’administration fiscale. Ces données sont assemblées au moyen d’identifiants fiscaux sur les foyers et les locaux. Elles contiennent notamment des informations de nature démographique sur les personnes et la structure des ménages et les revenus perçus au sein des foyers, des données complémentaires contextuelles visant à enrichir les informations fiscales avec des variables permettant de mieux décrire les adresses auxquelles les personnes habitent (les coordonnées, appartenance à un IRIS ou à un quartier de la ville, présence de communautés ou de domiciliation administrative), des informations sur les grandes masses de revenus déclarées, ainsi que sur les montants de prestations sociales reçues par les ménages. Le champ de l’enquête porte sur la métropole et la totalité des départements d’Outre-mer.","DOI":"10.34724/CASD.295.3257.V1","license":"Comité du Secret Statistique","publisher":"Centre d'Accès Sécurisé aux Données (CASD)","source":"DOI.org (Datacite)","title":"FIchiers DÉmographiques sur les Logements et les Individus - 2018","URL":"http://datapresentation.casd.eu/10.34724/CASD.295.3257.V1","version":"Version 1","author":[{"literal":"Insee"},{"literal":"Ministère Des Finances (DGFiP)"}],"accessed":{"date-parts":[["2024",12,9]]},"issued":{"date-parts":[["2020"]]}}}],"schema":"https://github.com/citation-style-language/schema/raw/master/csl-citation.json"} </w:instrText>
      </w:r>
      <w:r w:rsidR="003B21BB">
        <w:rPr>
          <w:rFonts w:asciiTheme="minorHAnsi" w:eastAsia="Times New Roman" w:hAnsiTheme="minorHAnsi" w:cstheme="minorHAnsi"/>
          <w:bCs/>
          <w:lang w:val="en-US"/>
        </w:rPr>
        <w:fldChar w:fldCharType="separate"/>
      </w:r>
      <w:r w:rsidR="003B21BB" w:rsidRPr="00CD4C72">
        <w:rPr>
          <w:rFonts w:ascii="Calibri" w:hAnsi="Calibri" w:cs="Calibri"/>
          <w:vertAlign w:val="superscript"/>
          <w:lang w:val="en-US"/>
        </w:rPr>
        <w:t>2</w:t>
      </w:r>
      <w:r w:rsidR="003B21BB">
        <w:rPr>
          <w:rFonts w:asciiTheme="minorHAnsi" w:eastAsia="Times New Roman" w:hAnsiTheme="minorHAnsi" w:cstheme="minorHAnsi"/>
          <w:bCs/>
          <w:lang w:val="en-US"/>
        </w:rPr>
        <w:fldChar w:fldCharType="end"/>
      </w:r>
      <w:r w:rsidRPr="00CD4C72">
        <w:rPr>
          <w:rFonts w:asciiTheme="minorHAnsi" w:eastAsia="Times New Roman" w:hAnsiTheme="minorHAnsi" w:cstheme="minorHAnsi"/>
          <w:bCs/>
          <w:lang w:val="en-US"/>
        </w:rPr>
        <w:t>)</w:t>
      </w:r>
      <w:r w:rsidR="003B21BB" w:rsidRPr="00CD4C72">
        <w:rPr>
          <w:rFonts w:asciiTheme="minorHAnsi" w:eastAsia="Times New Roman" w:hAnsiTheme="minorHAnsi" w:cstheme="minorHAnsi"/>
          <w:bCs/>
          <w:lang w:val="en-US"/>
        </w:rPr>
        <w:t>.</w:t>
      </w:r>
    </w:p>
    <w:p w14:paraId="18380DDA" w14:textId="77777777" w:rsidR="0053696D" w:rsidRPr="003B21BB" w:rsidRDefault="0053696D" w:rsidP="00CD4C72">
      <w:pPr>
        <w:spacing w:before="100" w:beforeAutospacing="1" w:line="240" w:lineRule="auto"/>
        <w:jc w:val="both"/>
        <w:rPr>
          <w:rFonts w:asciiTheme="minorHAnsi" w:eastAsia="Times New Roman" w:hAnsiTheme="minorHAnsi" w:cstheme="minorHAnsi"/>
          <w:lang w:val="en-US"/>
        </w:rPr>
      </w:pPr>
      <w:r w:rsidRPr="003B21BB">
        <w:rPr>
          <w:rFonts w:asciiTheme="minorHAnsi" w:eastAsia="Times New Roman" w:hAnsiTheme="minorHAnsi" w:cstheme="minorHAnsi"/>
          <w:bCs/>
          <w:lang w:val="en-US"/>
        </w:rPr>
        <w:t>At its first level, with three categories, the municipal density grid distinguishes three types of municipalities:</w:t>
      </w:r>
    </w:p>
    <w:p w14:paraId="397825FC" w14:textId="77777777" w:rsidR="0053696D" w:rsidRPr="003B21BB" w:rsidRDefault="0053696D" w:rsidP="00CD4C72">
      <w:pPr>
        <w:numPr>
          <w:ilvl w:val="0"/>
          <w:numId w:val="4"/>
        </w:numPr>
        <w:spacing w:after="100" w:afterAutospacing="1" w:line="240" w:lineRule="auto"/>
        <w:jc w:val="both"/>
        <w:rPr>
          <w:rFonts w:asciiTheme="minorHAnsi" w:eastAsia="Times New Roman" w:hAnsiTheme="minorHAnsi" w:cstheme="minorHAnsi"/>
          <w:lang w:val="fr-FR"/>
        </w:rPr>
      </w:pPr>
      <w:proofErr w:type="spellStart"/>
      <w:r w:rsidRPr="003B21BB">
        <w:rPr>
          <w:rFonts w:asciiTheme="minorHAnsi" w:eastAsia="Times New Roman" w:hAnsiTheme="minorHAnsi" w:cstheme="minorHAnsi"/>
          <w:bCs/>
          <w:lang w:val="fr-FR"/>
        </w:rPr>
        <w:t>Densely</w:t>
      </w:r>
      <w:proofErr w:type="spellEnd"/>
      <w:r w:rsidRPr="003B21BB">
        <w:rPr>
          <w:rFonts w:asciiTheme="minorHAnsi" w:eastAsia="Times New Roman" w:hAnsiTheme="minorHAnsi" w:cstheme="minorHAnsi"/>
          <w:bCs/>
          <w:lang w:val="fr-FR"/>
        </w:rPr>
        <w:t xml:space="preserve"> </w:t>
      </w:r>
      <w:proofErr w:type="spellStart"/>
      <w:r w:rsidRPr="003B21BB">
        <w:rPr>
          <w:rFonts w:asciiTheme="minorHAnsi" w:eastAsia="Times New Roman" w:hAnsiTheme="minorHAnsi" w:cstheme="minorHAnsi"/>
          <w:bCs/>
          <w:lang w:val="fr-FR"/>
        </w:rPr>
        <w:t>populated</w:t>
      </w:r>
      <w:proofErr w:type="spellEnd"/>
      <w:r w:rsidRPr="003B21BB">
        <w:rPr>
          <w:rFonts w:asciiTheme="minorHAnsi" w:eastAsia="Times New Roman" w:hAnsiTheme="minorHAnsi" w:cstheme="minorHAnsi"/>
          <w:bCs/>
          <w:lang w:val="fr-FR"/>
        </w:rPr>
        <w:t xml:space="preserve"> </w:t>
      </w:r>
      <w:proofErr w:type="spellStart"/>
      <w:proofErr w:type="gramStart"/>
      <w:r w:rsidRPr="003B21BB">
        <w:rPr>
          <w:rFonts w:asciiTheme="minorHAnsi" w:eastAsia="Times New Roman" w:hAnsiTheme="minorHAnsi" w:cstheme="minorHAnsi"/>
          <w:bCs/>
          <w:lang w:val="fr-FR"/>
        </w:rPr>
        <w:t>municipalities</w:t>
      </w:r>
      <w:proofErr w:type="spellEnd"/>
      <w:r w:rsidRPr="003B21BB">
        <w:rPr>
          <w:rFonts w:asciiTheme="minorHAnsi" w:eastAsia="Times New Roman" w:hAnsiTheme="minorHAnsi" w:cstheme="minorHAnsi"/>
          <w:bCs/>
          <w:lang w:val="fr-FR"/>
        </w:rPr>
        <w:t>;</w:t>
      </w:r>
      <w:proofErr w:type="gramEnd"/>
    </w:p>
    <w:p w14:paraId="5155FA74" w14:textId="77777777" w:rsidR="0053696D" w:rsidRPr="003B21BB" w:rsidRDefault="0053696D" w:rsidP="00CD4C72">
      <w:pPr>
        <w:numPr>
          <w:ilvl w:val="0"/>
          <w:numId w:val="4"/>
        </w:numPr>
        <w:spacing w:before="100" w:beforeAutospacing="1" w:after="100" w:afterAutospacing="1" w:line="240" w:lineRule="auto"/>
        <w:jc w:val="both"/>
        <w:rPr>
          <w:rFonts w:asciiTheme="minorHAnsi" w:eastAsia="Times New Roman" w:hAnsiTheme="minorHAnsi" w:cstheme="minorHAnsi"/>
          <w:lang w:val="fr-FR"/>
        </w:rPr>
      </w:pPr>
      <w:proofErr w:type="spellStart"/>
      <w:r w:rsidRPr="003B21BB">
        <w:rPr>
          <w:rFonts w:asciiTheme="minorHAnsi" w:eastAsia="Times New Roman" w:hAnsiTheme="minorHAnsi" w:cstheme="minorHAnsi"/>
          <w:bCs/>
          <w:lang w:val="fr-FR"/>
        </w:rPr>
        <w:t>Intermediate-density</w:t>
      </w:r>
      <w:proofErr w:type="spellEnd"/>
      <w:r w:rsidRPr="003B21BB">
        <w:rPr>
          <w:rFonts w:asciiTheme="minorHAnsi" w:eastAsia="Times New Roman" w:hAnsiTheme="minorHAnsi" w:cstheme="minorHAnsi"/>
          <w:bCs/>
          <w:lang w:val="fr-FR"/>
        </w:rPr>
        <w:t xml:space="preserve"> </w:t>
      </w:r>
      <w:proofErr w:type="spellStart"/>
      <w:proofErr w:type="gramStart"/>
      <w:r w:rsidRPr="003B21BB">
        <w:rPr>
          <w:rFonts w:asciiTheme="minorHAnsi" w:eastAsia="Times New Roman" w:hAnsiTheme="minorHAnsi" w:cstheme="minorHAnsi"/>
          <w:bCs/>
          <w:lang w:val="fr-FR"/>
        </w:rPr>
        <w:t>municipalities</w:t>
      </w:r>
      <w:proofErr w:type="spellEnd"/>
      <w:r w:rsidRPr="003B21BB">
        <w:rPr>
          <w:rFonts w:asciiTheme="minorHAnsi" w:eastAsia="Times New Roman" w:hAnsiTheme="minorHAnsi" w:cstheme="minorHAnsi"/>
          <w:bCs/>
          <w:lang w:val="fr-FR"/>
        </w:rPr>
        <w:t>;</w:t>
      </w:r>
      <w:proofErr w:type="gramEnd"/>
    </w:p>
    <w:p w14:paraId="39A54B8B" w14:textId="77777777" w:rsidR="00A9106F" w:rsidRPr="003B21BB" w:rsidRDefault="0053696D" w:rsidP="00CD4C72">
      <w:pPr>
        <w:numPr>
          <w:ilvl w:val="0"/>
          <w:numId w:val="4"/>
        </w:numPr>
        <w:spacing w:before="100" w:beforeAutospacing="1" w:after="100" w:afterAutospacing="1" w:line="240" w:lineRule="auto"/>
        <w:jc w:val="both"/>
        <w:rPr>
          <w:rFonts w:asciiTheme="minorHAnsi" w:eastAsia="Times New Roman" w:hAnsiTheme="minorHAnsi" w:cstheme="minorHAnsi"/>
          <w:lang w:val="fr-FR"/>
        </w:rPr>
      </w:pPr>
      <w:r w:rsidRPr="003B21BB">
        <w:rPr>
          <w:rFonts w:asciiTheme="minorHAnsi" w:eastAsia="Times New Roman" w:hAnsiTheme="minorHAnsi" w:cstheme="minorHAnsi"/>
          <w:bCs/>
          <w:lang w:val="fr-FR"/>
        </w:rPr>
        <w:t xml:space="preserve">Rural </w:t>
      </w:r>
      <w:proofErr w:type="spellStart"/>
      <w:r w:rsidRPr="003B21BB">
        <w:rPr>
          <w:rFonts w:asciiTheme="minorHAnsi" w:eastAsia="Times New Roman" w:hAnsiTheme="minorHAnsi" w:cstheme="minorHAnsi"/>
          <w:bCs/>
          <w:lang w:val="fr-FR"/>
        </w:rPr>
        <w:t>municipalities</w:t>
      </w:r>
      <w:proofErr w:type="spellEnd"/>
      <w:r w:rsidRPr="003B21BB">
        <w:rPr>
          <w:rFonts w:asciiTheme="minorHAnsi" w:eastAsia="Times New Roman" w:hAnsiTheme="minorHAnsi" w:cstheme="minorHAnsi"/>
          <w:bCs/>
          <w:lang w:val="fr-FR"/>
        </w:rPr>
        <w:t>.</w:t>
      </w:r>
    </w:p>
    <w:p w14:paraId="6B378508" w14:textId="6F6DABA9" w:rsidR="00635F62" w:rsidRDefault="0053696D" w:rsidP="00546729">
      <w:pPr>
        <w:spacing w:before="100" w:beforeAutospacing="1" w:after="100" w:afterAutospacing="1" w:line="240" w:lineRule="auto"/>
        <w:jc w:val="both"/>
        <w:rPr>
          <w:rFonts w:asciiTheme="minorHAnsi" w:eastAsia="Times New Roman" w:hAnsiTheme="minorHAnsi" w:cstheme="minorHAnsi"/>
          <w:bCs/>
          <w:lang w:val="en-US"/>
        </w:rPr>
      </w:pPr>
      <w:r w:rsidRPr="003B21BB">
        <w:rPr>
          <w:rFonts w:asciiTheme="minorHAnsi" w:eastAsia="Times New Roman" w:hAnsiTheme="minorHAnsi" w:cstheme="minorHAnsi"/>
          <w:bCs/>
          <w:lang w:val="en-US"/>
        </w:rPr>
        <w:t>Densely populated municipalities and intermediate-density municipalities together form the urban area and are referred to as "urban municipalities."</w:t>
      </w:r>
    </w:p>
    <w:p w14:paraId="136690E3" w14:textId="77777777" w:rsidR="0093158F" w:rsidRDefault="0093158F" w:rsidP="00546729">
      <w:pPr>
        <w:spacing w:before="100" w:beforeAutospacing="1" w:after="100" w:afterAutospacing="1" w:line="240" w:lineRule="auto"/>
        <w:jc w:val="both"/>
        <w:rPr>
          <w:rFonts w:asciiTheme="minorHAnsi" w:eastAsia="Times New Roman" w:hAnsiTheme="minorHAnsi" w:cstheme="minorHAnsi"/>
          <w:bCs/>
          <w:lang w:val="en-US"/>
        </w:rPr>
      </w:pPr>
    </w:p>
    <w:p w14:paraId="51B1119D" w14:textId="1ECE15BC" w:rsidR="0093158F" w:rsidRPr="00C61CFC" w:rsidRDefault="0093158F" w:rsidP="00546729">
      <w:pPr>
        <w:spacing w:before="100" w:beforeAutospacing="1" w:after="100" w:afterAutospacing="1" w:line="240" w:lineRule="auto"/>
        <w:jc w:val="both"/>
        <w:rPr>
          <w:rFonts w:asciiTheme="minorHAnsi" w:eastAsia="Times New Roman" w:hAnsiTheme="minorHAnsi" w:cstheme="minorHAnsi"/>
          <w:b/>
          <w:lang w:val="en-US"/>
        </w:rPr>
      </w:pPr>
      <w:proofErr w:type="gramStart"/>
      <w:r w:rsidRPr="00C61CFC">
        <w:rPr>
          <w:rFonts w:asciiTheme="minorHAnsi" w:eastAsia="Times New Roman" w:hAnsiTheme="minorHAnsi" w:cstheme="minorHAnsi"/>
          <w:b/>
          <w:lang w:val="en-US"/>
        </w:rPr>
        <w:t>References :</w:t>
      </w:r>
      <w:proofErr w:type="gramEnd"/>
    </w:p>
    <w:p w14:paraId="41ABB9DA" w14:textId="77777777" w:rsidR="00C61CFC" w:rsidRPr="00C61CFC" w:rsidRDefault="00C61CFC" w:rsidP="00C61CFC">
      <w:pPr>
        <w:pStyle w:val="Bibliographie"/>
        <w:spacing w:line="276" w:lineRule="auto"/>
        <w:rPr>
          <w:rFonts w:ascii="Calibri" w:hAnsi="Calibri" w:cs="Calibri"/>
        </w:rPr>
      </w:pPr>
      <w:r>
        <w:rPr>
          <w:rFonts w:asciiTheme="minorHAnsi" w:eastAsia="Times New Roman" w:hAnsiTheme="minorHAnsi" w:cstheme="minorHAnsi"/>
          <w:bCs/>
          <w:lang w:val="en-US"/>
        </w:rPr>
        <w:fldChar w:fldCharType="begin"/>
      </w:r>
      <w:r>
        <w:rPr>
          <w:rFonts w:asciiTheme="minorHAnsi" w:eastAsia="Times New Roman" w:hAnsiTheme="minorHAnsi" w:cstheme="minorHAnsi"/>
          <w:bCs/>
          <w:lang w:val="en-US"/>
        </w:rPr>
        <w:instrText xml:space="preserve"> ADDIN ZOTERO_BIBL {"uncited":[],"omitted":[],"custom":[]} CSL_BIBLIOGRAPHY </w:instrText>
      </w:r>
      <w:r>
        <w:rPr>
          <w:rFonts w:asciiTheme="minorHAnsi" w:eastAsia="Times New Roman" w:hAnsiTheme="minorHAnsi" w:cstheme="minorHAnsi"/>
          <w:bCs/>
          <w:lang w:val="en-US"/>
        </w:rPr>
        <w:fldChar w:fldCharType="separate"/>
      </w:r>
      <w:r w:rsidRPr="00C61CFC">
        <w:rPr>
          <w:rFonts w:ascii="Calibri" w:hAnsi="Calibri" w:cs="Calibri"/>
        </w:rPr>
        <w:t>1.</w:t>
      </w:r>
      <w:r w:rsidRPr="00C61CFC">
        <w:rPr>
          <w:rFonts w:ascii="Calibri" w:hAnsi="Calibri" w:cs="Calibri"/>
        </w:rPr>
        <w:tab/>
        <w:t xml:space="preserve">European Commission. Statistical Office of the European Union. </w:t>
      </w:r>
      <w:r w:rsidRPr="00C61CFC">
        <w:rPr>
          <w:rFonts w:ascii="Calibri" w:hAnsi="Calibri" w:cs="Calibri"/>
          <w:i/>
          <w:iCs/>
        </w:rPr>
        <w:t>Applying the Degree of Urbanisation: A Methodological Manual to Define Cities, Towns and Rural Areas for International Comparisons : 2021 Edition.</w:t>
      </w:r>
      <w:r w:rsidRPr="00C61CFC">
        <w:rPr>
          <w:rFonts w:ascii="Calibri" w:hAnsi="Calibri" w:cs="Calibri"/>
        </w:rPr>
        <w:t xml:space="preserve"> (Publications Office, LU, 2021).</w:t>
      </w:r>
    </w:p>
    <w:p w14:paraId="7405C68B" w14:textId="5D2A8E49" w:rsidR="00C61CFC" w:rsidRPr="00C61CFC" w:rsidRDefault="00C61CFC" w:rsidP="00C61CFC">
      <w:pPr>
        <w:pStyle w:val="Bibliographie"/>
        <w:spacing w:before="240" w:line="276" w:lineRule="auto"/>
        <w:rPr>
          <w:rFonts w:ascii="Calibri" w:hAnsi="Calibri" w:cs="Calibri"/>
        </w:rPr>
      </w:pPr>
      <w:r w:rsidRPr="00C61CFC">
        <w:rPr>
          <w:rFonts w:ascii="Calibri" w:hAnsi="Calibri" w:cs="Calibri"/>
        </w:rPr>
        <w:t>2.</w:t>
      </w:r>
      <w:r w:rsidRPr="00C61CFC">
        <w:rPr>
          <w:rFonts w:ascii="Calibri" w:hAnsi="Calibri" w:cs="Calibri"/>
        </w:rPr>
        <w:tab/>
        <w:t>Insee &amp; Ministère Des Finances (DGFiP). F</w:t>
      </w:r>
      <w:r w:rsidR="00EA5D42">
        <w:rPr>
          <w:rFonts w:ascii="Calibri" w:hAnsi="Calibri" w:cs="Calibri"/>
        </w:rPr>
        <w:t>i</w:t>
      </w:r>
      <w:r w:rsidRPr="00C61CFC">
        <w:rPr>
          <w:rFonts w:ascii="Calibri" w:hAnsi="Calibri" w:cs="Calibri"/>
        </w:rPr>
        <w:t>chiers D</w:t>
      </w:r>
      <w:r w:rsidR="00EA5D42">
        <w:rPr>
          <w:rFonts w:ascii="Calibri" w:hAnsi="Calibri" w:cs="Calibri"/>
        </w:rPr>
        <w:t>é</w:t>
      </w:r>
      <w:r w:rsidRPr="00C61CFC">
        <w:rPr>
          <w:rFonts w:ascii="Calibri" w:hAnsi="Calibri" w:cs="Calibri"/>
        </w:rPr>
        <w:t>mographiques sur les Logements et les Individus - 2018. Centre d’Accès Sécurisé aux Données (CASD) https://doi.org/10.34724/CASD.295.3257.V1 (2020).</w:t>
      </w:r>
    </w:p>
    <w:p w14:paraId="62F6CAF5" w14:textId="7BD71781" w:rsidR="00C61CFC" w:rsidRDefault="00C61CFC" w:rsidP="00C61CFC">
      <w:pPr>
        <w:spacing w:before="100" w:beforeAutospacing="1" w:after="100" w:afterAutospacing="1"/>
        <w:jc w:val="both"/>
        <w:rPr>
          <w:rFonts w:asciiTheme="minorHAnsi" w:eastAsia="Times New Roman" w:hAnsiTheme="minorHAnsi" w:cstheme="minorHAnsi"/>
          <w:bCs/>
          <w:lang w:val="en-US"/>
        </w:rPr>
      </w:pPr>
      <w:r>
        <w:rPr>
          <w:rFonts w:asciiTheme="minorHAnsi" w:eastAsia="Times New Roman" w:hAnsiTheme="minorHAnsi" w:cstheme="minorHAnsi"/>
          <w:bCs/>
          <w:lang w:val="en-US"/>
        </w:rPr>
        <w:fldChar w:fldCharType="end"/>
      </w:r>
    </w:p>
    <w:p w14:paraId="0C0AEAFB" w14:textId="77777777" w:rsidR="0093158F" w:rsidRPr="00546729" w:rsidRDefault="0093158F" w:rsidP="00546729">
      <w:pPr>
        <w:spacing w:before="100" w:beforeAutospacing="1" w:after="100" w:afterAutospacing="1" w:line="240" w:lineRule="auto"/>
        <w:jc w:val="both"/>
        <w:rPr>
          <w:rFonts w:asciiTheme="minorHAnsi" w:eastAsia="Times New Roman" w:hAnsiTheme="minorHAnsi" w:cstheme="minorHAnsi"/>
          <w:lang w:val="en-US"/>
        </w:rPr>
      </w:pPr>
    </w:p>
    <w:sectPr w:rsidR="0093158F" w:rsidRPr="00546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2DA"/>
    <w:multiLevelType w:val="multilevel"/>
    <w:tmpl w:val="D4A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3AF3"/>
    <w:multiLevelType w:val="multilevel"/>
    <w:tmpl w:val="556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E6ABE"/>
    <w:multiLevelType w:val="multilevel"/>
    <w:tmpl w:val="964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1347B"/>
    <w:multiLevelType w:val="multilevel"/>
    <w:tmpl w:val="238E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617B"/>
    <w:multiLevelType w:val="multilevel"/>
    <w:tmpl w:val="FAE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3771C"/>
    <w:multiLevelType w:val="multilevel"/>
    <w:tmpl w:val="8D4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550335">
    <w:abstractNumId w:val="3"/>
  </w:num>
  <w:num w:numId="2" w16cid:durableId="1703019474">
    <w:abstractNumId w:val="5"/>
  </w:num>
  <w:num w:numId="3" w16cid:durableId="223301544">
    <w:abstractNumId w:val="0"/>
  </w:num>
  <w:num w:numId="4" w16cid:durableId="936865622">
    <w:abstractNumId w:val="1"/>
  </w:num>
  <w:num w:numId="5" w16cid:durableId="1944144518">
    <w:abstractNumId w:val="2"/>
  </w:num>
  <w:num w:numId="6" w16cid:durableId="1336420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FF"/>
    <w:rsid w:val="00005410"/>
    <w:rsid w:val="00015F8E"/>
    <w:rsid w:val="0001786A"/>
    <w:rsid w:val="00044887"/>
    <w:rsid w:val="00051F4C"/>
    <w:rsid w:val="000658A9"/>
    <w:rsid w:val="00076382"/>
    <w:rsid w:val="0007725F"/>
    <w:rsid w:val="000828D4"/>
    <w:rsid w:val="00082AC9"/>
    <w:rsid w:val="00084DAD"/>
    <w:rsid w:val="00095F54"/>
    <w:rsid w:val="000A765B"/>
    <w:rsid w:val="000B49C7"/>
    <w:rsid w:val="000B7125"/>
    <w:rsid w:val="000C2F88"/>
    <w:rsid w:val="000C49DA"/>
    <w:rsid w:val="000C5C3F"/>
    <w:rsid w:val="000C6455"/>
    <w:rsid w:val="000D7AFE"/>
    <w:rsid w:val="000F10A4"/>
    <w:rsid w:val="000F6718"/>
    <w:rsid w:val="00113B7A"/>
    <w:rsid w:val="00116AA6"/>
    <w:rsid w:val="00120637"/>
    <w:rsid w:val="001234AF"/>
    <w:rsid w:val="0012440D"/>
    <w:rsid w:val="00125B64"/>
    <w:rsid w:val="00126490"/>
    <w:rsid w:val="00127828"/>
    <w:rsid w:val="00130F16"/>
    <w:rsid w:val="00137E6B"/>
    <w:rsid w:val="001442E9"/>
    <w:rsid w:val="00144A5A"/>
    <w:rsid w:val="001502D9"/>
    <w:rsid w:val="00151799"/>
    <w:rsid w:val="00151AA1"/>
    <w:rsid w:val="00156E78"/>
    <w:rsid w:val="00161054"/>
    <w:rsid w:val="00162F32"/>
    <w:rsid w:val="00164928"/>
    <w:rsid w:val="00166528"/>
    <w:rsid w:val="00171EB7"/>
    <w:rsid w:val="00185347"/>
    <w:rsid w:val="00185953"/>
    <w:rsid w:val="0018675E"/>
    <w:rsid w:val="001936F1"/>
    <w:rsid w:val="00195294"/>
    <w:rsid w:val="001A0217"/>
    <w:rsid w:val="001E3CB8"/>
    <w:rsid w:val="001E40CE"/>
    <w:rsid w:val="001F5EEB"/>
    <w:rsid w:val="00203973"/>
    <w:rsid w:val="002074FB"/>
    <w:rsid w:val="002131A2"/>
    <w:rsid w:val="00215044"/>
    <w:rsid w:val="00235833"/>
    <w:rsid w:val="00237DFD"/>
    <w:rsid w:val="00246F0B"/>
    <w:rsid w:val="00251DDA"/>
    <w:rsid w:val="00254F0D"/>
    <w:rsid w:val="00272CF8"/>
    <w:rsid w:val="00272FA1"/>
    <w:rsid w:val="0027329A"/>
    <w:rsid w:val="00275CFD"/>
    <w:rsid w:val="0028594E"/>
    <w:rsid w:val="002A3FCE"/>
    <w:rsid w:val="002A6880"/>
    <w:rsid w:val="002B0FE4"/>
    <w:rsid w:val="002C68E1"/>
    <w:rsid w:val="002F2C83"/>
    <w:rsid w:val="002F6515"/>
    <w:rsid w:val="002F70D9"/>
    <w:rsid w:val="00304DB3"/>
    <w:rsid w:val="00310BC9"/>
    <w:rsid w:val="00315386"/>
    <w:rsid w:val="00320722"/>
    <w:rsid w:val="00322A2B"/>
    <w:rsid w:val="0032362B"/>
    <w:rsid w:val="00325719"/>
    <w:rsid w:val="003357B4"/>
    <w:rsid w:val="00342156"/>
    <w:rsid w:val="00352E4F"/>
    <w:rsid w:val="00361E25"/>
    <w:rsid w:val="00380770"/>
    <w:rsid w:val="00391199"/>
    <w:rsid w:val="003A0721"/>
    <w:rsid w:val="003A2378"/>
    <w:rsid w:val="003A70C6"/>
    <w:rsid w:val="003B21BB"/>
    <w:rsid w:val="003B2AFF"/>
    <w:rsid w:val="003B5311"/>
    <w:rsid w:val="003C03B1"/>
    <w:rsid w:val="003C34F9"/>
    <w:rsid w:val="003C6B24"/>
    <w:rsid w:val="003D1223"/>
    <w:rsid w:val="003D1392"/>
    <w:rsid w:val="003D3DBC"/>
    <w:rsid w:val="003E1C5A"/>
    <w:rsid w:val="003F0284"/>
    <w:rsid w:val="003F276E"/>
    <w:rsid w:val="003F36B6"/>
    <w:rsid w:val="00403DA7"/>
    <w:rsid w:val="00430E17"/>
    <w:rsid w:val="0043420D"/>
    <w:rsid w:val="00440384"/>
    <w:rsid w:val="004406A7"/>
    <w:rsid w:val="00443532"/>
    <w:rsid w:val="0044482D"/>
    <w:rsid w:val="00450363"/>
    <w:rsid w:val="00461DF8"/>
    <w:rsid w:val="0046370C"/>
    <w:rsid w:val="00464915"/>
    <w:rsid w:val="00467317"/>
    <w:rsid w:val="00476D9E"/>
    <w:rsid w:val="004779D7"/>
    <w:rsid w:val="00486F74"/>
    <w:rsid w:val="00487400"/>
    <w:rsid w:val="004932B2"/>
    <w:rsid w:val="00496A08"/>
    <w:rsid w:val="004A6718"/>
    <w:rsid w:val="004B2F60"/>
    <w:rsid w:val="004B300D"/>
    <w:rsid w:val="004B6070"/>
    <w:rsid w:val="004D30D9"/>
    <w:rsid w:val="004D6AA6"/>
    <w:rsid w:val="004D7BB9"/>
    <w:rsid w:val="004E2CB6"/>
    <w:rsid w:val="004E5822"/>
    <w:rsid w:val="004E714F"/>
    <w:rsid w:val="004F1124"/>
    <w:rsid w:val="004F6FB6"/>
    <w:rsid w:val="00501AEC"/>
    <w:rsid w:val="00505F31"/>
    <w:rsid w:val="00510A9C"/>
    <w:rsid w:val="005111DB"/>
    <w:rsid w:val="00526B4F"/>
    <w:rsid w:val="00527E2C"/>
    <w:rsid w:val="00534346"/>
    <w:rsid w:val="0053696D"/>
    <w:rsid w:val="005372FF"/>
    <w:rsid w:val="0054360A"/>
    <w:rsid w:val="00546729"/>
    <w:rsid w:val="00546B6E"/>
    <w:rsid w:val="00564544"/>
    <w:rsid w:val="0056715E"/>
    <w:rsid w:val="00577AFA"/>
    <w:rsid w:val="00595182"/>
    <w:rsid w:val="00595DF5"/>
    <w:rsid w:val="00597394"/>
    <w:rsid w:val="005A104C"/>
    <w:rsid w:val="005A16DB"/>
    <w:rsid w:val="005B5B60"/>
    <w:rsid w:val="005C334E"/>
    <w:rsid w:val="005D2848"/>
    <w:rsid w:val="005F5234"/>
    <w:rsid w:val="005F5BA5"/>
    <w:rsid w:val="00603276"/>
    <w:rsid w:val="0060779C"/>
    <w:rsid w:val="00611B27"/>
    <w:rsid w:val="00620288"/>
    <w:rsid w:val="006212B5"/>
    <w:rsid w:val="00633609"/>
    <w:rsid w:val="00635F62"/>
    <w:rsid w:val="00642C71"/>
    <w:rsid w:val="00646673"/>
    <w:rsid w:val="00652F95"/>
    <w:rsid w:val="00673B18"/>
    <w:rsid w:val="0067751F"/>
    <w:rsid w:val="006823A0"/>
    <w:rsid w:val="006A1178"/>
    <w:rsid w:val="006A72CD"/>
    <w:rsid w:val="006B29B8"/>
    <w:rsid w:val="006B5866"/>
    <w:rsid w:val="006C323E"/>
    <w:rsid w:val="006C5EEC"/>
    <w:rsid w:val="006C7870"/>
    <w:rsid w:val="006D3A22"/>
    <w:rsid w:val="006E1C37"/>
    <w:rsid w:val="006E22E9"/>
    <w:rsid w:val="006E377F"/>
    <w:rsid w:val="006E703A"/>
    <w:rsid w:val="006F09CA"/>
    <w:rsid w:val="0070677A"/>
    <w:rsid w:val="00712155"/>
    <w:rsid w:val="00722A91"/>
    <w:rsid w:val="00722D15"/>
    <w:rsid w:val="00724BB6"/>
    <w:rsid w:val="0072582B"/>
    <w:rsid w:val="0072656D"/>
    <w:rsid w:val="00735BAA"/>
    <w:rsid w:val="00740655"/>
    <w:rsid w:val="0074083C"/>
    <w:rsid w:val="0074389E"/>
    <w:rsid w:val="00745A08"/>
    <w:rsid w:val="00746D90"/>
    <w:rsid w:val="00754ED9"/>
    <w:rsid w:val="00756956"/>
    <w:rsid w:val="007659C9"/>
    <w:rsid w:val="0077132C"/>
    <w:rsid w:val="00780F7D"/>
    <w:rsid w:val="00787044"/>
    <w:rsid w:val="007A21F5"/>
    <w:rsid w:val="007B3783"/>
    <w:rsid w:val="007B5A1F"/>
    <w:rsid w:val="007C6BF5"/>
    <w:rsid w:val="007D6C4D"/>
    <w:rsid w:val="007E0745"/>
    <w:rsid w:val="007E10A6"/>
    <w:rsid w:val="007F1A32"/>
    <w:rsid w:val="008222F4"/>
    <w:rsid w:val="008231E2"/>
    <w:rsid w:val="00827723"/>
    <w:rsid w:val="00830A97"/>
    <w:rsid w:val="00830DB3"/>
    <w:rsid w:val="0083158A"/>
    <w:rsid w:val="008361DF"/>
    <w:rsid w:val="00836C6E"/>
    <w:rsid w:val="0084104C"/>
    <w:rsid w:val="00842026"/>
    <w:rsid w:val="00847ECA"/>
    <w:rsid w:val="0085421B"/>
    <w:rsid w:val="00857E15"/>
    <w:rsid w:val="00876069"/>
    <w:rsid w:val="00877565"/>
    <w:rsid w:val="00877E4B"/>
    <w:rsid w:val="008870DD"/>
    <w:rsid w:val="0089135C"/>
    <w:rsid w:val="00893336"/>
    <w:rsid w:val="00893645"/>
    <w:rsid w:val="008B688B"/>
    <w:rsid w:val="008C4D4A"/>
    <w:rsid w:val="008C7AF8"/>
    <w:rsid w:val="008D5334"/>
    <w:rsid w:val="008D5E72"/>
    <w:rsid w:val="008E0FA5"/>
    <w:rsid w:val="008E1812"/>
    <w:rsid w:val="008E1CC6"/>
    <w:rsid w:val="008E53A8"/>
    <w:rsid w:val="008E6C9A"/>
    <w:rsid w:val="008F02DC"/>
    <w:rsid w:val="008F4F8A"/>
    <w:rsid w:val="008F5BA6"/>
    <w:rsid w:val="008F7736"/>
    <w:rsid w:val="00904813"/>
    <w:rsid w:val="00904FD4"/>
    <w:rsid w:val="0091115F"/>
    <w:rsid w:val="009119AA"/>
    <w:rsid w:val="00912C4E"/>
    <w:rsid w:val="00924278"/>
    <w:rsid w:val="00924B88"/>
    <w:rsid w:val="0093158F"/>
    <w:rsid w:val="00933FC9"/>
    <w:rsid w:val="00934CB8"/>
    <w:rsid w:val="009470DA"/>
    <w:rsid w:val="009506B0"/>
    <w:rsid w:val="00953E8A"/>
    <w:rsid w:val="00961DC9"/>
    <w:rsid w:val="009731FE"/>
    <w:rsid w:val="00974D9F"/>
    <w:rsid w:val="009800A8"/>
    <w:rsid w:val="009805B2"/>
    <w:rsid w:val="00985AC6"/>
    <w:rsid w:val="009D4CBD"/>
    <w:rsid w:val="009D738D"/>
    <w:rsid w:val="00A06B66"/>
    <w:rsid w:val="00A136DA"/>
    <w:rsid w:val="00A1691E"/>
    <w:rsid w:val="00A37813"/>
    <w:rsid w:val="00A43E55"/>
    <w:rsid w:val="00A53B07"/>
    <w:rsid w:val="00A57420"/>
    <w:rsid w:val="00A604A0"/>
    <w:rsid w:val="00A63195"/>
    <w:rsid w:val="00A64CE3"/>
    <w:rsid w:val="00A76284"/>
    <w:rsid w:val="00A86F3C"/>
    <w:rsid w:val="00A9106F"/>
    <w:rsid w:val="00AA4DAC"/>
    <w:rsid w:val="00AA53C7"/>
    <w:rsid w:val="00AA6E59"/>
    <w:rsid w:val="00AB40C9"/>
    <w:rsid w:val="00AB60AF"/>
    <w:rsid w:val="00AD76A7"/>
    <w:rsid w:val="00AE547F"/>
    <w:rsid w:val="00AF0AD7"/>
    <w:rsid w:val="00B05C6D"/>
    <w:rsid w:val="00B12869"/>
    <w:rsid w:val="00B2056A"/>
    <w:rsid w:val="00B22317"/>
    <w:rsid w:val="00B2246F"/>
    <w:rsid w:val="00B2331C"/>
    <w:rsid w:val="00B32B53"/>
    <w:rsid w:val="00B42A35"/>
    <w:rsid w:val="00B53F61"/>
    <w:rsid w:val="00B62A9E"/>
    <w:rsid w:val="00B64FD5"/>
    <w:rsid w:val="00B67692"/>
    <w:rsid w:val="00B73C97"/>
    <w:rsid w:val="00B75D13"/>
    <w:rsid w:val="00B876F7"/>
    <w:rsid w:val="00B91B1E"/>
    <w:rsid w:val="00B9321A"/>
    <w:rsid w:val="00B9647A"/>
    <w:rsid w:val="00BA1630"/>
    <w:rsid w:val="00BA5668"/>
    <w:rsid w:val="00BA654E"/>
    <w:rsid w:val="00BB0990"/>
    <w:rsid w:val="00BC114D"/>
    <w:rsid w:val="00BC32C9"/>
    <w:rsid w:val="00BD057C"/>
    <w:rsid w:val="00BD20C1"/>
    <w:rsid w:val="00BE2232"/>
    <w:rsid w:val="00BE7803"/>
    <w:rsid w:val="00BF45E9"/>
    <w:rsid w:val="00C0086C"/>
    <w:rsid w:val="00C2064B"/>
    <w:rsid w:val="00C31DCC"/>
    <w:rsid w:val="00C335D7"/>
    <w:rsid w:val="00C368AA"/>
    <w:rsid w:val="00C4536E"/>
    <w:rsid w:val="00C61CFC"/>
    <w:rsid w:val="00C74EFE"/>
    <w:rsid w:val="00C754F7"/>
    <w:rsid w:val="00C859F2"/>
    <w:rsid w:val="00CA4171"/>
    <w:rsid w:val="00CB0CC0"/>
    <w:rsid w:val="00CB3FAE"/>
    <w:rsid w:val="00CB3FC5"/>
    <w:rsid w:val="00CB4BE0"/>
    <w:rsid w:val="00CB6868"/>
    <w:rsid w:val="00CD4C72"/>
    <w:rsid w:val="00CE11A4"/>
    <w:rsid w:val="00CE2A92"/>
    <w:rsid w:val="00CF1E48"/>
    <w:rsid w:val="00D0168E"/>
    <w:rsid w:val="00D13BE2"/>
    <w:rsid w:val="00D16E99"/>
    <w:rsid w:val="00D3735F"/>
    <w:rsid w:val="00D46F97"/>
    <w:rsid w:val="00D600BA"/>
    <w:rsid w:val="00D62007"/>
    <w:rsid w:val="00D647D9"/>
    <w:rsid w:val="00D70614"/>
    <w:rsid w:val="00D85534"/>
    <w:rsid w:val="00D87499"/>
    <w:rsid w:val="00D95878"/>
    <w:rsid w:val="00DB0342"/>
    <w:rsid w:val="00DB6A36"/>
    <w:rsid w:val="00DC7795"/>
    <w:rsid w:val="00DD4118"/>
    <w:rsid w:val="00DD5E58"/>
    <w:rsid w:val="00DE3EA5"/>
    <w:rsid w:val="00DF1803"/>
    <w:rsid w:val="00E1080C"/>
    <w:rsid w:val="00E15D06"/>
    <w:rsid w:val="00E2025A"/>
    <w:rsid w:val="00E2157B"/>
    <w:rsid w:val="00E25540"/>
    <w:rsid w:val="00E31D38"/>
    <w:rsid w:val="00E409DF"/>
    <w:rsid w:val="00E503D3"/>
    <w:rsid w:val="00E50B6A"/>
    <w:rsid w:val="00E515A9"/>
    <w:rsid w:val="00E578B4"/>
    <w:rsid w:val="00E62832"/>
    <w:rsid w:val="00E74959"/>
    <w:rsid w:val="00E84C05"/>
    <w:rsid w:val="00E9142F"/>
    <w:rsid w:val="00E96DF8"/>
    <w:rsid w:val="00EA0B60"/>
    <w:rsid w:val="00EA23A8"/>
    <w:rsid w:val="00EA4CC3"/>
    <w:rsid w:val="00EA548C"/>
    <w:rsid w:val="00EA5D42"/>
    <w:rsid w:val="00EA628A"/>
    <w:rsid w:val="00EB2FF7"/>
    <w:rsid w:val="00EB3F90"/>
    <w:rsid w:val="00EC4E00"/>
    <w:rsid w:val="00ED0AE9"/>
    <w:rsid w:val="00ED67E6"/>
    <w:rsid w:val="00EE0CFD"/>
    <w:rsid w:val="00EE1FCD"/>
    <w:rsid w:val="00EF4F93"/>
    <w:rsid w:val="00F040AF"/>
    <w:rsid w:val="00F057A2"/>
    <w:rsid w:val="00F05BA5"/>
    <w:rsid w:val="00F150D9"/>
    <w:rsid w:val="00F17D2F"/>
    <w:rsid w:val="00F20633"/>
    <w:rsid w:val="00F217EB"/>
    <w:rsid w:val="00F21CA0"/>
    <w:rsid w:val="00F24E96"/>
    <w:rsid w:val="00F33937"/>
    <w:rsid w:val="00F35447"/>
    <w:rsid w:val="00F50CD7"/>
    <w:rsid w:val="00F51993"/>
    <w:rsid w:val="00F606E8"/>
    <w:rsid w:val="00F85989"/>
    <w:rsid w:val="00F86469"/>
    <w:rsid w:val="00F95C6C"/>
    <w:rsid w:val="00F97F6E"/>
    <w:rsid w:val="00FA0F29"/>
    <w:rsid w:val="00FA4F1A"/>
    <w:rsid w:val="00FA564A"/>
    <w:rsid w:val="00FA61A3"/>
    <w:rsid w:val="00FB150A"/>
    <w:rsid w:val="00FB487C"/>
    <w:rsid w:val="00FB4DD2"/>
    <w:rsid w:val="00FC75F2"/>
    <w:rsid w:val="00FD5AD6"/>
    <w:rsid w:val="00FE0CB5"/>
    <w:rsid w:val="00FE1C83"/>
    <w:rsid w:val="00FE1F55"/>
    <w:rsid w:val="00FE296B"/>
    <w:rsid w:val="00FE32F9"/>
    <w:rsid w:val="00FF4C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351E"/>
  <w15:chartTrackingRefBased/>
  <w15:docId w15:val="{52ED6C72-187F-4150-BEE9-0B1EADD8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FF"/>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1442E9"/>
    <w:pPr>
      <w:spacing w:after="200" w:line="240" w:lineRule="auto"/>
    </w:pPr>
    <w:rPr>
      <w:i/>
      <w:iCs/>
      <w:color w:val="44546A" w:themeColor="text2"/>
      <w:sz w:val="18"/>
      <w:szCs w:val="18"/>
    </w:rPr>
  </w:style>
  <w:style w:type="character" w:styleId="Marquedecommentaire">
    <w:name w:val="annotation reference"/>
    <w:basedOn w:val="Policepardfaut"/>
    <w:uiPriority w:val="99"/>
    <w:semiHidden/>
    <w:unhideWhenUsed/>
    <w:rsid w:val="00510A9C"/>
    <w:rPr>
      <w:sz w:val="16"/>
      <w:szCs w:val="16"/>
    </w:rPr>
  </w:style>
  <w:style w:type="paragraph" w:styleId="Commentaire">
    <w:name w:val="annotation text"/>
    <w:basedOn w:val="Normal"/>
    <w:link w:val="CommentaireCar"/>
    <w:uiPriority w:val="99"/>
    <w:unhideWhenUsed/>
    <w:rsid w:val="00510A9C"/>
    <w:pPr>
      <w:spacing w:line="240" w:lineRule="auto"/>
    </w:pPr>
    <w:rPr>
      <w:sz w:val="20"/>
      <w:szCs w:val="20"/>
    </w:rPr>
  </w:style>
  <w:style w:type="character" w:customStyle="1" w:styleId="CommentaireCar">
    <w:name w:val="Commentaire Car"/>
    <w:basedOn w:val="Policepardfaut"/>
    <w:link w:val="Commentaire"/>
    <w:uiPriority w:val="99"/>
    <w:rsid w:val="00510A9C"/>
    <w:rPr>
      <w:rFonts w:ascii="Arial" w:eastAsia="Arial" w:hAnsi="Arial" w:cs="Arial"/>
      <w:sz w:val="20"/>
      <w:szCs w:val="20"/>
      <w:lang w:val="fr" w:eastAsia="fr-FR"/>
    </w:rPr>
  </w:style>
  <w:style w:type="paragraph" w:styleId="Objetducommentaire">
    <w:name w:val="annotation subject"/>
    <w:basedOn w:val="Commentaire"/>
    <w:next w:val="Commentaire"/>
    <w:link w:val="ObjetducommentaireCar"/>
    <w:uiPriority w:val="99"/>
    <w:semiHidden/>
    <w:unhideWhenUsed/>
    <w:rsid w:val="00510A9C"/>
    <w:rPr>
      <w:b/>
      <w:bCs/>
    </w:rPr>
  </w:style>
  <w:style w:type="character" w:customStyle="1" w:styleId="ObjetducommentaireCar">
    <w:name w:val="Objet du commentaire Car"/>
    <w:basedOn w:val="CommentaireCar"/>
    <w:link w:val="Objetducommentaire"/>
    <w:uiPriority w:val="99"/>
    <w:semiHidden/>
    <w:rsid w:val="00510A9C"/>
    <w:rPr>
      <w:rFonts w:ascii="Arial" w:eastAsia="Arial" w:hAnsi="Arial" w:cs="Arial"/>
      <w:b/>
      <w:bCs/>
      <w:sz w:val="20"/>
      <w:szCs w:val="20"/>
      <w:lang w:val="fr" w:eastAsia="fr-FR"/>
    </w:rPr>
  </w:style>
  <w:style w:type="paragraph" w:styleId="Textedebulles">
    <w:name w:val="Balloon Text"/>
    <w:basedOn w:val="Normal"/>
    <w:link w:val="TextedebullesCar"/>
    <w:uiPriority w:val="99"/>
    <w:semiHidden/>
    <w:unhideWhenUsed/>
    <w:rsid w:val="00510A9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0A9C"/>
    <w:rPr>
      <w:rFonts w:ascii="Segoe UI" w:eastAsia="Arial" w:hAnsi="Segoe UI" w:cs="Segoe UI"/>
      <w:sz w:val="18"/>
      <w:szCs w:val="18"/>
      <w:lang w:val="fr" w:eastAsia="fr-FR"/>
    </w:rPr>
  </w:style>
  <w:style w:type="paragraph" w:styleId="Paragraphedeliste">
    <w:name w:val="List Paragraph"/>
    <w:basedOn w:val="Normal"/>
    <w:uiPriority w:val="34"/>
    <w:qFormat/>
    <w:rsid w:val="006B5866"/>
    <w:pPr>
      <w:ind w:left="720"/>
      <w:contextualSpacing/>
    </w:pPr>
  </w:style>
  <w:style w:type="paragraph" w:styleId="NormalWeb">
    <w:name w:val="Normal (Web)"/>
    <w:basedOn w:val="Normal"/>
    <w:uiPriority w:val="99"/>
    <w:semiHidden/>
    <w:unhideWhenUsed/>
    <w:rsid w:val="0007725F"/>
    <w:pPr>
      <w:spacing w:line="240" w:lineRule="auto"/>
    </w:pPr>
    <w:rPr>
      <w:rFonts w:ascii="Calibri" w:eastAsiaTheme="minorHAnsi" w:hAnsi="Calibri" w:cs="Calibri"/>
      <w:lang w:val="fr-FR"/>
    </w:rPr>
  </w:style>
  <w:style w:type="paragraph" w:customStyle="1" w:styleId="paragraphe">
    <w:name w:val="paragraphe"/>
    <w:basedOn w:val="Normal"/>
    <w:rsid w:val="00AB40C9"/>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ienhypertexte">
    <w:name w:val="Hyperlink"/>
    <w:basedOn w:val="Policepardfaut"/>
    <w:uiPriority w:val="99"/>
    <w:semiHidden/>
    <w:unhideWhenUsed/>
    <w:rsid w:val="00AB40C9"/>
    <w:rPr>
      <w:color w:val="0000FF"/>
      <w:u w:val="single"/>
    </w:rPr>
  </w:style>
  <w:style w:type="paragraph" w:customStyle="1" w:styleId="item">
    <w:name w:val="item"/>
    <w:basedOn w:val="Normal"/>
    <w:rsid w:val="00AB40C9"/>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ev">
    <w:name w:val="Strong"/>
    <w:basedOn w:val="Policepardfaut"/>
    <w:uiPriority w:val="22"/>
    <w:qFormat/>
    <w:rsid w:val="0053696D"/>
    <w:rPr>
      <w:b/>
      <w:bCs/>
    </w:rPr>
  </w:style>
  <w:style w:type="character" w:styleId="Lienhypertextesuivivisit">
    <w:name w:val="FollowedHyperlink"/>
    <w:basedOn w:val="Policepardfaut"/>
    <w:uiPriority w:val="99"/>
    <w:semiHidden/>
    <w:unhideWhenUsed/>
    <w:rsid w:val="003B21BB"/>
    <w:rPr>
      <w:color w:val="954F72" w:themeColor="followedHyperlink"/>
      <w:u w:val="single"/>
    </w:rPr>
  </w:style>
  <w:style w:type="table" w:styleId="Grilledutableau">
    <w:name w:val="Table Grid"/>
    <w:basedOn w:val="TableauNormal"/>
    <w:uiPriority w:val="39"/>
    <w:rsid w:val="00A8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C61CFC"/>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7254">
      <w:bodyDiv w:val="1"/>
      <w:marLeft w:val="0"/>
      <w:marRight w:val="0"/>
      <w:marTop w:val="0"/>
      <w:marBottom w:val="0"/>
      <w:divBdr>
        <w:top w:val="none" w:sz="0" w:space="0" w:color="auto"/>
        <w:left w:val="none" w:sz="0" w:space="0" w:color="auto"/>
        <w:bottom w:val="none" w:sz="0" w:space="0" w:color="auto"/>
        <w:right w:val="none" w:sz="0" w:space="0" w:color="auto"/>
      </w:divBdr>
    </w:div>
    <w:div w:id="229771884">
      <w:bodyDiv w:val="1"/>
      <w:marLeft w:val="0"/>
      <w:marRight w:val="0"/>
      <w:marTop w:val="0"/>
      <w:marBottom w:val="0"/>
      <w:divBdr>
        <w:top w:val="none" w:sz="0" w:space="0" w:color="auto"/>
        <w:left w:val="none" w:sz="0" w:space="0" w:color="auto"/>
        <w:bottom w:val="none" w:sz="0" w:space="0" w:color="auto"/>
        <w:right w:val="none" w:sz="0" w:space="0" w:color="auto"/>
      </w:divBdr>
    </w:div>
    <w:div w:id="273635148">
      <w:bodyDiv w:val="1"/>
      <w:marLeft w:val="0"/>
      <w:marRight w:val="0"/>
      <w:marTop w:val="0"/>
      <w:marBottom w:val="0"/>
      <w:divBdr>
        <w:top w:val="none" w:sz="0" w:space="0" w:color="auto"/>
        <w:left w:val="none" w:sz="0" w:space="0" w:color="auto"/>
        <w:bottom w:val="none" w:sz="0" w:space="0" w:color="auto"/>
        <w:right w:val="none" w:sz="0" w:space="0" w:color="auto"/>
      </w:divBdr>
    </w:div>
    <w:div w:id="287855153">
      <w:bodyDiv w:val="1"/>
      <w:marLeft w:val="0"/>
      <w:marRight w:val="0"/>
      <w:marTop w:val="0"/>
      <w:marBottom w:val="0"/>
      <w:divBdr>
        <w:top w:val="none" w:sz="0" w:space="0" w:color="auto"/>
        <w:left w:val="none" w:sz="0" w:space="0" w:color="auto"/>
        <w:bottom w:val="none" w:sz="0" w:space="0" w:color="auto"/>
        <w:right w:val="none" w:sz="0" w:space="0" w:color="auto"/>
      </w:divBdr>
    </w:div>
    <w:div w:id="303855062">
      <w:bodyDiv w:val="1"/>
      <w:marLeft w:val="0"/>
      <w:marRight w:val="0"/>
      <w:marTop w:val="0"/>
      <w:marBottom w:val="0"/>
      <w:divBdr>
        <w:top w:val="none" w:sz="0" w:space="0" w:color="auto"/>
        <w:left w:val="none" w:sz="0" w:space="0" w:color="auto"/>
        <w:bottom w:val="none" w:sz="0" w:space="0" w:color="auto"/>
        <w:right w:val="none" w:sz="0" w:space="0" w:color="auto"/>
      </w:divBdr>
      <w:divsChild>
        <w:div w:id="1622565623">
          <w:marLeft w:val="150"/>
          <w:marRight w:val="150"/>
          <w:marTop w:val="0"/>
          <w:marBottom w:val="0"/>
          <w:divBdr>
            <w:top w:val="none" w:sz="0" w:space="0" w:color="auto"/>
            <w:left w:val="none" w:sz="0" w:space="0" w:color="auto"/>
            <w:bottom w:val="none" w:sz="0" w:space="0" w:color="auto"/>
            <w:right w:val="none" w:sz="0" w:space="0" w:color="auto"/>
          </w:divBdr>
        </w:div>
        <w:div w:id="1676035580">
          <w:marLeft w:val="150"/>
          <w:marRight w:val="150"/>
          <w:marTop w:val="0"/>
          <w:marBottom w:val="0"/>
          <w:divBdr>
            <w:top w:val="none" w:sz="0" w:space="0" w:color="auto"/>
            <w:left w:val="none" w:sz="0" w:space="0" w:color="auto"/>
            <w:bottom w:val="none" w:sz="0" w:space="0" w:color="auto"/>
            <w:right w:val="none" w:sz="0" w:space="0" w:color="auto"/>
          </w:divBdr>
        </w:div>
        <w:div w:id="2062097296">
          <w:marLeft w:val="150"/>
          <w:marRight w:val="150"/>
          <w:marTop w:val="0"/>
          <w:marBottom w:val="0"/>
          <w:divBdr>
            <w:top w:val="none" w:sz="0" w:space="0" w:color="auto"/>
            <w:left w:val="none" w:sz="0" w:space="0" w:color="auto"/>
            <w:bottom w:val="none" w:sz="0" w:space="0" w:color="auto"/>
            <w:right w:val="none" w:sz="0" w:space="0" w:color="auto"/>
          </w:divBdr>
        </w:div>
        <w:div w:id="760418318">
          <w:marLeft w:val="150"/>
          <w:marRight w:val="150"/>
          <w:marTop w:val="0"/>
          <w:marBottom w:val="0"/>
          <w:divBdr>
            <w:top w:val="none" w:sz="0" w:space="0" w:color="auto"/>
            <w:left w:val="none" w:sz="0" w:space="0" w:color="auto"/>
            <w:bottom w:val="none" w:sz="0" w:space="0" w:color="auto"/>
            <w:right w:val="none" w:sz="0" w:space="0" w:color="auto"/>
          </w:divBdr>
        </w:div>
      </w:divsChild>
    </w:div>
    <w:div w:id="325941216">
      <w:bodyDiv w:val="1"/>
      <w:marLeft w:val="0"/>
      <w:marRight w:val="0"/>
      <w:marTop w:val="0"/>
      <w:marBottom w:val="0"/>
      <w:divBdr>
        <w:top w:val="none" w:sz="0" w:space="0" w:color="auto"/>
        <w:left w:val="none" w:sz="0" w:space="0" w:color="auto"/>
        <w:bottom w:val="none" w:sz="0" w:space="0" w:color="auto"/>
        <w:right w:val="none" w:sz="0" w:space="0" w:color="auto"/>
      </w:divBdr>
    </w:div>
    <w:div w:id="343173601">
      <w:bodyDiv w:val="1"/>
      <w:marLeft w:val="0"/>
      <w:marRight w:val="0"/>
      <w:marTop w:val="0"/>
      <w:marBottom w:val="0"/>
      <w:divBdr>
        <w:top w:val="none" w:sz="0" w:space="0" w:color="auto"/>
        <w:left w:val="none" w:sz="0" w:space="0" w:color="auto"/>
        <w:bottom w:val="none" w:sz="0" w:space="0" w:color="auto"/>
        <w:right w:val="none" w:sz="0" w:space="0" w:color="auto"/>
      </w:divBdr>
    </w:div>
    <w:div w:id="350376168">
      <w:bodyDiv w:val="1"/>
      <w:marLeft w:val="0"/>
      <w:marRight w:val="0"/>
      <w:marTop w:val="0"/>
      <w:marBottom w:val="0"/>
      <w:divBdr>
        <w:top w:val="none" w:sz="0" w:space="0" w:color="auto"/>
        <w:left w:val="none" w:sz="0" w:space="0" w:color="auto"/>
        <w:bottom w:val="none" w:sz="0" w:space="0" w:color="auto"/>
        <w:right w:val="none" w:sz="0" w:space="0" w:color="auto"/>
      </w:divBdr>
    </w:div>
    <w:div w:id="525601574">
      <w:bodyDiv w:val="1"/>
      <w:marLeft w:val="0"/>
      <w:marRight w:val="0"/>
      <w:marTop w:val="0"/>
      <w:marBottom w:val="0"/>
      <w:divBdr>
        <w:top w:val="none" w:sz="0" w:space="0" w:color="auto"/>
        <w:left w:val="none" w:sz="0" w:space="0" w:color="auto"/>
        <w:bottom w:val="none" w:sz="0" w:space="0" w:color="auto"/>
        <w:right w:val="none" w:sz="0" w:space="0" w:color="auto"/>
      </w:divBdr>
    </w:div>
    <w:div w:id="606230651">
      <w:bodyDiv w:val="1"/>
      <w:marLeft w:val="0"/>
      <w:marRight w:val="0"/>
      <w:marTop w:val="0"/>
      <w:marBottom w:val="0"/>
      <w:divBdr>
        <w:top w:val="none" w:sz="0" w:space="0" w:color="auto"/>
        <w:left w:val="none" w:sz="0" w:space="0" w:color="auto"/>
        <w:bottom w:val="none" w:sz="0" w:space="0" w:color="auto"/>
        <w:right w:val="none" w:sz="0" w:space="0" w:color="auto"/>
      </w:divBdr>
    </w:div>
    <w:div w:id="702023483">
      <w:bodyDiv w:val="1"/>
      <w:marLeft w:val="0"/>
      <w:marRight w:val="0"/>
      <w:marTop w:val="0"/>
      <w:marBottom w:val="0"/>
      <w:divBdr>
        <w:top w:val="none" w:sz="0" w:space="0" w:color="auto"/>
        <w:left w:val="none" w:sz="0" w:space="0" w:color="auto"/>
        <w:bottom w:val="none" w:sz="0" w:space="0" w:color="auto"/>
        <w:right w:val="none" w:sz="0" w:space="0" w:color="auto"/>
      </w:divBdr>
    </w:div>
    <w:div w:id="742409200">
      <w:bodyDiv w:val="1"/>
      <w:marLeft w:val="0"/>
      <w:marRight w:val="0"/>
      <w:marTop w:val="0"/>
      <w:marBottom w:val="0"/>
      <w:divBdr>
        <w:top w:val="none" w:sz="0" w:space="0" w:color="auto"/>
        <w:left w:val="none" w:sz="0" w:space="0" w:color="auto"/>
        <w:bottom w:val="none" w:sz="0" w:space="0" w:color="auto"/>
        <w:right w:val="none" w:sz="0" w:space="0" w:color="auto"/>
      </w:divBdr>
    </w:div>
    <w:div w:id="842859175">
      <w:bodyDiv w:val="1"/>
      <w:marLeft w:val="0"/>
      <w:marRight w:val="0"/>
      <w:marTop w:val="0"/>
      <w:marBottom w:val="0"/>
      <w:divBdr>
        <w:top w:val="none" w:sz="0" w:space="0" w:color="auto"/>
        <w:left w:val="none" w:sz="0" w:space="0" w:color="auto"/>
        <w:bottom w:val="none" w:sz="0" w:space="0" w:color="auto"/>
        <w:right w:val="none" w:sz="0" w:space="0" w:color="auto"/>
      </w:divBdr>
    </w:div>
    <w:div w:id="877399487">
      <w:bodyDiv w:val="1"/>
      <w:marLeft w:val="0"/>
      <w:marRight w:val="0"/>
      <w:marTop w:val="0"/>
      <w:marBottom w:val="0"/>
      <w:divBdr>
        <w:top w:val="none" w:sz="0" w:space="0" w:color="auto"/>
        <w:left w:val="none" w:sz="0" w:space="0" w:color="auto"/>
        <w:bottom w:val="none" w:sz="0" w:space="0" w:color="auto"/>
        <w:right w:val="none" w:sz="0" w:space="0" w:color="auto"/>
      </w:divBdr>
    </w:div>
    <w:div w:id="928587217">
      <w:bodyDiv w:val="1"/>
      <w:marLeft w:val="0"/>
      <w:marRight w:val="0"/>
      <w:marTop w:val="0"/>
      <w:marBottom w:val="0"/>
      <w:divBdr>
        <w:top w:val="none" w:sz="0" w:space="0" w:color="auto"/>
        <w:left w:val="none" w:sz="0" w:space="0" w:color="auto"/>
        <w:bottom w:val="none" w:sz="0" w:space="0" w:color="auto"/>
        <w:right w:val="none" w:sz="0" w:space="0" w:color="auto"/>
      </w:divBdr>
    </w:div>
    <w:div w:id="972635570">
      <w:bodyDiv w:val="1"/>
      <w:marLeft w:val="0"/>
      <w:marRight w:val="0"/>
      <w:marTop w:val="0"/>
      <w:marBottom w:val="0"/>
      <w:divBdr>
        <w:top w:val="none" w:sz="0" w:space="0" w:color="auto"/>
        <w:left w:val="none" w:sz="0" w:space="0" w:color="auto"/>
        <w:bottom w:val="none" w:sz="0" w:space="0" w:color="auto"/>
        <w:right w:val="none" w:sz="0" w:space="0" w:color="auto"/>
      </w:divBdr>
    </w:div>
    <w:div w:id="1149832440">
      <w:bodyDiv w:val="1"/>
      <w:marLeft w:val="0"/>
      <w:marRight w:val="0"/>
      <w:marTop w:val="0"/>
      <w:marBottom w:val="0"/>
      <w:divBdr>
        <w:top w:val="none" w:sz="0" w:space="0" w:color="auto"/>
        <w:left w:val="none" w:sz="0" w:space="0" w:color="auto"/>
        <w:bottom w:val="none" w:sz="0" w:space="0" w:color="auto"/>
        <w:right w:val="none" w:sz="0" w:space="0" w:color="auto"/>
      </w:divBdr>
    </w:div>
    <w:div w:id="1167283478">
      <w:bodyDiv w:val="1"/>
      <w:marLeft w:val="0"/>
      <w:marRight w:val="0"/>
      <w:marTop w:val="0"/>
      <w:marBottom w:val="0"/>
      <w:divBdr>
        <w:top w:val="none" w:sz="0" w:space="0" w:color="auto"/>
        <w:left w:val="none" w:sz="0" w:space="0" w:color="auto"/>
        <w:bottom w:val="none" w:sz="0" w:space="0" w:color="auto"/>
        <w:right w:val="none" w:sz="0" w:space="0" w:color="auto"/>
      </w:divBdr>
    </w:div>
    <w:div w:id="1177309958">
      <w:bodyDiv w:val="1"/>
      <w:marLeft w:val="0"/>
      <w:marRight w:val="0"/>
      <w:marTop w:val="0"/>
      <w:marBottom w:val="0"/>
      <w:divBdr>
        <w:top w:val="none" w:sz="0" w:space="0" w:color="auto"/>
        <w:left w:val="none" w:sz="0" w:space="0" w:color="auto"/>
        <w:bottom w:val="none" w:sz="0" w:space="0" w:color="auto"/>
        <w:right w:val="none" w:sz="0" w:space="0" w:color="auto"/>
      </w:divBdr>
    </w:div>
    <w:div w:id="1271661536">
      <w:bodyDiv w:val="1"/>
      <w:marLeft w:val="0"/>
      <w:marRight w:val="0"/>
      <w:marTop w:val="0"/>
      <w:marBottom w:val="0"/>
      <w:divBdr>
        <w:top w:val="none" w:sz="0" w:space="0" w:color="auto"/>
        <w:left w:val="none" w:sz="0" w:space="0" w:color="auto"/>
        <w:bottom w:val="none" w:sz="0" w:space="0" w:color="auto"/>
        <w:right w:val="none" w:sz="0" w:space="0" w:color="auto"/>
      </w:divBdr>
    </w:div>
    <w:div w:id="1273516247">
      <w:bodyDiv w:val="1"/>
      <w:marLeft w:val="0"/>
      <w:marRight w:val="0"/>
      <w:marTop w:val="0"/>
      <w:marBottom w:val="0"/>
      <w:divBdr>
        <w:top w:val="none" w:sz="0" w:space="0" w:color="auto"/>
        <w:left w:val="none" w:sz="0" w:space="0" w:color="auto"/>
        <w:bottom w:val="none" w:sz="0" w:space="0" w:color="auto"/>
        <w:right w:val="none" w:sz="0" w:space="0" w:color="auto"/>
      </w:divBdr>
    </w:div>
    <w:div w:id="1308781754">
      <w:bodyDiv w:val="1"/>
      <w:marLeft w:val="0"/>
      <w:marRight w:val="0"/>
      <w:marTop w:val="0"/>
      <w:marBottom w:val="0"/>
      <w:divBdr>
        <w:top w:val="none" w:sz="0" w:space="0" w:color="auto"/>
        <w:left w:val="none" w:sz="0" w:space="0" w:color="auto"/>
        <w:bottom w:val="none" w:sz="0" w:space="0" w:color="auto"/>
        <w:right w:val="none" w:sz="0" w:space="0" w:color="auto"/>
      </w:divBdr>
    </w:div>
    <w:div w:id="1313560749">
      <w:bodyDiv w:val="1"/>
      <w:marLeft w:val="0"/>
      <w:marRight w:val="0"/>
      <w:marTop w:val="0"/>
      <w:marBottom w:val="0"/>
      <w:divBdr>
        <w:top w:val="none" w:sz="0" w:space="0" w:color="auto"/>
        <w:left w:val="none" w:sz="0" w:space="0" w:color="auto"/>
        <w:bottom w:val="none" w:sz="0" w:space="0" w:color="auto"/>
        <w:right w:val="none" w:sz="0" w:space="0" w:color="auto"/>
      </w:divBdr>
    </w:div>
    <w:div w:id="1397240504">
      <w:bodyDiv w:val="1"/>
      <w:marLeft w:val="0"/>
      <w:marRight w:val="0"/>
      <w:marTop w:val="0"/>
      <w:marBottom w:val="0"/>
      <w:divBdr>
        <w:top w:val="none" w:sz="0" w:space="0" w:color="auto"/>
        <w:left w:val="none" w:sz="0" w:space="0" w:color="auto"/>
        <w:bottom w:val="none" w:sz="0" w:space="0" w:color="auto"/>
        <w:right w:val="none" w:sz="0" w:space="0" w:color="auto"/>
      </w:divBdr>
    </w:div>
    <w:div w:id="1401902124">
      <w:bodyDiv w:val="1"/>
      <w:marLeft w:val="0"/>
      <w:marRight w:val="0"/>
      <w:marTop w:val="0"/>
      <w:marBottom w:val="0"/>
      <w:divBdr>
        <w:top w:val="none" w:sz="0" w:space="0" w:color="auto"/>
        <w:left w:val="none" w:sz="0" w:space="0" w:color="auto"/>
        <w:bottom w:val="none" w:sz="0" w:space="0" w:color="auto"/>
        <w:right w:val="none" w:sz="0" w:space="0" w:color="auto"/>
      </w:divBdr>
    </w:div>
    <w:div w:id="1409888547">
      <w:bodyDiv w:val="1"/>
      <w:marLeft w:val="0"/>
      <w:marRight w:val="0"/>
      <w:marTop w:val="0"/>
      <w:marBottom w:val="0"/>
      <w:divBdr>
        <w:top w:val="none" w:sz="0" w:space="0" w:color="auto"/>
        <w:left w:val="none" w:sz="0" w:space="0" w:color="auto"/>
        <w:bottom w:val="none" w:sz="0" w:space="0" w:color="auto"/>
        <w:right w:val="none" w:sz="0" w:space="0" w:color="auto"/>
      </w:divBdr>
    </w:div>
    <w:div w:id="1423985354">
      <w:bodyDiv w:val="1"/>
      <w:marLeft w:val="0"/>
      <w:marRight w:val="0"/>
      <w:marTop w:val="0"/>
      <w:marBottom w:val="0"/>
      <w:divBdr>
        <w:top w:val="none" w:sz="0" w:space="0" w:color="auto"/>
        <w:left w:val="none" w:sz="0" w:space="0" w:color="auto"/>
        <w:bottom w:val="none" w:sz="0" w:space="0" w:color="auto"/>
        <w:right w:val="none" w:sz="0" w:space="0" w:color="auto"/>
      </w:divBdr>
    </w:div>
    <w:div w:id="1501235865">
      <w:bodyDiv w:val="1"/>
      <w:marLeft w:val="0"/>
      <w:marRight w:val="0"/>
      <w:marTop w:val="0"/>
      <w:marBottom w:val="0"/>
      <w:divBdr>
        <w:top w:val="none" w:sz="0" w:space="0" w:color="auto"/>
        <w:left w:val="none" w:sz="0" w:space="0" w:color="auto"/>
        <w:bottom w:val="none" w:sz="0" w:space="0" w:color="auto"/>
        <w:right w:val="none" w:sz="0" w:space="0" w:color="auto"/>
      </w:divBdr>
    </w:div>
    <w:div w:id="1503936788">
      <w:bodyDiv w:val="1"/>
      <w:marLeft w:val="0"/>
      <w:marRight w:val="0"/>
      <w:marTop w:val="0"/>
      <w:marBottom w:val="0"/>
      <w:divBdr>
        <w:top w:val="none" w:sz="0" w:space="0" w:color="auto"/>
        <w:left w:val="none" w:sz="0" w:space="0" w:color="auto"/>
        <w:bottom w:val="none" w:sz="0" w:space="0" w:color="auto"/>
        <w:right w:val="none" w:sz="0" w:space="0" w:color="auto"/>
      </w:divBdr>
    </w:div>
    <w:div w:id="1505783504">
      <w:bodyDiv w:val="1"/>
      <w:marLeft w:val="0"/>
      <w:marRight w:val="0"/>
      <w:marTop w:val="0"/>
      <w:marBottom w:val="0"/>
      <w:divBdr>
        <w:top w:val="none" w:sz="0" w:space="0" w:color="auto"/>
        <w:left w:val="none" w:sz="0" w:space="0" w:color="auto"/>
        <w:bottom w:val="none" w:sz="0" w:space="0" w:color="auto"/>
        <w:right w:val="none" w:sz="0" w:space="0" w:color="auto"/>
      </w:divBdr>
    </w:div>
    <w:div w:id="1533499822">
      <w:bodyDiv w:val="1"/>
      <w:marLeft w:val="0"/>
      <w:marRight w:val="0"/>
      <w:marTop w:val="0"/>
      <w:marBottom w:val="0"/>
      <w:divBdr>
        <w:top w:val="none" w:sz="0" w:space="0" w:color="auto"/>
        <w:left w:val="none" w:sz="0" w:space="0" w:color="auto"/>
        <w:bottom w:val="none" w:sz="0" w:space="0" w:color="auto"/>
        <w:right w:val="none" w:sz="0" w:space="0" w:color="auto"/>
      </w:divBdr>
    </w:div>
    <w:div w:id="1557819308">
      <w:bodyDiv w:val="1"/>
      <w:marLeft w:val="0"/>
      <w:marRight w:val="0"/>
      <w:marTop w:val="0"/>
      <w:marBottom w:val="0"/>
      <w:divBdr>
        <w:top w:val="none" w:sz="0" w:space="0" w:color="auto"/>
        <w:left w:val="none" w:sz="0" w:space="0" w:color="auto"/>
        <w:bottom w:val="none" w:sz="0" w:space="0" w:color="auto"/>
        <w:right w:val="none" w:sz="0" w:space="0" w:color="auto"/>
      </w:divBdr>
    </w:div>
    <w:div w:id="1581518933">
      <w:bodyDiv w:val="1"/>
      <w:marLeft w:val="0"/>
      <w:marRight w:val="0"/>
      <w:marTop w:val="0"/>
      <w:marBottom w:val="0"/>
      <w:divBdr>
        <w:top w:val="none" w:sz="0" w:space="0" w:color="auto"/>
        <w:left w:val="none" w:sz="0" w:space="0" w:color="auto"/>
        <w:bottom w:val="none" w:sz="0" w:space="0" w:color="auto"/>
        <w:right w:val="none" w:sz="0" w:space="0" w:color="auto"/>
      </w:divBdr>
    </w:div>
    <w:div w:id="1705211837">
      <w:bodyDiv w:val="1"/>
      <w:marLeft w:val="0"/>
      <w:marRight w:val="0"/>
      <w:marTop w:val="0"/>
      <w:marBottom w:val="0"/>
      <w:divBdr>
        <w:top w:val="none" w:sz="0" w:space="0" w:color="auto"/>
        <w:left w:val="none" w:sz="0" w:space="0" w:color="auto"/>
        <w:bottom w:val="none" w:sz="0" w:space="0" w:color="auto"/>
        <w:right w:val="none" w:sz="0" w:space="0" w:color="auto"/>
      </w:divBdr>
    </w:div>
    <w:div w:id="1736706547">
      <w:bodyDiv w:val="1"/>
      <w:marLeft w:val="0"/>
      <w:marRight w:val="0"/>
      <w:marTop w:val="0"/>
      <w:marBottom w:val="0"/>
      <w:divBdr>
        <w:top w:val="none" w:sz="0" w:space="0" w:color="auto"/>
        <w:left w:val="none" w:sz="0" w:space="0" w:color="auto"/>
        <w:bottom w:val="none" w:sz="0" w:space="0" w:color="auto"/>
        <w:right w:val="none" w:sz="0" w:space="0" w:color="auto"/>
      </w:divBdr>
    </w:div>
    <w:div w:id="1739934319">
      <w:bodyDiv w:val="1"/>
      <w:marLeft w:val="0"/>
      <w:marRight w:val="0"/>
      <w:marTop w:val="0"/>
      <w:marBottom w:val="0"/>
      <w:divBdr>
        <w:top w:val="none" w:sz="0" w:space="0" w:color="auto"/>
        <w:left w:val="none" w:sz="0" w:space="0" w:color="auto"/>
        <w:bottom w:val="none" w:sz="0" w:space="0" w:color="auto"/>
        <w:right w:val="none" w:sz="0" w:space="0" w:color="auto"/>
      </w:divBdr>
    </w:div>
    <w:div w:id="1745298947">
      <w:bodyDiv w:val="1"/>
      <w:marLeft w:val="0"/>
      <w:marRight w:val="0"/>
      <w:marTop w:val="0"/>
      <w:marBottom w:val="0"/>
      <w:divBdr>
        <w:top w:val="none" w:sz="0" w:space="0" w:color="auto"/>
        <w:left w:val="none" w:sz="0" w:space="0" w:color="auto"/>
        <w:bottom w:val="none" w:sz="0" w:space="0" w:color="auto"/>
        <w:right w:val="none" w:sz="0" w:space="0" w:color="auto"/>
      </w:divBdr>
    </w:div>
    <w:div w:id="1826585992">
      <w:bodyDiv w:val="1"/>
      <w:marLeft w:val="0"/>
      <w:marRight w:val="0"/>
      <w:marTop w:val="0"/>
      <w:marBottom w:val="0"/>
      <w:divBdr>
        <w:top w:val="none" w:sz="0" w:space="0" w:color="auto"/>
        <w:left w:val="none" w:sz="0" w:space="0" w:color="auto"/>
        <w:bottom w:val="none" w:sz="0" w:space="0" w:color="auto"/>
        <w:right w:val="none" w:sz="0" w:space="0" w:color="auto"/>
      </w:divBdr>
    </w:div>
    <w:div w:id="1836408169">
      <w:bodyDiv w:val="1"/>
      <w:marLeft w:val="0"/>
      <w:marRight w:val="0"/>
      <w:marTop w:val="0"/>
      <w:marBottom w:val="0"/>
      <w:divBdr>
        <w:top w:val="none" w:sz="0" w:space="0" w:color="auto"/>
        <w:left w:val="none" w:sz="0" w:space="0" w:color="auto"/>
        <w:bottom w:val="none" w:sz="0" w:space="0" w:color="auto"/>
        <w:right w:val="none" w:sz="0" w:space="0" w:color="auto"/>
      </w:divBdr>
    </w:div>
    <w:div w:id="1858764423">
      <w:bodyDiv w:val="1"/>
      <w:marLeft w:val="0"/>
      <w:marRight w:val="0"/>
      <w:marTop w:val="0"/>
      <w:marBottom w:val="0"/>
      <w:divBdr>
        <w:top w:val="none" w:sz="0" w:space="0" w:color="auto"/>
        <w:left w:val="none" w:sz="0" w:space="0" w:color="auto"/>
        <w:bottom w:val="none" w:sz="0" w:space="0" w:color="auto"/>
        <w:right w:val="none" w:sz="0" w:space="0" w:color="auto"/>
      </w:divBdr>
    </w:div>
    <w:div w:id="1930653023">
      <w:bodyDiv w:val="1"/>
      <w:marLeft w:val="0"/>
      <w:marRight w:val="0"/>
      <w:marTop w:val="0"/>
      <w:marBottom w:val="0"/>
      <w:divBdr>
        <w:top w:val="none" w:sz="0" w:space="0" w:color="auto"/>
        <w:left w:val="none" w:sz="0" w:space="0" w:color="auto"/>
        <w:bottom w:val="none" w:sz="0" w:space="0" w:color="auto"/>
        <w:right w:val="none" w:sz="0" w:space="0" w:color="auto"/>
      </w:divBdr>
    </w:div>
    <w:div w:id="1956019634">
      <w:bodyDiv w:val="1"/>
      <w:marLeft w:val="0"/>
      <w:marRight w:val="0"/>
      <w:marTop w:val="0"/>
      <w:marBottom w:val="0"/>
      <w:divBdr>
        <w:top w:val="none" w:sz="0" w:space="0" w:color="auto"/>
        <w:left w:val="none" w:sz="0" w:space="0" w:color="auto"/>
        <w:bottom w:val="none" w:sz="0" w:space="0" w:color="auto"/>
        <w:right w:val="none" w:sz="0" w:space="0" w:color="auto"/>
      </w:divBdr>
    </w:div>
    <w:div w:id="1971084850">
      <w:bodyDiv w:val="1"/>
      <w:marLeft w:val="0"/>
      <w:marRight w:val="0"/>
      <w:marTop w:val="0"/>
      <w:marBottom w:val="0"/>
      <w:divBdr>
        <w:top w:val="none" w:sz="0" w:space="0" w:color="auto"/>
        <w:left w:val="none" w:sz="0" w:space="0" w:color="auto"/>
        <w:bottom w:val="none" w:sz="0" w:space="0" w:color="auto"/>
        <w:right w:val="none" w:sz="0" w:space="0" w:color="auto"/>
      </w:divBdr>
    </w:div>
    <w:div w:id="1977758460">
      <w:bodyDiv w:val="1"/>
      <w:marLeft w:val="0"/>
      <w:marRight w:val="0"/>
      <w:marTop w:val="0"/>
      <w:marBottom w:val="0"/>
      <w:divBdr>
        <w:top w:val="none" w:sz="0" w:space="0" w:color="auto"/>
        <w:left w:val="none" w:sz="0" w:space="0" w:color="auto"/>
        <w:bottom w:val="none" w:sz="0" w:space="0" w:color="auto"/>
        <w:right w:val="none" w:sz="0" w:space="0" w:color="auto"/>
      </w:divBdr>
    </w:div>
    <w:div w:id="1981416461">
      <w:bodyDiv w:val="1"/>
      <w:marLeft w:val="0"/>
      <w:marRight w:val="0"/>
      <w:marTop w:val="0"/>
      <w:marBottom w:val="0"/>
      <w:divBdr>
        <w:top w:val="none" w:sz="0" w:space="0" w:color="auto"/>
        <w:left w:val="none" w:sz="0" w:space="0" w:color="auto"/>
        <w:bottom w:val="none" w:sz="0" w:space="0" w:color="auto"/>
        <w:right w:val="none" w:sz="0" w:space="0" w:color="auto"/>
      </w:divBdr>
    </w:div>
    <w:div w:id="2059936789">
      <w:bodyDiv w:val="1"/>
      <w:marLeft w:val="0"/>
      <w:marRight w:val="0"/>
      <w:marTop w:val="0"/>
      <w:marBottom w:val="0"/>
      <w:divBdr>
        <w:top w:val="none" w:sz="0" w:space="0" w:color="auto"/>
        <w:left w:val="none" w:sz="0" w:space="0" w:color="auto"/>
        <w:bottom w:val="none" w:sz="0" w:space="0" w:color="auto"/>
        <w:right w:val="none" w:sz="0" w:space="0" w:color="auto"/>
      </w:divBdr>
    </w:div>
    <w:div w:id="20628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C6D73-102F-4323-B509-259A4AF6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840</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LANGLOIS Margaux</dc:creator>
  <cp:keywords/>
  <dc:description/>
  <cp:lastModifiedBy>LANGLOIS Margaux</cp:lastModifiedBy>
  <cp:revision>12</cp:revision>
  <dcterms:created xsi:type="dcterms:W3CDTF">2025-02-12T14:04:00Z</dcterms:created>
  <dcterms:modified xsi:type="dcterms:W3CDTF">2025-11-03T09:29:00Z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zotero-version="7.0.21"&gt;&lt;session id="shlRt9IC"/&gt;&lt;style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