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7F5FF" w14:textId="77777777" w:rsidR="00A3393D" w:rsidRPr="00C14568" w:rsidRDefault="00A3393D" w:rsidP="00A3393D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C14568">
        <w:rPr>
          <w:rFonts w:ascii="Times New Roman" w:hAnsi="Times New Roman" w:cs="Times New Roman"/>
        </w:rPr>
        <w:t>Supplementary Table 1. List of Covariates Related to Severity at Long-Term Care Hospitals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A3393D" w:rsidRPr="00841D02" w14:paraId="26962B80" w14:textId="77777777" w:rsidTr="00A5756F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5C550124" w14:textId="77777777" w:rsidR="00A3393D" w:rsidRPr="00841D02" w:rsidRDefault="00A3393D" w:rsidP="00A5756F">
            <w:pPr>
              <w:wordWrap/>
              <w:spacing w:line="480" w:lineRule="auto"/>
              <w:jc w:val="left"/>
              <w:textAlignment w:val="baseline"/>
              <w:rPr>
                <w:rFonts w:ascii="Times New Roman" w:hAnsi="Times New Roman" w:cs="Times New Roman"/>
                <w:sz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Category</w:t>
            </w:r>
          </w:p>
        </w:tc>
        <w:tc>
          <w:tcPr>
            <w:tcW w:w="6753" w:type="dxa"/>
            <w:tcBorders>
              <w:top w:val="single" w:sz="4" w:space="0" w:color="auto"/>
              <w:bottom w:val="single" w:sz="4" w:space="0" w:color="auto"/>
            </w:tcBorders>
          </w:tcPr>
          <w:p w14:paraId="4419A32F" w14:textId="77777777" w:rsidR="00A3393D" w:rsidRPr="00841D02" w:rsidRDefault="00A3393D" w:rsidP="00A5756F">
            <w:pPr>
              <w:wordWrap/>
              <w:spacing w:line="480" w:lineRule="auto"/>
              <w:jc w:val="left"/>
              <w:textAlignment w:val="baseline"/>
              <w:rPr>
                <w:rFonts w:ascii="Times New Roman" w:hAnsi="Times New Roman" w:cs="Times New Roman"/>
                <w:sz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Covariate</w:t>
            </w:r>
          </w:p>
        </w:tc>
      </w:tr>
      <w:tr w:rsidR="00A3393D" w:rsidRPr="00841D02" w14:paraId="04C9C15A" w14:textId="77777777" w:rsidTr="00A5756F">
        <w:tc>
          <w:tcPr>
            <w:tcW w:w="2263" w:type="dxa"/>
            <w:tcBorders>
              <w:top w:val="single" w:sz="4" w:space="0" w:color="auto"/>
            </w:tcBorders>
          </w:tcPr>
          <w:p w14:paraId="6A0F96C7" w14:textId="77777777" w:rsidR="00A3393D" w:rsidRPr="00841D02" w:rsidRDefault="00A3393D" w:rsidP="00A5756F">
            <w:pPr>
              <w:wordWrap/>
              <w:spacing w:line="480" w:lineRule="auto"/>
              <w:jc w:val="left"/>
              <w:textAlignment w:val="baseline"/>
              <w:rPr>
                <w:rFonts w:ascii="Times New Roman" w:hAnsi="Times New Roman" w:cs="Times New Roman"/>
                <w:sz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Details of benefit claims</w:t>
            </w:r>
          </w:p>
        </w:tc>
        <w:tc>
          <w:tcPr>
            <w:tcW w:w="6753" w:type="dxa"/>
            <w:tcBorders>
              <w:top w:val="single" w:sz="4" w:space="0" w:color="auto"/>
            </w:tcBorders>
          </w:tcPr>
          <w:p w14:paraId="731842DB" w14:textId="77777777" w:rsidR="00A3393D" w:rsidRPr="00841D02" w:rsidRDefault="00A3393D" w:rsidP="00A5756F">
            <w:pPr>
              <w:wordWrap/>
              <w:spacing w:line="480" w:lineRule="auto"/>
              <w:jc w:val="left"/>
              <w:textAlignment w:val="baseline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Sex</w:t>
            </w:r>
            <w:r w:rsidRPr="00841D02">
              <w:rPr>
                <w:rFonts w:ascii="Times New Roman" w:hAnsi="Times New Roman" w:cs="Times New Roman"/>
                <w:sz w:val="18"/>
              </w:rPr>
              <w:t xml:space="preserve">, age, ECI (Elixhauser comorbidity index) score (group), and the number of </w:t>
            </w:r>
            <w:r>
              <w:rPr>
                <w:rFonts w:ascii="Times New Roman" w:hAnsi="Times New Roman" w:cs="Times New Roman"/>
                <w:sz w:val="18"/>
              </w:rPr>
              <w:t>patients</w:t>
            </w:r>
            <w:r w:rsidRPr="00841D02">
              <w:rPr>
                <w:rFonts w:ascii="Times New Roman" w:hAnsi="Times New Roman" w:cs="Times New Roman"/>
                <w:sz w:val="18"/>
              </w:rPr>
              <w:t xml:space="preserve"> diagnosed with cancer</w:t>
            </w:r>
          </w:p>
        </w:tc>
      </w:tr>
      <w:tr w:rsidR="00A3393D" w:rsidRPr="00841D02" w14:paraId="60980239" w14:textId="77777777" w:rsidTr="00A5756F">
        <w:tc>
          <w:tcPr>
            <w:tcW w:w="2263" w:type="dxa"/>
          </w:tcPr>
          <w:p w14:paraId="4B0B3B7D" w14:textId="77777777" w:rsidR="00A3393D" w:rsidRPr="00841D02" w:rsidRDefault="00A3393D" w:rsidP="00A5756F">
            <w:pPr>
              <w:wordWrap/>
              <w:spacing w:line="480" w:lineRule="auto"/>
              <w:jc w:val="left"/>
              <w:textAlignment w:val="baseline"/>
              <w:rPr>
                <w:rFonts w:ascii="Times New Roman" w:hAnsi="Times New Roman" w:cs="Times New Roman"/>
                <w:sz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Patient evaluation tables</w:t>
            </w:r>
          </w:p>
        </w:tc>
        <w:tc>
          <w:tcPr>
            <w:tcW w:w="6753" w:type="dxa"/>
          </w:tcPr>
          <w:p w14:paraId="08F6012E" w14:textId="77777777" w:rsidR="00A3393D" w:rsidRPr="00841D02" w:rsidRDefault="00A3393D" w:rsidP="00A5756F">
            <w:pPr>
              <w:wordWrap/>
              <w:spacing w:line="480" w:lineRule="auto"/>
              <w:jc w:val="left"/>
              <w:textAlignment w:val="baseline"/>
              <w:rPr>
                <w:rFonts w:ascii="Times New Roman" w:hAnsi="Times New Roman" w:cs="Times New Roman"/>
                <w:sz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 xml:space="preserve">Fixed rate status, coma status, long-term admission status, the level of cognitive ability, presence of delirium, level of understanding, insertion of an indwelling catheter, presence of a urinary tract infection, presence of lower limb paralysis, presence of fever, fever temperature score, presence of a terminal illness, presence of bedsore, past history of bedsores, management of urinary catheters***, implementation of oxygen therapy, use of a ventilator, number of </w:t>
            </w:r>
            <w:r>
              <w:rPr>
                <w:rFonts w:ascii="Times New Roman" w:hAnsi="Times New Roman" w:cs="Times New Roman"/>
                <w:sz w:val="18"/>
              </w:rPr>
              <w:t>s</w:t>
            </w:r>
            <w:r w:rsidRPr="00841D02">
              <w:rPr>
                <w:rFonts w:ascii="Times New Roman" w:hAnsi="Times New Roman" w:cs="Times New Roman"/>
                <w:sz w:val="18"/>
              </w:rPr>
              <w:t xml:space="preserve">tage 3 bedsores, number of </w:t>
            </w:r>
            <w:r>
              <w:rPr>
                <w:rFonts w:ascii="Times New Roman" w:hAnsi="Times New Roman" w:cs="Times New Roman"/>
                <w:sz w:val="18"/>
              </w:rPr>
              <w:t>s</w:t>
            </w:r>
            <w:r w:rsidRPr="00841D02">
              <w:rPr>
                <w:rFonts w:ascii="Times New Roman" w:hAnsi="Times New Roman" w:cs="Times New Roman"/>
                <w:sz w:val="18"/>
              </w:rPr>
              <w:t>tage 4 bedsores, and long-term care grade code</w:t>
            </w:r>
          </w:p>
        </w:tc>
      </w:tr>
      <w:tr w:rsidR="00A3393D" w:rsidRPr="00841D02" w14:paraId="052108D3" w14:textId="77777777" w:rsidTr="00A5756F">
        <w:tc>
          <w:tcPr>
            <w:tcW w:w="2263" w:type="dxa"/>
          </w:tcPr>
          <w:p w14:paraId="429A2D9B" w14:textId="77777777" w:rsidR="00A3393D" w:rsidRPr="00841D02" w:rsidRDefault="00A3393D" w:rsidP="00A5756F">
            <w:pPr>
              <w:wordWrap/>
              <w:spacing w:line="480" w:lineRule="auto"/>
              <w:jc w:val="left"/>
              <w:textAlignment w:val="baseline"/>
              <w:rPr>
                <w:rFonts w:ascii="Times New Roman" w:hAnsi="Times New Roman" w:cs="Times New Roman"/>
                <w:sz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Long-term care institution resource report status</w:t>
            </w:r>
          </w:p>
        </w:tc>
        <w:tc>
          <w:tcPr>
            <w:tcW w:w="6753" w:type="dxa"/>
          </w:tcPr>
          <w:p w14:paraId="2FD4788A" w14:textId="77777777" w:rsidR="00A3393D" w:rsidRPr="00841D02" w:rsidRDefault="00A3393D" w:rsidP="00A5756F">
            <w:pPr>
              <w:wordWrap/>
              <w:spacing w:line="480" w:lineRule="auto"/>
              <w:jc w:val="left"/>
              <w:textAlignment w:val="baseline"/>
              <w:rPr>
                <w:rFonts w:ascii="Times New Roman" w:hAnsi="Times New Roman" w:cs="Times New Roman"/>
                <w:sz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The number of doctors, number of nurses, number of pharmacists, doctor levels, nurse levels, number of beds, doctors’ specialties (internal medicine, urinary system, etc.)</w:t>
            </w:r>
          </w:p>
        </w:tc>
      </w:tr>
      <w:tr w:rsidR="00A3393D" w:rsidRPr="00841D02" w14:paraId="5BEB94CF" w14:textId="77777777" w:rsidTr="00A5756F">
        <w:tc>
          <w:tcPr>
            <w:tcW w:w="2263" w:type="dxa"/>
          </w:tcPr>
          <w:p w14:paraId="5F5C2D17" w14:textId="77777777" w:rsidR="00A3393D" w:rsidRPr="00841D02" w:rsidRDefault="00A3393D" w:rsidP="00A5756F">
            <w:pPr>
              <w:wordWrap/>
              <w:spacing w:line="480" w:lineRule="auto"/>
              <w:jc w:val="left"/>
              <w:textAlignment w:val="baseline"/>
              <w:rPr>
                <w:rFonts w:ascii="Times New Roman" w:hAnsi="Times New Roman" w:cs="Times New Roman"/>
                <w:sz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 xml:space="preserve">Long-term care benefit appropriateness evaluation </w:t>
            </w:r>
          </w:p>
        </w:tc>
        <w:tc>
          <w:tcPr>
            <w:tcW w:w="6753" w:type="dxa"/>
          </w:tcPr>
          <w:p w14:paraId="6E3AAC29" w14:textId="77777777" w:rsidR="00A3393D" w:rsidRPr="00841D02" w:rsidRDefault="00A3393D" w:rsidP="00A5756F">
            <w:pPr>
              <w:wordWrap/>
              <w:spacing w:line="480" w:lineRule="auto"/>
              <w:jc w:val="left"/>
              <w:textAlignment w:val="baseline"/>
              <w:rPr>
                <w:rFonts w:ascii="Times New Roman" w:hAnsi="Times New Roman" w:cs="Times New Roman"/>
                <w:sz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 xml:space="preserve">The number of patients per doctor, number of patients per nurse, number of patients per nursing personnel, psychotropic substance prescription rate levels, levels of ratios of patients with improved </w:t>
            </w:r>
            <w:r>
              <w:rPr>
                <w:rFonts w:ascii="Times New Roman" w:hAnsi="Times New Roman" w:cs="Times New Roman"/>
                <w:sz w:val="18"/>
              </w:rPr>
              <w:t>activities of daily living</w:t>
            </w:r>
            <w:r w:rsidRPr="00841D02">
              <w:rPr>
                <w:rFonts w:ascii="Times New Roman" w:hAnsi="Times New Roman" w:cs="Times New Roman"/>
                <w:sz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</w:rPr>
              <w:t xml:space="preserve">hemoglobin </w:t>
            </w:r>
            <w:r w:rsidRPr="00841D02">
              <w:rPr>
                <w:rFonts w:ascii="Times New Roman" w:hAnsi="Times New Roman" w:cs="Times New Roman"/>
                <w:sz w:val="18"/>
              </w:rPr>
              <w:t xml:space="preserve">A1c test results among </w:t>
            </w:r>
            <w:r>
              <w:rPr>
                <w:rFonts w:ascii="Times New Roman" w:hAnsi="Times New Roman" w:cs="Times New Roman"/>
                <w:sz w:val="18"/>
              </w:rPr>
              <w:t xml:space="preserve">patients with </w:t>
            </w:r>
            <w:r w:rsidRPr="00841D02">
              <w:rPr>
                <w:rFonts w:ascii="Times New Roman" w:hAnsi="Times New Roman" w:cs="Times New Roman"/>
                <w:sz w:val="18"/>
              </w:rPr>
              <w:t>diabetes, long-</w:t>
            </w:r>
            <w:r>
              <w:rPr>
                <w:rFonts w:ascii="Times New Roman" w:hAnsi="Times New Roman" w:cs="Times New Roman"/>
                <w:sz w:val="18"/>
              </w:rPr>
              <w:t xml:space="preserve">term </w:t>
            </w:r>
            <w:r w:rsidRPr="00841D02">
              <w:rPr>
                <w:rFonts w:ascii="Times New Roman" w:hAnsi="Times New Roman" w:cs="Times New Roman"/>
                <w:sz w:val="18"/>
              </w:rPr>
              <w:t>stay (181</w:t>
            </w:r>
            <w:r>
              <w:rPr>
                <w:rFonts w:ascii="Times New Roman" w:hAnsi="Times New Roman" w:cs="Times New Roman"/>
                <w:sz w:val="18"/>
              </w:rPr>
              <w:t xml:space="preserve"> days</w:t>
            </w:r>
            <w:r w:rsidRPr="00841D02">
              <w:rPr>
                <w:rFonts w:ascii="Times New Roman" w:hAnsi="Times New Roman" w:cs="Times New Roman"/>
                <w:sz w:val="18"/>
              </w:rPr>
              <w:t xml:space="preserve"> or more) patient </w:t>
            </w:r>
            <w:r>
              <w:rPr>
                <w:rFonts w:ascii="Times New Roman" w:hAnsi="Times New Roman" w:cs="Times New Roman"/>
                <w:sz w:val="18"/>
              </w:rPr>
              <w:t>proportion</w:t>
            </w:r>
            <w:r w:rsidRPr="00841D02">
              <w:rPr>
                <w:rFonts w:ascii="Times New Roman" w:hAnsi="Times New Roman" w:cs="Times New Roman"/>
                <w:sz w:val="18"/>
              </w:rPr>
              <w:t>, and levels of local community return rates</w:t>
            </w:r>
          </w:p>
        </w:tc>
      </w:tr>
    </w:tbl>
    <w:p w14:paraId="77B8A309" w14:textId="77777777" w:rsidR="00A3393D" w:rsidRDefault="00A3393D" w:rsidP="00A3393D">
      <w:pPr>
        <w:wordWrap/>
        <w:spacing w:line="480" w:lineRule="auto"/>
        <w:jc w:val="left"/>
        <w:textAlignment w:val="baseline"/>
        <w:rPr>
          <w:rFonts w:ascii="Times New Roman" w:hAnsi="Times New Roman" w:cs="Times New Roman"/>
        </w:rPr>
      </w:pPr>
    </w:p>
    <w:p w14:paraId="0153884F" w14:textId="77777777" w:rsidR="00A3393D" w:rsidRDefault="00A3393D" w:rsidP="00A3393D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CA0F1DF" w14:textId="77777777" w:rsidR="00A3393D" w:rsidRPr="00841D02" w:rsidRDefault="00A3393D" w:rsidP="00A3393D">
      <w:pPr>
        <w:pStyle w:val="a"/>
        <w:wordWrap/>
        <w:spacing w:line="480" w:lineRule="auto"/>
        <w:rPr>
          <w:rFonts w:ascii="Times New Roman" w:hAnsi="Times New Roman" w:cs="Times New Roman"/>
          <w:spacing w:val="0"/>
          <w:w w:val="100"/>
          <w:sz w:val="20"/>
          <w:szCs w:val="20"/>
        </w:rPr>
      </w:pPr>
      <w:r w:rsidRPr="003B41CE">
        <w:rPr>
          <w:rFonts w:ascii="Times New Roman" w:hAnsi="Times New Roman" w:cs="Times New Roman"/>
          <w:noProof/>
          <w:spacing w:val="0"/>
          <w:w w:val="100"/>
          <w:sz w:val="20"/>
          <w:szCs w:val="20"/>
        </w:rPr>
        <w:lastRenderedPageBreak/>
        <w:drawing>
          <wp:inline distT="0" distB="0" distL="0" distR="0" wp14:anchorId="45C68FF9" wp14:editId="6D8E132E">
            <wp:extent cx="5731510" cy="4218305"/>
            <wp:effectExtent l="0" t="0" r="254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1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BFA8A" w14:textId="77777777" w:rsidR="00A3393D" w:rsidRDefault="00A3393D" w:rsidP="00A3393D">
      <w:pPr>
        <w:wordWrap/>
        <w:spacing w:line="480" w:lineRule="auto"/>
        <w:jc w:val="left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Supplementary </w:t>
      </w:r>
      <w:r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. </w:t>
      </w:r>
      <w:r w:rsidRPr="00841D02">
        <w:rPr>
          <w:rFonts w:ascii="Times New Roman" w:hAnsi="Times New Roman" w:cs="Times New Roman"/>
        </w:rPr>
        <w:t xml:space="preserve">Schematic </w:t>
      </w:r>
      <w:r>
        <w:rPr>
          <w:rFonts w:ascii="Times New Roman" w:hAnsi="Times New Roman" w:cs="Times New Roman"/>
        </w:rPr>
        <w:t>d</w:t>
      </w:r>
      <w:r w:rsidRPr="00841D02">
        <w:rPr>
          <w:rFonts w:ascii="Times New Roman" w:hAnsi="Times New Roman" w:cs="Times New Roman"/>
        </w:rPr>
        <w:t xml:space="preserve">iagram of </w:t>
      </w:r>
      <w:r>
        <w:rPr>
          <w:rFonts w:ascii="Times New Roman" w:hAnsi="Times New Roman" w:cs="Times New Roman"/>
        </w:rPr>
        <w:t>the m</w:t>
      </w:r>
      <w:r w:rsidRPr="00841D02">
        <w:rPr>
          <w:rFonts w:ascii="Times New Roman" w:hAnsi="Times New Roman" w:cs="Times New Roman"/>
        </w:rPr>
        <w:t xml:space="preserve">odel </w:t>
      </w:r>
      <w:r>
        <w:rPr>
          <w:rFonts w:ascii="Times New Roman" w:hAnsi="Times New Roman" w:cs="Times New Roman"/>
        </w:rPr>
        <w:t>d</w:t>
      </w:r>
      <w:r w:rsidRPr="00841D02">
        <w:rPr>
          <w:rFonts w:ascii="Times New Roman" w:hAnsi="Times New Roman" w:cs="Times New Roman"/>
        </w:rPr>
        <w:t xml:space="preserve">evelopment </w:t>
      </w:r>
      <w:r>
        <w:rPr>
          <w:rFonts w:ascii="Times New Roman" w:hAnsi="Times New Roman" w:cs="Times New Roman"/>
        </w:rPr>
        <w:t>p</w:t>
      </w:r>
      <w:r w:rsidRPr="00841D02">
        <w:rPr>
          <w:rFonts w:ascii="Times New Roman" w:hAnsi="Times New Roman" w:cs="Times New Roman"/>
        </w:rPr>
        <w:t>rocess</w:t>
      </w:r>
    </w:p>
    <w:p w14:paraId="5A774F2E" w14:textId="77777777" w:rsidR="00A3393D" w:rsidRDefault="00A3393D" w:rsidP="00A3393D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E2589C1" w14:textId="77777777" w:rsidR="00A3393D" w:rsidRPr="00CC4F32" w:rsidRDefault="00A3393D" w:rsidP="00A3393D">
      <w:pPr>
        <w:wordWrap/>
        <w:spacing w:line="240" w:lineRule="auto"/>
        <w:rPr>
          <w:rFonts w:ascii="Times New Roman" w:hAnsi="Times New Roman" w:cs="Times New Roman"/>
        </w:rPr>
      </w:pPr>
      <w:r w:rsidRPr="00CC4F32">
        <w:rPr>
          <w:rFonts w:ascii="Times New Roman" w:hAnsi="Times New Roman" w:cs="Times New Roman" w:hint="eastAsia"/>
        </w:rPr>
        <w:lastRenderedPageBreak/>
        <w:t xml:space="preserve">Supplementary Table 2. SAAR Model </w:t>
      </w:r>
      <w:r>
        <w:rPr>
          <w:rFonts w:ascii="Times New Roman" w:hAnsi="Times New Roman" w:cs="Times New Roman"/>
        </w:rPr>
        <w:t>V</w:t>
      </w:r>
      <w:r w:rsidRPr="00CC4F32">
        <w:rPr>
          <w:rFonts w:ascii="Times New Roman" w:hAnsi="Times New Roman" w:cs="Times New Roman" w:hint="eastAsia"/>
        </w:rPr>
        <w:t xml:space="preserve">alidity </w:t>
      </w:r>
      <w:r w:rsidRPr="00CC4F32">
        <w:rPr>
          <w:rFonts w:ascii="Times New Roman" w:hAnsi="Times New Roman" w:cs="Times New Roman"/>
        </w:rPr>
        <w:t xml:space="preserve">for the </w:t>
      </w:r>
      <w:r>
        <w:rPr>
          <w:rFonts w:ascii="Times New Roman" w:hAnsi="Times New Roman" w:cs="Times New Roman"/>
        </w:rPr>
        <w:t>A</w:t>
      </w:r>
      <w:r w:rsidRPr="00CC4F32">
        <w:rPr>
          <w:rFonts w:ascii="Times New Roman" w:hAnsi="Times New Roman" w:cs="Times New Roman"/>
        </w:rPr>
        <w:t xml:space="preserve">mount of </w:t>
      </w:r>
      <w:r>
        <w:rPr>
          <w:rFonts w:ascii="Times New Roman" w:hAnsi="Times New Roman" w:cs="Times New Roman"/>
        </w:rPr>
        <w:t>A</w:t>
      </w:r>
      <w:r w:rsidRPr="00CC4F32">
        <w:rPr>
          <w:rFonts w:ascii="Times New Roman" w:hAnsi="Times New Roman" w:cs="Times New Roman"/>
        </w:rPr>
        <w:t xml:space="preserve">ntimicrobials </w:t>
      </w:r>
      <w:r>
        <w:rPr>
          <w:rFonts w:ascii="Times New Roman" w:hAnsi="Times New Roman" w:cs="Times New Roman"/>
        </w:rPr>
        <w:t>A</w:t>
      </w:r>
      <w:r w:rsidRPr="00CC4F32">
        <w:rPr>
          <w:rFonts w:ascii="Times New Roman" w:hAnsi="Times New Roman" w:cs="Times New Roman"/>
        </w:rPr>
        <w:t xml:space="preserve">dministered </w:t>
      </w:r>
      <w:r>
        <w:rPr>
          <w:rFonts w:ascii="Times New Roman" w:hAnsi="Times New Roman" w:cs="Times New Roman"/>
        </w:rPr>
        <w:t>A</w:t>
      </w:r>
      <w:r w:rsidRPr="00CC4F32">
        <w:rPr>
          <w:rFonts w:ascii="Times New Roman" w:hAnsi="Times New Roman" w:cs="Times New Roman"/>
        </w:rPr>
        <w:t xml:space="preserve">mong </w:t>
      </w:r>
      <w:r>
        <w:rPr>
          <w:rFonts w:ascii="Times New Roman" w:hAnsi="Times New Roman" w:cs="Times New Roman"/>
        </w:rPr>
        <w:t>I</w:t>
      </w:r>
      <w:r w:rsidRPr="00CC4F32">
        <w:rPr>
          <w:rFonts w:ascii="Times New Roman" w:hAnsi="Times New Roman" w:cs="Times New Roman"/>
        </w:rPr>
        <w:t>npatients under Fee-for-Service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1276"/>
        <w:gridCol w:w="1984"/>
        <w:gridCol w:w="851"/>
        <w:gridCol w:w="1417"/>
        <w:gridCol w:w="992"/>
        <w:gridCol w:w="567"/>
        <w:gridCol w:w="1088"/>
      </w:tblGrid>
      <w:tr w:rsidR="00A3393D" w:rsidRPr="00841D02" w14:paraId="1FF47C15" w14:textId="77777777" w:rsidTr="00A5756F">
        <w:trPr>
          <w:trHeight w:val="136"/>
        </w:trPr>
        <w:tc>
          <w:tcPr>
            <w:tcW w:w="851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22761F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1D02">
              <w:rPr>
                <w:rFonts w:ascii="Times New Roman" w:hAnsi="Times New Roman" w:cs="Times New Roman"/>
                <w:b/>
              </w:rPr>
              <w:t>Category</w:t>
            </w:r>
          </w:p>
        </w:tc>
        <w:tc>
          <w:tcPr>
            <w:tcW w:w="1276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1A6844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1D02">
              <w:rPr>
                <w:rFonts w:ascii="Times New Roman" w:hAnsi="Times New Roman" w:cs="Times New Roman"/>
                <w:b/>
              </w:rPr>
              <w:t>Antimicrobial class</w:t>
            </w:r>
          </w:p>
        </w:tc>
        <w:tc>
          <w:tcPr>
            <w:tcW w:w="1984" w:type="dxa"/>
            <w:vMerge w:val="restart"/>
          </w:tcPr>
          <w:p w14:paraId="5A1ECCD9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Model</w:t>
            </w:r>
          </w:p>
        </w:tc>
        <w:tc>
          <w:tcPr>
            <w:tcW w:w="2268" w:type="dxa"/>
            <w:gridSpan w:val="2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A579FF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1D02">
              <w:rPr>
                <w:rFonts w:ascii="Times New Roman" w:hAnsi="Times New Roman" w:cs="Times New Roman"/>
                <w:b/>
              </w:rPr>
              <w:t>Dataset (observed value)</w:t>
            </w:r>
          </w:p>
          <w:p w14:paraId="69460B51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1D02">
              <w:rPr>
                <w:rFonts w:ascii="Times New Roman" w:hAnsi="Times New Roman" w:cs="Times New Roman"/>
                <w:b/>
              </w:rPr>
              <w:t>(</w:t>
            </w:r>
            <w:r>
              <w:rPr>
                <w:rFonts w:ascii="Times New Roman" w:hAnsi="Times New Roman" w:cs="Times New Roman"/>
                <w:b/>
              </w:rPr>
              <w:t>n</w:t>
            </w:r>
            <w:r w:rsidRPr="00841D02">
              <w:rPr>
                <w:rFonts w:ascii="Times New Roman" w:hAnsi="Times New Roman" w:cs="Times New Roman"/>
                <w:b/>
              </w:rPr>
              <w:t>umber of long-term care hospitals, number of patients)</w:t>
            </w:r>
          </w:p>
        </w:tc>
        <w:tc>
          <w:tcPr>
            <w:tcW w:w="1559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D20E8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1D02">
              <w:rPr>
                <w:rFonts w:ascii="Times New Roman" w:hAnsi="Times New Roman" w:cs="Times New Roman"/>
                <w:b/>
              </w:rPr>
              <w:t>Model validity</w:t>
            </w:r>
          </w:p>
        </w:tc>
        <w:tc>
          <w:tcPr>
            <w:tcW w:w="1088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542F23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1D02">
              <w:rPr>
                <w:rFonts w:ascii="Times New Roman" w:hAnsi="Times New Roman" w:cs="Times New Roman"/>
                <w:b/>
              </w:rPr>
              <w:t>Appropriateness</w:t>
            </w:r>
          </w:p>
          <w:p w14:paraId="55A116CC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1D02">
              <w:rPr>
                <w:rFonts w:ascii="Times New Roman" w:hAnsi="Times New Roman" w:cs="Times New Roman"/>
                <w:b/>
              </w:rPr>
              <w:t>(AIC*)</w:t>
            </w:r>
          </w:p>
        </w:tc>
      </w:tr>
      <w:tr w:rsidR="00A3393D" w:rsidRPr="00841D02" w14:paraId="009360C9" w14:textId="77777777" w:rsidTr="00A5756F">
        <w:trPr>
          <w:trHeight w:val="136"/>
        </w:trPr>
        <w:tc>
          <w:tcPr>
            <w:tcW w:w="851" w:type="dxa"/>
            <w:vMerge/>
            <w:vAlign w:val="center"/>
            <w:hideMark/>
          </w:tcPr>
          <w:p w14:paraId="014901A8" w14:textId="77777777" w:rsidR="00A3393D" w:rsidRPr="00841D02" w:rsidRDefault="00A3393D" w:rsidP="00A5756F">
            <w:pPr>
              <w:wordWrap/>
              <w:spacing w:line="240" w:lineRule="auto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8D13D35" w14:textId="77777777" w:rsidR="00A3393D" w:rsidRPr="00841D02" w:rsidRDefault="00A3393D" w:rsidP="00A5756F">
            <w:pPr>
              <w:wordWrap/>
              <w:spacing w:line="240" w:lineRule="auto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3E25F66B" w14:textId="77777777" w:rsidR="00A3393D" w:rsidRPr="00841D02" w:rsidRDefault="00A3393D" w:rsidP="00A5756F">
            <w:pPr>
              <w:wordWrap/>
              <w:spacing w:line="240" w:lineRule="auto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  <w:vAlign w:val="center"/>
            <w:hideMark/>
          </w:tcPr>
          <w:p w14:paraId="516B35D8" w14:textId="77777777" w:rsidR="00A3393D" w:rsidRPr="00841D02" w:rsidRDefault="00A3393D" w:rsidP="00A5756F">
            <w:pPr>
              <w:wordWrap/>
              <w:spacing w:line="240" w:lineRule="auto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FD8A8B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1D02">
              <w:rPr>
                <w:rFonts w:ascii="Times New Roman" w:hAnsi="Times New Roman" w:cs="Times New Roman"/>
                <w:b/>
              </w:rPr>
              <w:t>MAPE*</w:t>
            </w:r>
          </w:p>
        </w:tc>
        <w:tc>
          <w:tcPr>
            <w:tcW w:w="56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B8BFA0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41D02">
              <w:rPr>
                <w:rFonts w:ascii="Times New Roman" w:hAnsi="Times New Roman" w:cs="Times New Roman"/>
                <w:b/>
              </w:rPr>
              <w:t>R2</w:t>
            </w:r>
          </w:p>
        </w:tc>
        <w:tc>
          <w:tcPr>
            <w:tcW w:w="1088" w:type="dxa"/>
            <w:vMerge/>
            <w:vAlign w:val="center"/>
            <w:hideMark/>
          </w:tcPr>
          <w:p w14:paraId="379C41C1" w14:textId="77777777" w:rsidR="00A3393D" w:rsidRPr="00841D02" w:rsidRDefault="00A3393D" w:rsidP="00A5756F">
            <w:pPr>
              <w:wordWrap/>
              <w:spacing w:line="240" w:lineRule="auto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</w:p>
        </w:tc>
      </w:tr>
      <w:tr w:rsidR="00A3393D" w:rsidRPr="00841D02" w14:paraId="4303BBD7" w14:textId="77777777" w:rsidTr="00A5756F">
        <w:trPr>
          <w:trHeight w:val="735"/>
        </w:trPr>
        <w:tc>
          <w:tcPr>
            <w:tcW w:w="851" w:type="dxa"/>
            <w:vMerge w:val="restart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F4A010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Pneumonia</w:t>
            </w:r>
          </w:p>
        </w:tc>
        <w:tc>
          <w:tcPr>
            <w:tcW w:w="1276" w:type="dxa"/>
            <w:vMerge w:val="restart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AD63A0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Total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</w:tcPr>
          <w:p w14:paraId="1DD3BFFD" w14:textId="77777777" w:rsidR="00A3393D" w:rsidRDefault="00A3393D" w:rsidP="00A3393D">
            <w:pPr>
              <w:numPr>
                <w:ilvl w:val="0"/>
                <w:numId w:val="2"/>
              </w:numPr>
              <w:wordWrap/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Sex</w:t>
            </w: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 xml:space="preserve"> + number of nurses + number of pharmacists + past history of severe medical conditions + insertion of an indwelling catheter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791A59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Training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3F4AAD3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986 institutions, 35,510 patients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4A44C2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2.43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83C93BA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0.90</w:t>
            </w:r>
          </w:p>
        </w:tc>
        <w:tc>
          <w:tcPr>
            <w:tcW w:w="1088" w:type="dxa"/>
            <w:vMerge w:val="restart"/>
            <w:tcBorders>
              <w:bottom w:val="single" w:sz="4" w:space="0" w:color="auto"/>
            </w:tcBorders>
            <w:vAlign w:val="center"/>
          </w:tcPr>
          <w:p w14:paraId="76FC2AD2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280,888</w:t>
            </w:r>
          </w:p>
        </w:tc>
      </w:tr>
      <w:tr w:rsidR="00A3393D" w:rsidRPr="00841D02" w14:paraId="11672D03" w14:textId="77777777" w:rsidTr="00A5756F">
        <w:trPr>
          <w:trHeight w:val="351"/>
        </w:trPr>
        <w:tc>
          <w:tcPr>
            <w:tcW w:w="851" w:type="dxa"/>
            <w:vMerge/>
            <w:vAlign w:val="center"/>
            <w:hideMark/>
          </w:tcPr>
          <w:p w14:paraId="014A0332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F6951B6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56705D9A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C3C1EA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Test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F2EB74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986 institutions, 9,451 patients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3F7285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1.49</w:t>
            </w:r>
          </w:p>
        </w:tc>
        <w:tc>
          <w:tcPr>
            <w:tcW w:w="56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1926B1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0.90</w:t>
            </w:r>
          </w:p>
        </w:tc>
        <w:tc>
          <w:tcPr>
            <w:tcW w:w="1088" w:type="dxa"/>
            <w:vMerge/>
            <w:vAlign w:val="center"/>
            <w:hideMark/>
          </w:tcPr>
          <w:p w14:paraId="09EE2DFE" w14:textId="77777777" w:rsidR="00A3393D" w:rsidRPr="00841D02" w:rsidRDefault="00A3393D" w:rsidP="00A575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EastAsia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</w:p>
        </w:tc>
      </w:tr>
      <w:tr w:rsidR="00A3393D" w:rsidRPr="00841D02" w14:paraId="5819B197" w14:textId="77777777" w:rsidTr="00A5756F">
        <w:trPr>
          <w:trHeight w:val="768"/>
        </w:trPr>
        <w:tc>
          <w:tcPr>
            <w:tcW w:w="851" w:type="dxa"/>
            <w:vMerge/>
            <w:vAlign w:val="center"/>
            <w:hideMark/>
          </w:tcPr>
          <w:p w14:paraId="3E36875C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F3A1E6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Broad-spectrum antibiotics primarily used for hospital-acquired infections</w:t>
            </w:r>
          </w:p>
        </w:tc>
        <w:tc>
          <w:tcPr>
            <w:tcW w:w="1984" w:type="dxa"/>
            <w:vMerge w:val="restart"/>
          </w:tcPr>
          <w:p w14:paraId="3996C75A" w14:textId="77777777" w:rsidR="00A3393D" w:rsidRPr="00841D02" w:rsidRDefault="00A3393D" w:rsidP="00A3393D">
            <w:pPr>
              <w:numPr>
                <w:ilvl w:val="0"/>
                <w:numId w:val="3"/>
              </w:numPr>
              <w:wordWrap/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Number of specialists + number of nurses + past history of severe medical conditions + insertion of an indwelling catheter + administration of oxygen therapy</w:t>
            </w: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6A9685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Training</w:t>
            </w:r>
          </w:p>
        </w:tc>
        <w:tc>
          <w:tcPr>
            <w:tcW w:w="1417" w:type="dxa"/>
            <w:vAlign w:val="center"/>
          </w:tcPr>
          <w:p w14:paraId="5C1D4973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904 institutions, 29,415 patients</w:t>
            </w:r>
          </w:p>
        </w:tc>
        <w:tc>
          <w:tcPr>
            <w:tcW w:w="992" w:type="dxa"/>
            <w:vAlign w:val="center"/>
          </w:tcPr>
          <w:p w14:paraId="6A97B883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1.35</w:t>
            </w:r>
          </w:p>
        </w:tc>
        <w:tc>
          <w:tcPr>
            <w:tcW w:w="567" w:type="dxa"/>
            <w:vAlign w:val="center"/>
          </w:tcPr>
          <w:p w14:paraId="598E5D78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0.87</w:t>
            </w:r>
          </w:p>
        </w:tc>
        <w:tc>
          <w:tcPr>
            <w:tcW w:w="1088" w:type="dxa"/>
            <w:vMerge w:val="restart"/>
            <w:vAlign w:val="center"/>
          </w:tcPr>
          <w:p w14:paraId="45A4A34E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231,893</w:t>
            </w:r>
          </w:p>
        </w:tc>
      </w:tr>
      <w:tr w:rsidR="00A3393D" w:rsidRPr="00841D02" w14:paraId="51F83FD3" w14:textId="77777777" w:rsidTr="00A5756F">
        <w:trPr>
          <w:trHeight w:val="351"/>
        </w:trPr>
        <w:tc>
          <w:tcPr>
            <w:tcW w:w="851" w:type="dxa"/>
            <w:vMerge/>
            <w:vAlign w:val="center"/>
            <w:hideMark/>
          </w:tcPr>
          <w:p w14:paraId="6CBEC7EB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E0868F2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53AEFF61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802A1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Test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D9C4E3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904 institutions, 7,858 patients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630F9B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1.53</w:t>
            </w:r>
          </w:p>
        </w:tc>
        <w:tc>
          <w:tcPr>
            <w:tcW w:w="56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5A90A9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0.85</w:t>
            </w:r>
          </w:p>
        </w:tc>
        <w:tc>
          <w:tcPr>
            <w:tcW w:w="1088" w:type="dxa"/>
            <w:vMerge/>
            <w:vAlign w:val="center"/>
            <w:hideMark/>
          </w:tcPr>
          <w:p w14:paraId="306C9E0E" w14:textId="77777777" w:rsidR="00A3393D" w:rsidRPr="00841D02" w:rsidRDefault="00A3393D" w:rsidP="00A575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EastAsia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</w:p>
        </w:tc>
      </w:tr>
      <w:tr w:rsidR="00A3393D" w:rsidRPr="00841D02" w14:paraId="08EF5D70" w14:textId="77777777" w:rsidTr="00A5756F">
        <w:trPr>
          <w:trHeight w:val="741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BB55918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27C696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Carbapenem antimicrobials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</w:tcPr>
          <w:p w14:paraId="0BFA2C4E" w14:textId="77777777" w:rsidR="00A3393D" w:rsidRDefault="00A3393D" w:rsidP="00A3393D">
            <w:pPr>
              <w:numPr>
                <w:ilvl w:val="0"/>
                <w:numId w:val="3"/>
              </w:numPr>
              <w:wordWrap/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Sex</w:t>
            </w: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 xml:space="preserve"> + number of nurses + number of pharmacists + number of beds + local community return rate + administration of oxygen therapy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826E93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Training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01D8C6C3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683 institutions, 14,333 patients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44DD3A5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1.95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8BD529C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0.77</w:t>
            </w:r>
          </w:p>
        </w:tc>
        <w:tc>
          <w:tcPr>
            <w:tcW w:w="1088" w:type="dxa"/>
            <w:vMerge w:val="restart"/>
            <w:tcBorders>
              <w:bottom w:val="single" w:sz="4" w:space="0" w:color="auto"/>
            </w:tcBorders>
            <w:vAlign w:val="center"/>
          </w:tcPr>
          <w:p w14:paraId="42170A35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89,276</w:t>
            </w:r>
          </w:p>
        </w:tc>
      </w:tr>
      <w:tr w:rsidR="00A3393D" w:rsidRPr="00841D02" w14:paraId="0FC92CF2" w14:textId="77777777" w:rsidTr="00A5756F">
        <w:trPr>
          <w:trHeight w:val="531"/>
        </w:trPr>
        <w:tc>
          <w:tcPr>
            <w:tcW w:w="851" w:type="dxa"/>
            <w:vMerge/>
            <w:vAlign w:val="center"/>
            <w:hideMark/>
          </w:tcPr>
          <w:p w14:paraId="61E03E6B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2C77991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698FA2B0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61333F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Test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F7D4A7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683 institutions, 3,918 patients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A5B933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1.59</w:t>
            </w:r>
          </w:p>
        </w:tc>
        <w:tc>
          <w:tcPr>
            <w:tcW w:w="56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BEABA7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0.74</w:t>
            </w:r>
          </w:p>
        </w:tc>
        <w:tc>
          <w:tcPr>
            <w:tcW w:w="1088" w:type="dxa"/>
            <w:vMerge/>
            <w:vAlign w:val="center"/>
            <w:hideMark/>
          </w:tcPr>
          <w:p w14:paraId="08CBDC25" w14:textId="77777777" w:rsidR="00A3393D" w:rsidRPr="00841D02" w:rsidRDefault="00A3393D" w:rsidP="00A575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EastAsia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</w:p>
        </w:tc>
      </w:tr>
      <w:tr w:rsidR="00A3393D" w:rsidRPr="00841D02" w14:paraId="7F32A198" w14:textId="77777777" w:rsidTr="00A5756F">
        <w:trPr>
          <w:trHeight w:val="619"/>
        </w:trPr>
        <w:tc>
          <w:tcPr>
            <w:tcW w:w="851" w:type="dxa"/>
            <w:vMerge w:val="restart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CDE78D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Septicemia</w:t>
            </w:r>
          </w:p>
        </w:tc>
        <w:tc>
          <w:tcPr>
            <w:tcW w:w="1276" w:type="dxa"/>
            <w:vMerge w:val="restart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38E96E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All antibiotics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</w:tcPr>
          <w:p w14:paraId="0B601FAB" w14:textId="77777777" w:rsidR="00A3393D" w:rsidRDefault="00A3393D" w:rsidP="00A3393D">
            <w:pPr>
              <w:numPr>
                <w:ilvl w:val="0"/>
                <w:numId w:val="4"/>
              </w:numPr>
              <w:wordWrap/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Sex</w:t>
            </w: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 xml:space="preserve"> + ECI </w:t>
            </w:r>
            <w:r>
              <w:rPr>
                <w:rFonts w:ascii="Times New Roman" w:hAnsi="Times New Roman" w:cs="Times New Roman"/>
                <w:color w:val="000000"/>
                <w:sz w:val="18"/>
              </w:rPr>
              <w:t>s</w:t>
            </w: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core + local community return rate + insertion of an indwelling catheter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AB9C98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Training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FA332E9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861 institutions, 37,630 patients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22E4D743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2.64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022DBD0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0.92</w:t>
            </w:r>
          </w:p>
        </w:tc>
        <w:tc>
          <w:tcPr>
            <w:tcW w:w="1088" w:type="dxa"/>
            <w:vMerge w:val="restart"/>
            <w:tcBorders>
              <w:bottom w:val="single" w:sz="4" w:space="0" w:color="auto"/>
            </w:tcBorders>
            <w:vAlign w:val="center"/>
          </w:tcPr>
          <w:p w14:paraId="1457966D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293,467</w:t>
            </w:r>
          </w:p>
        </w:tc>
      </w:tr>
      <w:tr w:rsidR="00A3393D" w:rsidRPr="00841D02" w14:paraId="2545BB24" w14:textId="77777777" w:rsidTr="00A5756F">
        <w:trPr>
          <w:trHeight w:val="487"/>
        </w:trPr>
        <w:tc>
          <w:tcPr>
            <w:tcW w:w="851" w:type="dxa"/>
            <w:vMerge/>
            <w:vAlign w:val="center"/>
            <w:hideMark/>
          </w:tcPr>
          <w:p w14:paraId="546E47CB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5C50F17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13E09EC1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370AD6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Test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A77A79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861 institutions, 9,936 patients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125FC8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2.49</w:t>
            </w:r>
          </w:p>
        </w:tc>
        <w:tc>
          <w:tcPr>
            <w:tcW w:w="56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F13DD1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0.93</w:t>
            </w:r>
          </w:p>
        </w:tc>
        <w:tc>
          <w:tcPr>
            <w:tcW w:w="1088" w:type="dxa"/>
            <w:vMerge/>
            <w:vAlign w:val="center"/>
            <w:hideMark/>
          </w:tcPr>
          <w:p w14:paraId="01DD63AE" w14:textId="77777777" w:rsidR="00A3393D" w:rsidRPr="00841D02" w:rsidRDefault="00A3393D" w:rsidP="00A575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EastAsia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</w:p>
        </w:tc>
      </w:tr>
      <w:tr w:rsidR="00A3393D" w:rsidRPr="00841D02" w14:paraId="1B212B27" w14:textId="77777777" w:rsidTr="00A5756F">
        <w:trPr>
          <w:trHeight w:val="650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F291F01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9772C8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Broad-spectrum antibiotics primarily used for hospital-acquired infections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</w:tcPr>
          <w:p w14:paraId="381B4197" w14:textId="77777777" w:rsidR="00A3393D" w:rsidRDefault="00A3393D" w:rsidP="00A3393D">
            <w:pPr>
              <w:numPr>
                <w:ilvl w:val="0"/>
                <w:numId w:val="4"/>
              </w:numPr>
              <w:wordWrap/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</w:rPr>
              <w:t>Sex</w:t>
            </w: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 xml:space="preserve"> + ECI </w:t>
            </w:r>
            <w:r>
              <w:rPr>
                <w:rFonts w:ascii="Times New Roman" w:hAnsi="Times New Roman" w:cs="Times New Roman"/>
                <w:color w:val="000000"/>
                <w:sz w:val="18"/>
              </w:rPr>
              <w:t>s</w:t>
            </w: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core + number of specialists + number of nurses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B01D05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Training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755F027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796 institutions, 28,882 patients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EAEFDE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1.49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E010079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0.90</w:t>
            </w:r>
          </w:p>
        </w:tc>
        <w:tc>
          <w:tcPr>
            <w:tcW w:w="1088" w:type="dxa"/>
            <w:vMerge w:val="restart"/>
            <w:tcBorders>
              <w:bottom w:val="single" w:sz="4" w:space="0" w:color="auto"/>
            </w:tcBorders>
            <w:vAlign w:val="center"/>
          </w:tcPr>
          <w:p w14:paraId="677C0037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228,809</w:t>
            </w:r>
          </w:p>
        </w:tc>
      </w:tr>
      <w:tr w:rsidR="00A3393D" w:rsidRPr="00841D02" w14:paraId="5C7B78B0" w14:textId="77777777" w:rsidTr="00A5756F">
        <w:trPr>
          <w:trHeight w:val="505"/>
        </w:trPr>
        <w:tc>
          <w:tcPr>
            <w:tcW w:w="851" w:type="dxa"/>
            <w:vMerge/>
            <w:vAlign w:val="center"/>
            <w:hideMark/>
          </w:tcPr>
          <w:p w14:paraId="62814398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40B028D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14:paraId="056D9705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474C58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Test</w:t>
            </w:r>
          </w:p>
        </w:tc>
        <w:tc>
          <w:tcPr>
            <w:tcW w:w="141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48A848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796 institutions, 7,665 patients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6CA39A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1.17</w:t>
            </w:r>
          </w:p>
        </w:tc>
        <w:tc>
          <w:tcPr>
            <w:tcW w:w="56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CD35CA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0.90</w:t>
            </w:r>
          </w:p>
        </w:tc>
        <w:tc>
          <w:tcPr>
            <w:tcW w:w="1088" w:type="dxa"/>
            <w:vMerge/>
            <w:vAlign w:val="center"/>
            <w:hideMark/>
          </w:tcPr>
          <w:p w14:paraId="2D95877C" w14:textId="77777777" w:rsidR="00A3393D" w:rsidRPr="00841D02" w:rsidRDefault="00A3393D" w:rsidP="00A575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EastAsia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</w:p>
        </w:tc>
      </w:tr>
      <w:tr w:rsidR="00A3393D" w:rsidRPr="00841D02" w14:paraId="13A7C7EF" w14:textId="77777777" w:rsidTr="00A5756F">
        <w:trPr>
          <w:trHeight w:val="950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7D1CD36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BA38DB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sz w:val="18"/>
              </w:rPr>
              <w:t>Carbapenem antimicrobials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</w:tcPr>
          <w:p w14:paraId="0123F1CB" w14:textId="77777777" w:rsidR="00A3393D" w:rsidRPr="00841D02" w:rsidRDefault="00A3393D" w:rsidP="00A3393D">
            <w:pPr>
              <w:numPr>
                <w:ilvl w:val="0"/>
                <w:numId w:val="1"/>
              </w:numPr>
              <w:wordWrap/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 xml:space="preserve">ECI </w:t>
            </w:r>
            <w:r>
              <w:rPr>
                <w:rFonts w:ascii="Times New Roman" w:hAnsi="Times New Roman" w:cs="Times New Roman"/>
                <w:color w:val="000000"/>
                <w:sz w:val="18"/>
              </w:rPr>
              <w:t>s</w:t>
            </w: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core + number of specialists + number of nurses + total number of beds + local community return rate + psychotropic substance prescription rate + insertion of an indwelling catheter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FFB01E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Training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E1451A8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594 institutions, 14,057 patients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C8D6869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3.53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7EB3779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0.80</w:t>
            </w:r>
          </w:p>
        </w:tc>
        <w:tc>
          <w:tcPr>
            <w:tcW w:w="1088" w:type="dxa"/>
            <w:vMerge w:val="restart"/>
            <w:tcBorders>
              <w:bottom w:val="single" w:sz="4" w:space="0" w:color="auto"/>
            </w:tcBorders>
            <w:vAlign w:val="center"/>
          </w:tcPr>
          <w:p w14:paraId="05BBE0B2" w14:textId="77777777" w:rsidR="00A3393D" w:rsidRPr="00841D02" w:rsidRDefault="00A3393D" w:rsidP="00A5756F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98,204</w:t>
            </w:r>
          </w:p>
        </w:tc>
      </w:tr>
      <w:tr w:rsidR="00A3393D" w:rsidRPr="00841D02" w14:paraId="52F397B2" w14:textId="77777777" w:rsidTr="00A5756F">
        <w:trPr>
          <w:trHeight w:val="351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6ADE94D" w14:textId="77777777" w:rsidR="00A3393D" w:rsidRPr="00841D02" w:rsidRDefault="00A3393D" w:rsidP="00A575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8DC01C4" w14:textId="77777777" w:rsidR="00A3393D" w:rsidRPr="00841D02" w:rsidRDefault="00A3393D" w:rsidP="00A575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14:paraId="2B3CB164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6E2677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Test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C6749A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594 institutions, 3,847 patients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741BD3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6.48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5C4C5D" w14:textId="77777777" w:rsidR="00A3393D" w:rsidRPr="00841D02" w:rsidRDefault="00A3393D" w:rsidP="00A5756F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  <w:r w:rsidRPr="00841D02">
              <w:rPr>
                <w:rFonts w:ascii="Times New Roman" w:hAnsi="Times New Roman" w:cs="Times New Roman"/>
                <w:color w:val="000000"/>
                <w:sz w:val="18"/>
              </w:rPr>
              <w:t>0.75</w:t>
            </w:r>
          </w:p>
        </w:tc>
        <w:tc>
          <w:tcPr>
            <w:tcW w:w="1088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2EA560A" w14:textId="77777777" w:rsidR="00A3393D" w:rsidRPr="00841D02" w:rsidRDefault="00A3393D" w:rsidP="00A575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ajorEastAsia" w:hAnsi="Times New Roman" w:cs="Times New Roman"/>
                <w:color w:val="000000"/>
                <w:spacing w:val="-4"/>
                <w:w w:val="97"/>
                <w:kern w:val="0"/>
                <w:sz w:val="18"/>
                <w:szCs w:val="18"/>
              </w:rPr>
            </w:pPr>
          </w:p>
        </w:tc>
      </w:tr>
    </w:tbl>
    <w:p w14:paraId="660F6E3D" w14:textId="77777777" w:rsidR="00A3393D" w:rsidRPr="00841D02" w:rsidRDefault="00A3393D" w:rsidP="00A3393D">
      <w:pPr>
        <w:wordWrap/>
        <w:spacing w:after="0" w:line="240" w:lineRule="auto"/>
        <w:textAlignment w:val="baseline"/>
        <w:rPr>
          <w:rFonts w:ascii="Times New Roman" w:eastAsiaTheme="majorEastAsia" w:hAnsi="Times New Roman" w:cs="Times New Roman"/>
          <w:color w:val="4C4C4C"/>
          <w:spacing w:val="-4"/>
          <w:w w:val="97"/>
          <w:kern w:val="0"/>
          <w:sz w:val="18"/>
          <w:szCs w:val="18"/>
        </w:rPr>
      </w:pPr>
      <w:r w:rsidRPr="00841D02">
        <w:rPr>
          <w:rFonts w:ascii="Times New Roman" w:hAnsi="Times New Roman" w:cs="Times New Roman"/>
          <w:color w:val="4C4C4C"/>
          <w:sz w:val="18"/>
        </w:rPr>
        <w:t>* MAPE: Mean Absolute Percentage Error</w:t>
      </w:r>
    </w:p>
    <w:p w14:paraId="79050D8C" w14:textId="77777777" w:rsidR="00A3393D" w:rsidRDefault="00A3393D" w:rsidP="00A3393D">
      <w:pPr>
        <w:wordWrap/>
        <w:spacing w:line="480" w:lineRule="auto"/>
        <w:rPr>
          <w:rFonts w:ascii="Times New Roman" w:hAnsi="Times New Roman" w:cs="Times New Roman"/>
          <w:color w:val="4C4C4C"/>
          <w:sz w:val="18"/>
        </w:rPr>
      </w:pPr>
      <w:r w:rsidRPr="00841D02">
        <w:rPr>
          <w:rFonts w:ascii="Times New Roman" w:hAnsi="Times New Roman" w:cs="Times New Roman"/>
          <w:color w:val="4C4C4C"/>
          <w:sz w:val="18"/>
        </w:rPr>
        <w:t>* AIC: Akaike Information Criterion</w:t>
      </w:r>
    </w:p>
    <w:p w14:paraId="51E5A992" w14:textId="77777777" w:rsidR="00A3393D" w:rsidRDefault="00A3393D" w:rsidP="00A3393D">
      <w:pPr>
        <w:widowControl/>
        <w:wordWrap/>
        <w:autoSpaceDE/>
        <w:autoSpaceDN/>
        <w:rPr>
          <w:rFonts w:ascii="Times New Roman" w:hAnsi="Times New Roman" w:cs="Times New Roman"/>
          <w:color w:val="4C4C4C"/>
          <w:sz w:val="18"/>
        </w:rPr>
      </w:pPr>
      <w:r>
        <w:rPr>
          <w:rFonts w:ascii="Times New Roman" w:hAnsi="Times New Roman" w:cs="Times New Roman"/>
          <w:color w:val="4C4C4C"/>
          <w:sz w:val="18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3393D" w14:paraId="2E10CD91" w14:textId="77777777" w:rsidTr="00A5756F">
        <w:tc>
          <w:tcPr>
            <w:tcW w:w="9016" w:type="dxa"/>
          </w:tcPr>
          <w:p w14:paraId="72A72DAA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A. 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  <w:p w14:paraId="128FB49E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 w:rsidRPr="00841D02">
              <w:rPr>
                <w:rFonts w:ascii="Times New Roman" w:eastAsia="Gulim" w:hAnsi="Times New Roman" w:cs="Times New Roman"/>
                <w:noProof/>
                <w:color w:val="000000"/>
                <w:spacing w:val="-4"/>
                <w:w w:val="97"/>
                <w:kern w:val="0"/>
                <w:sz w:val="18"/>
                <w:szCs w:val="18"/>
              </w:rPr>
              <w:drawing>
                <wp:inline distT="0" distB="0" distL="0" distR="0" wp14:anchorId="7E82AFBD" wp14:editId="769CD261">
                  <wp:extent cx="5340350" cy="2614422"/>
                  <wp:effectExtent l="19050" t="19050" r="12700" b="14605"/>
                  <wp:docPr id="14" name="그림 14" descr="EMB00001130139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602599296" descr="EMB00001130139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7595" cy="265223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393D" w14:paraId="19846B80" w14:textId="77777777" w:rsidTr="00A5756F">
        <w:tc>
          <w:tcPr>
            <w:tcW w:w="9016" w:type="dxa"/>
          </w:tcPr>
          <w:p w14:paraId="55AB080B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. B</w:t>
            </w:r>
            <w:r w:rsidRPr="00841D02">
              <w:rPr>
                <w:rFonts w:ascii="Times New Roman" w:hAnsi="Times New Roman" w:cs="Times New Roman"/>
                <w:sz w:val="18"/>
              </w:rPr>
              <w:t>road-spectrum antibiotics primarily used for hospital-acquired infections</w:t>
            </w:r>
          </w:p>
          <w:p w14:paraId="1D607C11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 w:rsidRPr="00841D02">
              <w:rPr>
                <w:rFonts w:ascii="Times New Roman" w:eastAsia="Gulim" w:hAnsi="Times New Roman" w:cs="Times New Roman"/>
                <w:noProof/>
                <w:color w:val="000000"/>
                <w:spacing w:val="-4"/>
                <w:w w:val="97"/>
                <w:kern w:val="0"/>
                <w:sz w:val="18"/>
                <w:szCs w:val="18"/>
              </w:rPr>
              <w:drawing>
                <wp:inline distT="0" distB="0" distL="0" distR="0" wp14:anchorId="793FC2A7" wp14:editId="1E1B84C5">
                  <wp:extent cx="5339251" cy="2563216"/>
                  <wp:effectExtent l="19050" t="19050" r="13970" b="27940"/>
                  <wp:docPr id="13" name="그림 13" descr="EMB00001130139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507223928" descr="EMB00001130139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7882" cy="25721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393D" w14:paraId="59335409" w14:textId="77777777" w:rsidTr="00A5756F">
        <w:tc>
          <w:tcPr>
            <w:tcW w:w="9016" w:type="dxa"/>
          </w:tcPr>
          <w:p w14:paraId="081CC061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sz w:val="18"/>
              </w:rPr>
              <w:t xml:space="preserve"> C</w:t>
            </w:r>
            <w:r w:rsidRPr="00841D02">
              <w:rPr>
                <w:rFonts w:ascii="Times New Roman" w:hAnsi="Times New Roman" w:cs="Times New Roman"/>
                <w:sz w:val="18"/>
              </w:rPr>
              <w:t>arbapenem antimicrobials</w:t>
            </w:r>
          </w:p>
          <w:p w14:paraId="520D0987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 w:rsidRPr="00841D02">
              <w:rPr>
                <w:rFonts w:ascii="Times New Roman" w:eastAsia="Gulim" w:hAnsi="Times New Roman" w:cs="Times New Roman"/>
                <w:noProof/>
                <w:color w:val="000000"/>
                <w:spacing w:val="-4"/>
                <w:w w:val="97"/>
                <w:kern w:val="0"/>
                <w:sz w:val="18"/>
                <w:szCs w:val="18"/>
              </w:rPr>
              <w:drawing>
                <wp:inline distT="0" distB="0" distL="0" distR="0" wp14:anchorId="20C13609" wp14:editId="2F42C126">
                  <wp:extent cx="5348773" cy="2563215"/>
                  <wp:effectExtent l="19050" t="19050" r="23495" b="27940"/>
                  <wp:docPr id="12" name="그림 12" descr="EMB00001130139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507170504" descr="EMB00001130139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0669" cy="256891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2BCEDD" w14:textId="77777777" w:rsidR="00A3393D" w:rsidRDefault="00A3393D" w:rsidP="00A3393D">
      <w:pPr>
        <w:wordWrap/>
        <w:spacing w:line="240" w:lineRule="auto"/>
        <w:jc w:val="left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Supplementary Figure 2. </w:t>
      </w:r>
      <w:r w:rsidRPr="00BC2C24">
        <w:rPr>
          <w:rFonts w:ascii="Times New Roman" w:hAnsi="Times New Roman" w:cs="Times New Roman"/>
        </w:rPr>
        <w:t>Comparison of</w:t>
      </w:r>
      <w:r>
        <w:rPr>
          <w:rFonts w:ascii="Times New Roman" w:hAnsi="Times New Roman" w:cs="Times New Roman" w:hint="eastAsia"/>
        </w:rPr>
        <w:t xml:space="preserve"> SAAR in pneumonia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3393D" w14:paraId="74A8FF6C" w14:textId="77777777" w:rsidTr="00A5756F">
        <w:tc>
          <w:tcPr>
            <w:tcW w:w="9016" w:type="dxa"/>
          </w:tcPr>
          <w:p w14:paraId="28ABB5D9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br w:type="page"/>
              <w:t xml:space="preserve">A. 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  <w:p w14:paraId="5E6C1D32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 w:rsidRPr="00A00540">
              <w:rPr>
                <w:rFonts w:ascii="KoPubWorld돋움체 Light" w:eastAsia="Gulim" w:hAnsi="Gulim" w:cs="Gulim"/>
                <w:noProof/>
                <w:color w:val="000000"/>
                <w:spacing w:val="-4"/>
                <w:w w:val="97"/>
                <w:kern w:val="0"/>
                <w:sz w:val="18"/>
                <w:szCs w:val="18"/>
              </w:rPr>
              <w:drawing>
                <wp:inline distT="0" distB="0" distL="0" distR="0" wp14:anchorId="2EF8AC64" wp14:editId="14FA4D26">
                  <wp:extent cx="5312502" cy="2592476"/>
                  <wp:effectExtent l="19050" t="19050" r="21590" b="17780"/>
                  <wp:docPr id="11" name="그림 11" descr="EMB00001130139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507187424" descr="EMB00001130139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4211" cy="259819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393D" w14:paraId="481C9AF1" w14:textId="77777777" w:rsidTr="00A5756F">
        <w:tc>
          <w:tcPr>
            <w:tcW w:w="9016" w:type="dxa"/>
          </w:tcPr>
          <w:p w14:paraId="125BC088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. B</w:t>
            </w:r>
            <w:r w:rsidRPr="00841D02">
              <w:rPr>
                <w:rFonts w:ascii="Times New Roman" w:hAnsi="Times New Roman" w:cs="Times New Roman"/>
                <w:sz w:val="18"/>
              </w:rPr>
              <w:t>road-spectrum antibiotics primarily used for hospital-acquired infections</w:t>
            </w:r>
          </w:p>
          <w:p w14:paraId="64F5E344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 w:rsidRPr="00A00540">
              <w:rPr>
                <w:rFonts w:ascii="KoPubWorld돋움체 Light" w:eastAsia="Gulim" w:hAnsi="Gulim" w:cs="Gulim"/>
                <w:noProof/>
                <w:color w:val="000000"/>
                <w:spacing w:val="-4"/>
                <w:w w:val="97"/>
                <w:kern w:val="0"/>
                <w:sz w:val="18"/>
                <w:szCs w:val="18"/>
              </w:rPr>
              <w:drawing>
                <wp:inline distT="0" distB="0" distL="0" distR="0" wp14:anchorId="616E75F5" wp14:editId="65B018F6">
                  <wp:extent cx="5328285" cy="2555900"/>
                  <wp:effectExtent l="19050" t="19050" r="24765" b="15875"/>
                  <wp:docPr id="10" name="그림 10" descr="EMB0000113013a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507207224" descr="EMB0000113013a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8204" cy="256065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393D" w14:paraId="2B8F900E" w14:textId="77777777" w:rsidTr="00A5756F">
        <w:tc>
          <w:tcPr>
            <w:tcW w:w="9016" w:type="dxa"/>
          </w:tcPr>
          <w:p w14:paraId="0C70F754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sz w:val="18"/>
              </w:rPr>
              <w:t xml:space="preserve"> C</w:t>
            </w:r>
            <w:r w:rsidRPr="00841D02">
              <w:rPr>
                <w:rFonts w:ascii="Times New Roman" w:hAnsi="Times New Roman" w:cs="Times New Roman"/>
                <w:sz w:val="18"/>
              </w:rPr>
              <w:t>arbapenem antimicrobials</w:t>
            </w:r>
          </w:p>
          <w:p w14:paraId="64CD1AF2" w14:textId="77777777" w:rsidR="00A3393D" w:rsidRDefault="00A3393D" w:rsidP="00A5756F">
            <w:pPr>
              <w:wordWrap/>
              <w:rPr>
                <w:rFonts w:ascii="Times New Roman" w:hAnsi="Times New Roman" w:cs="Times New Roman"/>
              </w:rPr>
            </w:pPr>
            <w:r w:rsidRPr="00A00540">
              <w:rPr>
                <w:rFonts w:ascii="KoPubWorld돋움체 Light" w:eastAsia="Gulim" w:hAnsi="Gulim" w:cs="Gulim"/>
                <w:noProof/>
                <w:color w:val="000000"/>
                <w:spacing w:val="-4"/>
                <w:w w:val="97"/>
                <w:kern w:val="0"/>
                <w:sz w:val="18"/>
                <w:szCs w:val="18"/>
              </w:rPr>
              <w:drawing>
                <wp:inline distT="0" distB="0" distL="0" distR="0" wp14:anchorId="2FBA70DB" wp14:editId="1E885315">
                  <wp:extent cx="5328285" cy="2555900"/>
                  <wp:effectExtent l="19050" t="19050" r="24765" b="15875"/>
                  <wp:docPr id="9" name="그림 9" descr="EMB0000113013a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507215144" descr="EMB0000113013a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0164" cy="256159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963045" w14:textId="77777777" w:rsidR="00A3393D" w:rsidRPr="00901BC7" w:rsidRDefault="00A3393D" w:rsidP="00A3393D">
      <w:pPr>
        <w:wordWrap/>
        <w:spacing w:line="240" w:lineRule="auto"/>
        <w:jc w:val="left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Supplementary Figure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 w:hint="eastAsia"/>
        </w:rPr>
        <w:t xml:space="preserve">. </w:t>
      </w:r>
      <w:r w:rsidRPr="00BC2C24">
        <w:rPr>
          <w:rFonts w:ascii="Times New Roman" w:hAnsi="Times New Roman" w:cs="Times New Roman"/>
        </w:rPr>
        <w:t>Comparison of</w:t>
      </w:r>
      <w:r>
        <w:rPr>
          <w:rFonts w:ascii="Times New Roman" w:hAnsi="Times New Roman" w:cs="Times New Roman" w:hint="eastAsia"/>
        </w:rPr>
        <w:t xml:space="preserve"> SAAR in </w:t>
      </w:r>
      <w:r>
        <w:rPr>
          <w:rFonts w:ascii="Times New Roman" w:hAnsi="Times New Roman" w:cs="Times New Roman"/>
        </w:rPr>
        <w:t>s</w:t>
      </w:r>
      <w:r w:rsidRPr="00841D02">
        <w:rPr>
          <w:rFonts w:ascii="Times New Roman" w:hAnsi="Times New Roman" w:cs="Times New Roman"/>
          <w:sz w:val="18"/>
        </w:rPr>
        <w:t>epticemia</w:t>
      </w:r>
    </w:p>
    <w:p w14:paraId="193B9221" w14:textId="77777777" w:rsidR="00F553FF" w:rsidRDefault="00F553FF"/>
    <w:sectPr w:rsidR="00F553FF" w:rsidSect="00A3393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oPubWorld바탕체 Light">
    <w:altName w:val="Batang"/>
    <w:charset w:val="81"/>
    <w:family w:val="auto"/>
    <w:pitch w:val="variable"/>
    <w:sig w:usb0="B000AABF" w:usb1="7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KoPubWorld돋움체 Light">
    <w:altName w:val="Batang"/>
    <w:charset w:val="81"/>
    <w:family w:val="auto"/>
    <w:pitch w:val="variable"/>
    <w:sig w:usb0="B000AABF" w:usb1="7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14B9A" w14:textId="77777777" w:rsidR="00A3393D" w:rsidRDefault="00A339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9DB0B" w14:textId="77777777" w:rsidR="00A3393D" w:rsidRDefault="00A339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2D840" w14:textId="77777777" w:rsidR="00A3393D" w:rsidRDefault="00A3393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81814" w14:textId="77777777" w:rsidR="00A3393D" w:rsidRDefault="00A3393D" w:rsidP="001D12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9EE3D" w14:textId="77777777" w:rsidR="00A3393D" w:rsidRDefault="00A3393D" w:rsidP="001D12C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55D2C" w14:textId="77777777" w:rsidR="00A3393D" w:rsidRDefault="00A339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5191A"/>
    <w:multiLevelType w:val="multilevel"/>
    <w:tmpl w:val="68EA2EEE"/>
    <w:lvl w:ilvl="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eastAsia="KoPubWorld바탕체 Light" w:hAnsi="Wingdings" w:hint="default"/>
        <w:color w:val="0070A3"/>
        <w:spacing w:val="0"/>
        <w:w w:val="97"/>
        <w:sz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0E046F"/>
    <w:multiLevelType w:val="hybridMultilevel"/>
    <w:tmpl w:val="ABBCFD5A"/>
    <w:lvl w:ilvl="0" w:tplc="27E4C138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eastAsia="KoPubWorld바탕체 Light" w:hAnsi="Wingdings" w:hint="default"/>
        <w:color w:val="0070A3"/>
        <w:spacing w:val="0"/>
        <w:w w:val="97"/>
        <w:sz w:val="22"/>
      </w:rPr>
    </w:lvl>
    <w:lvl w:ilvl="1" w:tplc="F9E69D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DEC6C3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BA8F3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66A001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C3412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5AEFDD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8C950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E2D9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410A33"/>
    <w:multiLevelType w:val="hybridMultilevel"/>
    <w:tmpl w:val="FE3E3D82"/>
    <w:lvl w:ilvl="0" w:tplc="392480E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eastAsia="KoPubWorld바탕체 Light" w:hAnsi="Wingdings" w:hint="default"/>
        <w:color w:val="0070A3"/>
        <w:spacing w:val="0"/>
        <w:w w:val="97"/>
        <w:sz w:val="22"/>
      </w:rPr>
    </w:lvl>
    <w:lvl w:ilvl="1" w:tplc="AE22E8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86DCC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9075E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AAD68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71C245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3A651B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CA926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2C2CBE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2E87D27"/>
    <w:multiLevelType w:val="hybridMultilevel"/>
    <w:tmpl w:val="4AF4D01E"/>
    <w:lvl w:ilvl="0" w:tplc="9E14DC00">
      <w:start w:val="1"/>
      <w:numFmt w:val="bullet"/>
      <w:suff w:val="space"/>
      <w:lvlText w:val=""/>
      <w:lvlJc w:val="left"/>
      <w:pPr>
        <w:ind w:left="0" w:firstLine="0"/>
      </w:pPr>
      <w:rPr>
        <w:rFonts w:ascii="Wingdings" w:eastAsia="KoPubWorld바탕체 Light" w:hAnsi="Wingdings" w:hint="default"/>
        <w:color w:val="0070A3"/>
        <w:spacing w:val="0"/>
        <w:w w:val="97"/>
        <w:sz w:val="22"/>
      </w:rPr>
    </w:lvl>
    <w:lvl w:ilvl="1" w:tplc="80DC137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66F6B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5CF1C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44CC8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A0930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4EE7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3E595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3E981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6225242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5144572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1059747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8762477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93D"/>
    <w:rsid w:val="003C2EF4"/>
    <w:rsid w:val="00446799"/>
    <w:rsid w:val="006A7E07"/>
    <w:rsid w:val="00701021"/>
    <w:rsid w:val="009C7432"/>
    <w:rsid w:val="00A3393D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F8A4B"/>
  <w15:chartTrackingRefBased/>
  <w15:docId w15:val="{DBA4D8A6-8181-4692-B09F-72357B12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93D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39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39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39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39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39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39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39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39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39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39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39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39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39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39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39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39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39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39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39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39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39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39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39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39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39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39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39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39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393D"/>
    <w:rPr>
      <w:b/>
      <w:bCs/>
      <w:smallCaps/>
      <w:color w:val="0F4761" w:themeColor="accent1" w:themeShade="BF"/>
      <w:spacing w:val="5"/>
    </w:rPr>
  </w:style>
  <w:style w:type="paragraph" w:customStyle="1" w:styleId="a">
    <w:name w:val="바탕글"/>
    <w:basedOn w:val="Normal"/>
    <w:rsid w:val="00A3393D"/>
    <w:pPr>
      <w:spacing w:after="0" w:line="408" w:lineRule="auto"/>
      <w:textAlignment w:val="baseline"/>
    </w:pPr>
    <w:rPr>
      <w:rFonts w:ascii="KoPubWorld바탕체 Light" w:eastAsia="Gulim" w:hAnsi="Gulim" w:cs="Gulim"/>
      <w:color w:val="000000"/>
      <w:spacing w:val="-4"/>
      <w:w w:val="97"/>
      <w:kern w:val="0"/>
      <w:sz w:val="22"/>
    </w:rPr>
  </w:style>
  <w:style w:type="table" w:styleId="TableGrid">
    <w:name w:val="Table Grid"/>
    <w:basedOn w:val="TableNormal"/>
    <w:uiPriority w:val="39"/>
    <w:rsid w:val="00A3393D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393D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3393D"/>
    <w:rPr>
      <w:rFonts w:eastAsiaTheme="minorEastAsia"/>
      <w:sz w:val="20"/>
      <w:szCs w:val="22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3393D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3393D"/>
    <w:rPr>
      <w:rFonts w:eastAsiaTheme="minorEastAsia"/>
      <w:sz w:val="20"/>
      <w:szCs w:val="22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oter" Target="footer2.xml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548</Words>
  <Characters>3436</Characters>
  <Application>Microsoft Office Word</Application>
  <DocSecurity>0</DocSecurity>
  <Lines>98</Lines>
  <Paragraphs>49</Paragraphs>
  <ScaleCrop>false</ScaleCrop>
  <Company>Springer Nature</Company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2026-01-01T06:32:00Z</dcterms:created>
  <dcterms:modified xsi:type="dcterms:W3CDTF">2026-01-01T06:32:00Z</dcterms:modified>
</cp:coreProperties>
</file>