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D0601B" w:rsidRPr="006812C6" w:rsidRDefault="006812C6" w:rsidP="00D0601B">
      <w:pPr>
        <w:spacing w:after="160" w:line="278" w:lineRule="auto"/>
        <w:rPr>
          <w:rFonts w:ascii="Times New Roman" w:hAnsi="Times New Roman" w:cs="Times New Roman"/>
          <w:b/>
          <w:bCs/>
        </w:rPr>
      </w:pPr>
      <w:r w:rsidRPr="006812C6">
        <w:rPr>
          <w:rFonts w:ascii="Times New Roman" w:hAnsi="Times New Roman" w:cs="Times New Roman" w:hint="eastAsia"/>
          <w:b/>
          <w:bCs/>
        </w:rPr>
        <w:t>(Supplementary Data)</w:t>
      </w:r>
    </w:p>
    <w:p w:rsidR="00D0601B" w:rsidRPr="006E1867" w:rsidRDefault="00D0601B" w:rsidP="00D0601B">
      <w:pPr>
        <w:spacing w:line="276" w:lineRule="auto"/>
        <w:jc w:val="both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  <w:noProof/>
          <w14:ligatures w14:val="standardContextual"/>
        </w:rPr>
        <w:drawing>
          <wp:inline distT="0" distB="0" distL="0" distR="0" wp14:anchorId="6B262596" wp14:editId="317CD837">
            <wp:extent cx="6184900" cy="4279265"/>
            <wp:effectExtent l="0" t="0" r="0" b="635"/>
            <wp:docPr id="931369183" name="圖片 12" descr="一張含有 文字, 圖表, 行, 繪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369183" name="圖片 12" descr="一張含有 文字, 圖表, 行, 繪圖 的圖片&#10;&#10;自動產生的描述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01B" w:rsidRPr="006E1867" w:rsidRDefault="004E0A21" w:rsidP="00D0601B">
      <w:pPr>
        <w:adjustRightInd w:val="0"/>
        <w:snapToGrid w:val="0"/>
        <w:spacing w:before="240" w:line="360" w:lineRule="auto"/>
        <w:jc w:val="both"/>
        <w:rPr>
          <w:rFonts w:ascii="Times New Roman" w:hAnsi="Times New Roman" w:cs="Times New Roman"/>
          <w:b/>
          <w:bCs/>
        </w:rPr>
      </w:pPr>
      <w:r w:rsidRPr="006E1867">
        <w:rPr>
          <w:rFonts w:ascii="Times New Roman" w:hAnsi="Times New Roman" w:cs="Times New Roman"/>
          <w:b/>
          <w:bCs/>
        </w:rPr>
        <w:t xml:space="preserve">Figure </w:t>
      </w:r>
      <w:r w:rsidR="00D0601B" w:rsidRPr="006E1867">
        <w:rPr>
          <w:rFonts w:ascii="Times New Roman" w:hAnsi="Times New Roman" w:cs="Times New Roman"/>
          <w:b/>
          <w:bCs/>
        </w:rPr>
        <w:t>S1</w:t>
      </w:r>
    </w:p>
    <w:p w:rsidR="00D0601B" w:rsidRPr="006E1867" w:rsidRDefault="00987747" w:rsidP="00D0601B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6E1867">
        <w:rPr>
          <w:rFonts w:ascii="Times New Roman" w:hAnsi="Times New Roman" w:cs="Times New Roman"/>
          <w:b/>
          <w:bCs/>
        </w:rPr>
        <w:t>The mRNA expression of one-carbon metabolism-associated genes is upregulated in the retina of diabetic mice.</w:t>
      </w:r>
      <w:r w:rsidR="00D0601B" w:rsidRPr="006E1867">
        <w:rPr>
          <w:rFonts w:ascii="Times New Roman" w:hAnsi="Times New Roman" w:cs="Times New Roman"/>
          <w:b/>
          <w:bCs/>
        </w:rPr>
        <w:t xml:space="preserve"> </w:t>
      </w:r>
    </w:p>
    <w:p w:rsidR="00D0601B" w:rsidRPr="006E1867" w:rsidRDefault="00987747" w:rsidP="00D0601B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</w:rPr>
        <w:t xml:space="preserve">Microarray data from diabetic mouse retinas were analyzed by gene set enrichment analysis (GSEA). The GSEA plot and heat map demonstrated the enrichment of one-carbon pool genes in the diabetic group. </w:t>
      </w:r>
    </w:p>
    <w:p w:rsidR="00D0601B" w:rsidRPr="006E1867" w:rsidRDefault="00D0601B" w:rsidP="00D0601B">
      <w:pPr>
        <w:rPr>
          <w:rFonts w:ascii="Times New Roman" w:hAnsi="Times New Roman" w:cs="Times New Roman"/>
        </w:rPr>
      </w:pP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</w:rPr>
        <w:br w:type="page"/>
      </w:r>
    </w:p>
    <w:p w:rsidR="00D0601B" w:rsidRPr="006E1867" w:rsidRDefault="00D0601B" w:rsidP="00D0601B">
      <w:pPr>
        <w:spacing w:line="276" w:lineRule="auto"/>
        <w:jc w:val="both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1D7F7F0A" wp14:editId="3F3959EE">
            <wp:extent cx="6183970" cy="2597426"/>
            <wp:effectExtent l="0" t="0" r="1270" b="6350"/>
            <wp:docPr id="427608901" name="圖片 10" descr="一張含有 綠色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608901" name="圖片 10" descr="一張含有 綠色 的圖片&#10;&#10;自動產生的描述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1" b="20712"/>
                    <a:stretch/>
                  </pic:blipFill>
                  <pic:spPr bwMode="auto">
                    <a:xfrm>
                      <a:off x="0" y="0"/>
                      <a:ext cx="6184900" cy="2597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01B" w:rsidRPr="006E1867" w:rsidRDefault="004E0A21" w:rsidP="00D0601B">
      <w:pPr>
        <w:adjustRightInd w:val="0"/>
        <w:snapToGrid w:val="0"/>
        <w:spacing w:before="240" w:line="360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D0601B" w:rsidRPr="006E1867">
        <w:rPr>
          <w:rFonts w:ascii="Times New Roman" w:hAnsi="Times New Roman" w:cs="Times New Roman"/>
          <w:b/>
          <w:bCs/>
          <w:color w:val="000000" w:themeColor="text1"/>
        </w:rPr>
        <w:t>S2</w:t>
      </w:r>
    </w:p>
    <w:p w:rsidR="00D0601B" w:rsidRPr="006E1867" w:rsidRDefault="00F85CE3" w:rsidP="00D0601B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  <w:b/>
          <w:bCs/>
          <w:color w:val="FF0000"/>
        </w:rPr>
      </w:pPr>
      <w:r w:rsidRPr="006E1867">
        <w:rPr>
          <w:rFonts w:ascii="Times New Roman" w:hAnsi="Times New Roman" w:cs="Times New Roman"/>
          <w:b/>
          <w:bCs/>
        </w:rPr>
        <w:t xml:space="preserve">The anti-angiogenic activity of </w:t>
      </w:r>
      <w:r w:rsidRPr="006E1867">
        <w:rPr>
          <w:rFonts w:ascii="Times New Roman" w:hAnsi="Times New Roman" w:cs="Times New Roman"/>
          <w:b/>
          <w:bCs/>
          <w:i/>
          <w:iCs/>
        </w:rPr>
        <w:t>M. chinensis</w:t>
      </w:r>
      <w:r w:rsidRPr="006E1867">
        <w:rPr>
          <w:rFonts w:ascii="Times New Roman" w:hAnsi="Times New Roman" w:cs="Times New Roman"/>
          <w:b/>
          <w:bCs/>
        </w:rPr>
        <w:t xml:space="preserve"> is not affected by a mixed nucleotide solution of </w:t>
      </w:r>
      <w:proofErr w:type="spellStart"/>
      <w:r w:rsidRPr="006E1867">
        <w:rPr>
          <w:rFonts w:ascii="Times New Roman" w:hAnsi="Times New Roman" w:cs="Times New Roman"/>
          <w:b/>
          <w:bCs/>
        </w:rPr>
        <w:t>dATP</w:t>
      </w:r>
      <w:proofErr w:type="spellEnd"/>
      <w:r w:rsidRPr="006E1867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6E1867">
        <w:rPr>
          <w:rFonts w:ascii="Times New Roman" w:hAnsi="Times New Roman" w:cs="Times New Roman"/>
          <w:b/>
          <w:bCs/>
        </w:rPr>
        <w:t>dGTP</w:t>
      </w:r>
      <w:proofErr w:type="spellEnd"/>
      <w:r w:rsidRPr="006E1867">
        <w:rPr>
          <w:rFonts w:ascii="Times New Roman" w:hAnsi="Times New Roman" w:cs="Times New Roman"/>
          <w:b/>
          <w:bCs/>
        </w:rPr>
        <w:t xml:space="preserve">, and </w:t>
      </w:r>
      <w:proofErr w:type="spellStart"/>
      <w:r w:rsidRPr="006E1867">
        <w:rPr>
          <w:rFonts w:ascii="Times New Roman" w:hAnsi="Times New Roman" w:cs="Times New Roman"/>
          <w:b/>
          <w:bCs/>
        </w:rPr>
        <w:t>dCTP</w:t>
      </w:r>
      <w:proofErr w:type="spellEnd"/>
      <w:r w:rsidRPr="006E1867">
        <w:rPr>
          <w:rFonts w:ascii="Times New Roman" w:hAnsi="Times New Roman" w:cs="Times New Roman"/>
          <w:b/>
          <w:bCs/>
        </w:rPr>
        <w:t>.</w:t>
      </w:r>
    </w:p>
    <w:p w:rsidR="00D0601B" w:rsidRPr="006E1867" w:rsidRDefault="00D0601B" w:rsidP="00D0601B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  <w:b/>
          <w:bCs/>
        </w:rPr>
        <w:t>A-B.</w:t>
      </w:r>
      <w:r w:rsidRPr="006E1867">
        <w:rPr>
          <w:rFonts w:ascii="Times New Roman" w:hAnsi="Times New Roman" w:cs="Times New Roman"/>
        </w:rPr>
        <w:t xml:space="preserve"> </w:t>
      </w:r>
      <w:r w:rsidR="00CC5FC9" w:rsidRPr="006E1867">
        <w:rPr>
          <w:rFonts w:ascii="Times New Roman" w:hAnsi="Times New Roman" w:cs="Times New Roman"/>
        </w:rPr>
        <w:t xml:space="preserve">Larvae were exposed to </w:t>
      </w:r>
      <w:r w:rsidR="00CC5FC9" w:rsidRPr="006E1867">
        <w:rPr>
          <w:rFonts w:ascii="Times New Roman" w:hAnsi="Times New Roman" w:cs="Times New Roman"/>
          <w:i/>
          <w:iCs/>
        </w:rPr>
        <w:t>M. chinensis</w:t>
      </w:r>
      <w:r w:rsidR="00CC5FC9" w:rsidRPr="006E1867">
        <w:rPr>
          <w:rFonts w:ascii="Times New Roman" w:hAnsi="Times New Roman" w:cs="Times New Roman"/>
        </w:rPr>
        <w:t xml:space="preserve"> (0.9 mg/ml) and/or a mixed nucleotide solution, d(</w:t>
      </w:r>
      <w:proofErr w:type="gramStart"/>
      <w:r w:rsidR="00CC5FC9" w:rsidRPr="006E1867">
        <w:rPr>
          <w:rFonts w:ascii="Times New Roman" w:hAnsi="Times New Roman" w:cs="Times New Roman"/>
        </w:rPr>
        <w:t>A,G</w:t>
      </w:r>
      <w:proofErr w:type="gramEnd"/>
      <w:r w:rsidR="00CC5FC9" w:rsidRPr="006E1867">
        <w:rPr>
          <w:rFonts w:ascii="Times New Roman" w:hAnsi="Times New Roman" w:cs="Times New Roman"/>
        </w:rPr>
        <w:t>,C)TP (50 μM), with or without glucose (100 mM) from 2 to 6 dpf. The number of retinal hyaloid vessel branch points was assessed at 6 dpf. d(</w:t>
      </w:r>
      <w:proofErr w:type="gramStart"/>
      <w:r w:rsidR="00CC5FC9" w:rsidRPr="006E1867">
        <w:rPr>
          <w:rFonts w:ascii="Times New Roman" w:hAnsi="Times New Roman" w:cs="Times New Roman"/>
        </w:rPr>
        <w:t>A,G</w:t>
      </w:r>
      <w:proofErr w:type="gramEnd"/>
      <w:r w:rsidR="00CC5FC9" w:rsidRPr="006E1867">
        <w:rPr>
          <w:rFonts w:ascii="Times New Roman" w:hAnsi="Times New Roman" w:cs="Times New Roman"/>
        </w:rPr>
        <w:t xml:space="preserve">,C)TP is a mixed solution of </w:t>
      </w:r>
      <w:proofErr w:type="spellStart"/>
      <w:r w:rsidR="00CC5FC9" w:rsidRPr="006E1867">
        <w:rPr>
          <w:rFonts w:ascii="Times New Roman" w:hAnsi="Times New Roman" w:cs="Times New Roman"/>
        </w:rPr>
        <w:t>dATP</w:t>
      </w:r>
      <w:proofErr w:type="spellEnd"/>
      <w:r w:rsidR="00CC5FC9" w:rsidRPr="006E1867">
        <w:rPr>
          <w:rFonts w:ascii="Times New Roman" w:hAnsi="Times New Roman" w:cs="Times New Roman"/>
        </w:rPr>
        <w:t xml:space="preserve">, </w:t>
      </w:r>
      <w:proofErr w:type="spellStart"/>
      <w:r w:rsidR="00CC5FC9" w:rsidRPr="006E1867">
        <w:rPr>
          <w:rFonts w:ascii="Times New Roman" w:hAnsi="Times New Roman" w:cs="Times New Roman"/>
        </w:rPr>
        <w:t>dGTP</w:t>
      </w:r>
      <w:proofErr w:type="spellEnd"/>
      <w:r w:rsidR="00CC5FC9" w:rsidRPr="006E1867">
        <w:rPr>
          <w:rFonts w:ascii="Times New Roman" w:hAnsi="Times New Roman" w:cs="Times New Roman"/>
        </w:rPr>
        <w:t xml:space="preserve">, and </w:t>
      </w:r>
      <w:proofErr w:type="spellStart"/>
      <w:r w:rsidR="00CC5FC9" w:rsidRPr="006E1867">
        <w:rPr>
          <w:rFonts w:ascii="Times New Roman" w:hAnsi="Times New Roman" w:cs="Times New Roman"/>
        </w:rPr>
        <w:t>dCTP</w:t>
      </w:r>
      <w:proofErr w:type="spellEnd"/>
      <w:r w:rsidR="00CC5FC9" w:rsidRPr="006E1867">
        <w:rPr>
          <w:rFonts w:ascii="Times New Roman" w:hAnsi="Times New Roman" w:cs="Times New Roman"/>
        </w:rPr>
        <w:t>. Sample sizes ranged from 12 to 16 embryos per group. Statistical significance was calculated by Student’s t-test.</w:t>
      </w:r>
      <w:r w:rsidRPr="006E1867">
        <w:rPr>
          <w:rFonts w:ascii="Times New Roman" w:hAnsi="Times New Roman" w:cs="Times New Roman"/>
          <w:color w:val="000000" w:themeColor="text1"/>
        </w:rPr>
        <w:t xml:space="preserve">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0.01.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####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0.0001. </w:t>
      </w:r>
      <w:r w:rsidRPr="006E1867">
        <w:rPr>
          <w:rFonts w:ascii="Times New Roman" w:hAnsi="Times New Roman" w:cs="Times New Roman"/>
        </w:rPr>
        <w:t>d(</w:t>
      </w:r>
      <w:proofErr w:type="gramStart"/>
      <w:r w:rsidRPr="006E1867">
        <w:rPr>
          <w:rFonts w:ascii="Times New Roman" w:hAnsi="Times New Roman" w:cs="Times New Roman"/>
        </w:rPr>
        <w:t>A,G</w:t>
      </w:r>
      <w:proofErr w:type="gramEnd"/>
      <w:r w:rsidRPr="006E1867">
        <w:rPr>
          <w:rFonts w:ascii="Times New Roman" w:hAnsi="Times New Roman" w:cs="Times New Roman"/>
        </w:rPr>
        <w:t xml:space="preserve">,C)TP, a mixed nucleotide solution containing </w:t>
      </w:r>
      <w:proofErr w:type="spellStart"/>
      <w:r w:rsidRPr="006E1867">
        <w:rPr>
          <w:rFonts w:ascii="Times New Roman" w:hAnsi="Times New Roman" w:cs="Times New Roman"/>
        </w:rPr>
        <w:t>dATP</w:t>
      </w:r>
      <w:proofErr w:type="spellEnd"/>
      <w:r w:rsidRPr="006E1867">
        <w:rPr>
          <w:rFonts w:ascii="Times New Roman" w:hAnsi="Times New Roman" w:cs="Times New Roman"/>
        </w:rPr>
        <w:t xml:space="preserve">, </w:t>
      </w:r>
      <w:proofErr w:type="spellStart"/>
      <w:r w:rsidRPr="006E1867">
        <w:rPr>
          <w:rFonts w:ascii="Times New Roman" w:hAnsi="Times New Roman" w:cs="Times New Roman"/>
        </w:rPr>
        <w:t>dGTP</w:t>
      </w:r>
      <w:proofErr w:type="spellEnd"/>
      <w:r w:rsidRPr="006E1867">
        <w:rPr>
          <w:rFonts w:ascii="Times New Roman" w:hAnsi="Times New Roman" w:cs="Times New Roman"/>
        </w:rPr>
        <w:t xml:space="preserve">, and </w:t>
      </w:r>
      <w:proofErr w:type="spellStart"/>
      <w:r w:rsidRPr="006E1867">
        <w:rPr>
          <w:rFonts w:ascii="Times New Roman" w:hAnsi="Times New Roman" w:cs="Times New Roman"/>
        </w:rPr>
        <w:t>dCTP</w:t>
      </w:r>
      <w:proofErr w:type="spellEnd"/>
      <w:r w:rsidRPr="006E1867">
        <w:rPr>
          <w:rFonts w:ascii="Times New Roman" w:hAnsi="Times New Roman" w:cs="Times New Roman"/>
        </w:rPr>
        <w:t>.</w:t>
      </w:r>
      <w:r w:rsidR="003C7C78" w:rsidRPr="006E1867">
        <w:rPr>
          <w:rFonts w:ascii="Times New Roman" w:hAnsi="Times New Roman" w:cs="Times New Roman"/>
        </w:rPr>
        <w:t xml:space="preserve">  </w:t>
      </w:r>
    </w:p>
    <w:p w:rsidR="00D0601B" w:rsidRPr="006E1867" w:rsidRDefault="00D0601B" w:rsidP="00D0601B">
      <w:pPr>
        <w:rPr>
          <w:rFonts w:ascii="Times New Roman" w:hAnsi="Times New Roman" w:cs="Times New Roman"/>
        </w:rPr>
      </w:pP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</w:rPr>
        <w:br w:type="page"/>
      </w:r>
    </w:p>
    <w:p w:rsidR="00D0601B" w:rsidRPr="006E1867" w:rsidRDefault="00D0601B" w:rsidP="00D0601B">
      <w:pPr>
        <w:adjustRightInd w:val="0"/>
        <w:snapToGrid w:val="0"/>
        <w:spacing w:before="240" w:line="360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6E1867">
        <w:rPr>
          <w:rFonts w:ascii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163BDB40" wp14:editId="1156ED49">
            <wp:extent cx="6184900" cy="4279265"/>
            <wp:effectExtent l="0" t="0" r="0" b="635"/>
            <wp:docPr id="1822861581" name="圖片 9" descr="一張含有 圖表, 文字, 方案, 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861581" name="圖片 9" descr="一張含有 圖表, 文字, 方案, 行 的圖片&#10;&#10;自動產生的描述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4E0A21"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>S3</w:t>
      </w:r>
    </w:p>
    <w:p w:rsidR="00D0601B" w:rsidRPr="006E1867" w:rsidRDefault="00D0601B" w:rsidP="00D0601B">
      <w:pPr>
        <w:adjustRightInd w:val="0"/>
        <w:snapToGrid w:val="0"/>
        <w:spacing w:line="360" w:lineRule="auto"/>
        <w:jc w:val="both"/>
        <w:rPr>
          <w:rStyle w:val="a6"/>
          <w:rFonts w:ascii="Times New Roman" w:hAnsi="Times New Roman" w:cs="Times New Roman"/>
          <w:color w:val="000000" w:themeColor="text1"/>
        </w:rPr>
      </w:pPr>
      <w:r w:rsidRPr="006E1867">
        <w:rPr>
          <w:rStyle w:val="a4"/>
          <w:rFonts w:ascii="Times New Roman" w:hAnsi="Times New Roman" w:cs="Times New Roman"/>
          <w:b/>
          <w:bCs/>
          <w:color w:val="000000" w:themeColor="text1"/>
        </w:rPr>
        <w:t>M. chinensis</w:t>
      </w:r>
      <w:r w:rsidRPr="006E1867">
        <w:rPr>
          <w:rStyle w:val="a6"/>
          <w:rFonts w:ascii="Times New Roman" w:hAnsi="Times New Roman" w:cs="Times New Roman"/>
          <w:color w:val="000000" w:themeColor="text1"/>
        </w:rPr>
        <w:t xml:space="preserve"> exhibit</w:t>
      </w:r>
      <w:r w:rsidR="003057D0" w:rsidRPr="006E1867">
        <w:rPr>
          <w:rStyle w:val="a6"/>
          <w:rFonts w:ascii="Times New Roman" w:hAnsi="Times New Roman" w:cs="Times New Roman"/>
          <w:color w:val="000000" w:themeColor="text1"/>
        </w:rPr>
        <w:t>s</w:t>
      </w:r>
      <w:r w:rsidRPr="006E1867">
        <w:rPr>
          <w:rStyle w:val="a6"/>
          <w:rFonts w:ascii="Times New Roman" w:hAnsi="Times New Roman" w:cs="Times New Roman"/>
          <w:color w:val="000000" w:themeColor="text1"/>
        </w:rPr>
        <w:t xml:space="preserve"> the lowest embryonic toxicity among the </w:t>
      </w:r>
      <w:r w:rsidR="003057D0" w:rsidRPr="006E1867">
        <w:rPr>
          <w:rStyle w:val="a6"/>
          <w:rFonts w:ascii="Times New Roman" w:hAnsi="Times New Roman" w:cs="Times New Roman"/>
          <w:color w:val="000000" w:themeColor="text1"/>
        </w:rPr>
        <w:t>tested</w:t>
      </w:r>
      <w:r w:rsidRPr="006E1867">
        <w:rPr>
          <w:rStyle w:val="a6"/>
          <w:rFonts w:ascii="Times New Roman" w:hAnsi="Times New Roman" w:cs="Times New Roman"/>
          <w:color w:val="000000" w:themeColor="text1"/>
        </w:rPr>
        <w:t xml:space="preserve"> compounds </w:t>
      </w:r>
      <w:r w:rsidR="003057D0" w:rsidRPr="006E1867">
        <w:rPr>
          <w:rStyle w:val="a6"/>
          <w:rFonts w:ascii="Times New Roman" w:hAnsi="Times New Roman" w:cs="Times New Roman"/>
          <w:color w:val="000000" w:themeColor="text1"/>
        </w:rPr>
        <w:t xml:space="preserve">targeting </w:t>
      </w:r>
      <w:proofErr w:type="gramStart"/>
      <w:r w:rsidR="003057D0" w:rsidRPr="006E1867">
        <w:rPr>
          <w:rStyle w:val="a6"/>
          <w:rFonts w:ascii="Times New Roman" w:hAnsi="Times New Roman" w:cs="Times New Roman"/>
          <w:color w:val="000000" w:themeColor="text1"/>
        </w:rPr>
        <w:t xml:space="preserve">the </w:t>
      </w:r>
      <w:r w:rsidRPr="006E1867">
        <w:rPr>
          <w:rStyle w:val="a6"/>
          <w:rFonts w:ascii="Times New Roman" w:hAnsi="Times New Roman" w:cs="Times New Roman"/>
          <w:color w:val="000000" w:themeColor="text1"/>
        </w:rPr>
        <w:t xml:space="preserve"> thymidylate</w:t>
      </w:r>
      <w:proofErr w:type="gramEnd"/>
      <w:r w:rsidRPr="006E1867">
        <w:rPr>
          <w:rStyle w:val="a6"/>
          <w:rFonts w:ascii="Times New Roman" w:hAnsi="Times New Roman" w:cs="Times New Roman"/>
          <w:color w:val="000000" w:themeColor="text1"/>
        </w:rPr>
        <w:t xml:space="preserve"> cycle.</w:t>
      </w:r>
    </w:p>
    <w:p w:rsidR="0091319D" w:rsidRPr="006E1867" w:rsidRDefault="003057D0" w:rsidP="0091319D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A. </w:t>
      </w:r>
      <w:r w:rsidRPr="006E1867">
        <w:rPr>
          <w:rFonts w:ascii="Times New Roman" w:hAnsi="Times New Roman" w:cs="Times New Roman"/>
          <w:color w:val="000000" w:themeColor="text1"/>
        </w:rPr>
        <w:t xml:space="preserve">Larvae were exposed to </w:t>
      </w:r>
      <w:r w:rsidRPr="006E1867">
        <w:rPr>
          <w:rFonts w:ascii="Times New Roman" w:hAnsi="Times New Roman" w:cs="Times New Roman"/>
          <w:i/>
          <w:iCs/>
          <w:color w:val="000000" w:themeColor="text1"/>
        </w:rPr>
        <w:t>M. chinensis</w:t>
      </w:r>
      <w:r w:rsidRPr="006E1867">
        <w:rPr>
          <w:rFonts w:ascii="Times New Roman" w:hAnsi="Times New Roman" w:cs="Times New Roman"/>
          <w:color w:val="000000" w:themeColor="text1"/>
        </w:rPr>
        <w:t xml:space="preserve"> (0.9 mg/ml), 5-fluorouracil (0.65 mg/ml), and methotrexate (0.68 mg/ml) at 2 dpf, and their survival rate was recorded daily. </w:t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B-C. </w:t>
      </w:r>
      <w:r w:rsidRPr="006E1867">
        <w:rPr>
          <w:rFonts w:ascii="Times New Roman" w:hAnsi="Times New Roman" w:cs="Times New Roman"/>
          <w:color w:val="000000" w:themeColor="text1"/>
        </w:rPr>
        <w:t>Morphological characteristics, including body curvature, yolk edema, loss of inflated swim bladder, and pericardial edema, were assessed at 6 dpf. All data represent the mean ± SEM of at least three independent trials with 15 embryos per group. Statistical significance was calculated using two-way ANOVA followed by the Kruskal-</w:t>
      </w:r>
      <w:proofErr w:type="gramStart"/>
      <w:r w:rsidRPr="006E1867">
        <w:rPr>
          <w:rFonts w:ascii="Times New Roman" w:hAnsi="Times New Roman" w:cs="Times New Roman"/>
          <w:color w:val="000000" w:themeColor="text1"/>
        </w:rPr>
        <w:t>Wallis</w:t>
      </w:r>
      <w:proofErr w:type="gramEnd"/>
      <w:r w:rsidRPr="006E1867">
        <w:rPr>
          <w:rFonts w:ascii="Times New Roman" w:hAnsi="Times New Roman" w:cs="Times New Roman"/>
          <w:color w:val="000000" w:themeColor="text1"/>
        </w:rPr>
        <w:t xml:space="preserve"> test.</w:t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0.05;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0.001;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####</w:t>
      </w:r>
      <w:r w:rsidRPr="006E1867">
        <w:rPr>
          <w:rFonts w:ascii="Times New Roman" w:hAnsi="Times New Roman" w:cs="Times New Roman"/>
          <w:color w:val="000000" w:themeColor="text1"/>
        </w:rPr>
        <w:t>, p &lt; 0.0001.</w:t>
      </w:r>
      <w:r w:rsidR="0091319D" w:rsidRPr="006E1867">
        <w:rPr>
          <w:rFonts w:ascii="Times New Roman" w:hAnsi="Times New Roman" w:cs="Times New Roman"/>
          <w:color w:val="000000" w:themeColor="text1"/>
        </w:rPr>
        <w:t xml:space="preserve"> </w:t>
      </w:r>
    </w:p>
    <w:p w:rsidR="00D0601B" w:rsidRPr="006E1867" w:rsidRDefault="00D0601B" w:rsidP="00D0601B">
      <w:pPr>
        <w:adjustRightInd w:val="0"/>
        <w:snapToGrid w:val="0"/>
        <w:spacing w:after="240"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D0601B" w:rsidRPr="006E1867" w:rsidRDefault="00D0601B" w:rsidP="00D0601B">
      <w:pPr>
        <w:rPr>
          <w:rFonts w:ascii="Times New Roman" w:hAnsi="Times New Roman" w:cs="Times New Roman"/>
        </w:rPr>
      </w:pP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  <w:color w:val="000000" w:themeColor="text1"/>
        </w:rPr>
      </w:pP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</w:rPr>
        <w:br w:type="page"/>
      </w:r>
    </w:p>
    <w:p w:rsidR="00D0601B" w:rsidRPr="006E1867" w:rsidRDefault="00D0601B" w:rsidP="00D0601B">
      <w:pPr>
        <w:spacing w:before="240" w:line="276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lastRenderedPageBreak/>
        <w:t xml:space="preserve"> </w:t>
      </w:r>
      <w:r w:rsidRPr="006E1867">
        <w:rPr>
          <w:rFonts w:ascii="Times New Roman" w:hAnsi="Times New Roman" w:cs="Times New Roman"/>
          <w:b/>
          <w:bCs/>
          <w:noProof/>
          <w:color w:val="000000" w:themeColor="text1"/>
          <w14:ligatures w14:val="standardContextual"/>
        </w:rPr>
        <w:drawing>
          <wp:inline distT="0" distB="0" distL="0" distR="0" wp14:anchorId="3C71D4AE" wp14:editId="75F8E9A1">
            <wp:extent cx="6184900" cy="2663190"/>
            <wp:effectExtent l="0" t="0" r="0" b="3810"/>
            <wp:docPr id="1383077572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077572" name="圖片 138307757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0" b="19335"/>
                    <a:stretch/>
                  </pic:blipFill>
                  <pic:spPr bwMode="auto">
                    <a:xfrm>
                      <a:off x="0" y="0"/>
                      <a:ext cx="6184900" cy="266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01B" w:rsidRPr="006E1867" w:rsidRDefault="004E0A21" w:rsidP="00D0601B">
      <w:pPr>
        <w:spacing w:before="240" w:line="276" w:lineRule="auto"/>
        <w:jc w:val="both"/>
        <w:rPr>
          <w:rFonts w:ascii="Times New Roman" w:hAnsi="Times New Roman" w:cs="Times New Roman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D0601B" w:rsidRPr="006E1867">
        <w:rPr>
          <w:rFonts w:ascii="Times New Roman" w:hAnsi="Times New Roman" w:cs="Times New Roman"/>
          <w:b/>
          <w:bCs/>
          <w:color w:val="000000" w:themeColor="text1"/>
        </w:rPr>
        <w:t>S</w:t>
      </w:r>
      <w:r w:rsidR="003D1C85" w:rsidRPr="006E1867">
        <w:rPr>
          <w:rFonts w:ascii="Times New Roman" w:hAnsi="Times New Roman" w:cs="Times New Roman"/>
          <w:b/>
          <w:bCs/>
          <w:color w:val="000000" w:themeColor="text1"/>
        </w:rPr>
        <w:t>4</w:t>
      </w:r>
    </w:p>
    <w:p w:rsidR="00D0601B" w:rsidRPr="006E1867" w:rsidRDefault="00D0601B" w:rsidP="00D0601B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The intracellular </w:t>
      </w:r>
      <w:r w:rsidR="00F422C9"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TYMS </w:t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>overexpression promot</w:t>
      </w:r>
      <w:r w:rsidR="00F422C9"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es endothelial cell </w:t>
      </w:r>
      <w:r w:rsidRPr="006E1867">
        <w:rPr>
          <w:rFonts w:ascii="Times New Roman" w:hAnsi="Times New Roman" w:cs="Times New Roman"/>
          <w:b/>
          <w:bCs/>
          <w:color w:val="000000" w:themeColor="text1"/>
        </w:rPr>
        <w:t>proliferation.</w:t>
      </w:r>
    </w:p>
    <w:p w:rsidR="00D0601B" w:rsidRPr="006E1867" w:rsidRDefault="00D0601B" w:rsidP="00D0601B">
      <w:pPr>
        <w:jc w:val="both"/>
        <w:rPr>
          <w:rFonts w:ascii="Times New Roman" w:hAnsi="Times New Roman" w:cs="Times New Roman"/>
          <w:color w:val="000000" w:themeColor="text1"/>
        </w:rPr>
      </w:pPr>
      <w:r w:rsidRPr="006E1867">
        <w:rPr>
          <w:rFonts w:ascii="Times New Roman" w:hAnsi="Times New Roman" w:cs="Times New Roman"/>
          <w:b/>
          <w:bCs/>
          <w:color w:val="000000" w:themeColor="text1"/>
        </w:rPr>
        <w:t xml:space="preserve">A-B. </w:t>
      </w:r>
      <w:r w:rsidR="00FC6E4B" w:rsidRPr="006E1867">
        <w:rPr>
          <w:rFonts w:ascii="Times New Roman" w:hAnsi="Times New Roman" w:cs="Times New Roman"/>
          <w:color w:val="000000" w:themeColor="text1"/>
        </w:rPr>
        <w:t xml:space="preserve">Plasmid DNA encoding the </w:t>
      </w:r>
      <w:proofErr w:type="spellStart"/>
      <w:r w:rsidR="00FC6E4B" w:rsidRPr="006E1867">
        <w:rPr>
          <w:rFonts w:ascii="Times New Roman" w:hAnsi="Times New Roman" w:cs="Times New Roman"/>
          <w:color w:val="000000" w:themeColor="text1"/>
        </w:rPr>
        <w:t>mcherry-z</w:t>
      </w:r>
      <w:r w:rsidR="001C0A53" w:rsidRPr="006E1867">
        <w:rPr>
          <w:rFonts w:ascii="Times New Roman" w:hAnsi="Times New Roman" w:cs="Times New Roman"/>
          <w:color w:val="000000" w:themeColor="text1"/>
        </w:rPr>
        <w:t>TYMS</w:t>
      </w:r>
      <w:proofErr w:type="spellEnd"/>
      <w:r w:rsidR="00FC6E4B" w:rsidRPr="006E1867">
        <w:rPr>
          <w:rFonts w:ascii="Times New Roman" w:hAnsi="Times New Roman" w:cs="Times New Roman"/>
          <w:color w:val="000000" w:themeColor="text1"/>
        </w:rPr>
        <w:t xml:space="preserve"> fusion protein was transfected into RF/6A and HMEC-1 cells via Lipofectamine 3000. Cell viability was assessed at 0, 24, 48, and 72 </w:t>
      </w:r>
      <w:r w:rsidR="00B34888" w:rsidRPr="006E1867">
        <w:rPr>
          <w:rFonts w:ascii="Times New Roman" w:hAnsi="Times New Roman" w:cs="Times New Roman"/>
          <w:color w:val="000000" w:themeColor="text1"/>
        </w:rPr>
        <w:t>h</w:t>
      </w:r>
      <w:r w:rsidR="00FC6E4B" w:rsidRPr="006E1867">
        <w:rPr>
          <w:rFonts w:ascii="Times New Roman" w:hAnsi="Times New Roman" w:cs="Times New Roman"/>
          <w:color w:val="000000" w:themeColor="text1"/>
        </w:rPr>
        <w:t xml:space="preserve"> post-transfection using the Alamar blue assay. Statistical significance was calculated by two-way ANOVA with Sidak’s multiple comparisons test. Data represent the average of at least three independent trials.</w:t>
      </w:r>
      <w:r w:rsidRPr="006E1867">
        <w:rPr>
          <w:rFonts w:ascii="Times New Roman" w:hAnsi="Times New Roman" w:cs="Times New Roman"/>
          <w:color w:val="000000" w:themeColor="text1"/>
        </w:rPr>
        <w:t xml:space="preserve">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0.05;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0.01; </w:t>
      </w:r>
      <w:r w:rsidRPr="006E1867">
        <w:rPr>
          <w:rFonts w:ascii="Times New Roman" w:hAnsi="Times New Roman" w:cs="Times New Roman"/>
          <w:color w:val="000000" w:themeColor="text1"/>
          <w:vertAlign w:val="superscript"/>
        </w:rPr>
        <w:t>####</w:t>
      </w:r>
      <w:r w:rsidRPr="006E1867">
        <w:rPr>
          <w:rFonts w:ascii="Times New Roman" w:hAnsi="Times New Roman" w:cs="Times New Roman"/>
          <w:color w:val="000000" w:themeColor="text1"/>
        </w:rPr>
        <w:t xml:space="preserve">, p &lt; 0.0001. </w:t>
      </w: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  <w:color w:val="000000" w:themeColor="text1"/>
        </w:rPr>
      </w:pPr>
      <w:r w:rsidRPr="006E1867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pPr w:leftFromText="180" w:rightFromText="180" w:vertAnchor="text" w:horzAnchor="margin" w:tblpY="1399"/>
        <w:tblW w:w="105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59"/>
        <w:gridCol w:w="4183"/>
        <w:gridCol w:w="1367"/>
        <w:gridCol w:w="3723"/>
      </w:tblGrid>
      <w:tr w:rsidR="00D0601B" w:rsidRPr="005A173E" w:rsidTr="005A173E">
        <w:trPr>
          <w:trHeight w:val="199"/>
        </w:trPr>
        <w:tc>
          <w:tcPr>
            <w:tcW w:w="1259" w:type="dxa"/>
            <w:tcBorders>
              <w:top w:val="single" w:sz="18" w:space="0" w:color="000000"/>
              <w:left w:val="single" w:sz="18" w:space="0" w:color="000000"/>
              <w:bottom w:val="double" w:sz="4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lastRenderedPageBreak/>
              <w:t>Name</w:t>
            </w:r>
          </w:p>
        </w:tc>
        <w:tc>
          <w:tcPr>
            <w:tcW w:w="4183" w:type="dxa"/>
            <w:tcBorders>
              <w:top w:val="single" w:sz="1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Sequences (5’ to 3’)</w:t>
            </w:r>
          </w:p>
        </w:tc>
        <w:tc>
          <w:tcPr>
            <w:tcW w:w="1367" w:type="dxa"/>
            <w:tcBorders>
              <w:top w:val="single" w:sz="1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Name</w:t>
            </w:r>
          </w:p>
        </w:tc>
        <w:tc>
          <w:tcPr>
            <w:tcW w:w="3723" w:type="dxa"/>
            <w:tcBorders>
              <w:top w:val="single" w:sz="18" w:space="0" w:color="000000"/>
              <w:left w:val="single" w:sz="8" w:space="0" w:color="000000"/>
              <w:bottom w:val="double" w:sz="4" w:space="0" w:color="000000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Sequences (5’ to 3’)</w:t>
            </w:r>
          </w:p>
        </w:tc>
      </w:tr>
      <w:tr w:rsidR="00D0601B" w:rsidRPr="005A173E" w:rsidTr="005A173E">
        <w:trPr>
          <w:trHeight w:val="78"/>
        </w:trPr>
        <w:tc>
          <w:tcPr>
            <w:tcW w:w="1259" w:type="dxa"/>
            <w:tcBorders>
              <w:top w:val="double" w:sz="4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ztyms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4183" w:type="dxa"/>
            <w:tcBorders>
              <w:top w:val="double" w:sz="4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AAGCTTCTATGCCCGACACGGCAGT</w:t>
            </w:r>
          </w:p>
        </w:tc>
        <w:tc>
          <w:tcPr>
            <w:tcW w:w="1367" w:type="dxa"/>
            <w:tcBorders>
              <w:top w:val="double" w:sz="4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zfdh1 (F)</w:t>
            </w:r>
          </w:p>
        </w:tc>
        <w:tc>
          <w:tcPr>
            <w:tcW w:w="3723" w:type="dxa"/>
            <w:tcBorders>
              <w:top w:val="double" w:sz="4" w:space="0" w:color="000000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GGTCTTTGGTTGGTCAGCG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ztyms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GGATCCCTAAACAGCCATTTGCATTTTG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zfdh1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TGCCCATTCTGACTGCCTT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CGGACCACTCGGAGAAACT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zmthfd1b (F)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TCTCCCAGAGGCCCAACA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GCGTAATCCTCCACCTGCT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zmthfd1b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GCCAACAAGCGGGTAGAGG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zmthfd1l (F)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GAAGGTTTACGGCGCTGA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vegfaa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TGCAGATGTGAAAAGCCAAG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zmthfd1l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ACGTCTCTGATGGGCAGG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vegfaa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AAGCAGCGTCTTCGTTGACT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zshmt1 (F)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GGAGAGTCTGATTAATCAGGC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vegfab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CGTCCTCGGGAAATGTTG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zshmt1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CATTTTGAGCCAGTTCCTCC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vegfab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TTTCATCCGACACTGGCAT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zdhfr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CAGAAGATGACCATGACCCCTTCAG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vegfr2 (F)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AGCAGGAGGGAAAGCACTAC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zdhfr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GCTTGAGGATGCGGGTTACAAAC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vegfr2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GAGACAGAATGAGACAGAATGGA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(F)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GCTTTCGCGTTGTGGATT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actb2 (F)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GCAGAAGGAGATCACATCCCTGGC</w:t>
            </w:r>
          </w:p>
        </w:tc>
      </w:tr>
      <w:tr w:rsidR="00D0601B" w:rsidRPr="005A173E" w:rsidTr="005A173E">
        <w:trPr>
          <w:trHeight w:val="199"/>
        </w:trPr>
        <w:tc>
          <w:tcPr>
            <w:tcW w:w="1259" w:type="dxa"/>
            <w:tcBorders>
              <w:top w:val="nil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zmthfr</w:t>
            </w:r>
            <w:proofErr w:type="spellEnd"/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(R)</w:t>
            </w:r>
          </w:p>
        </w:tc>
        <w:tc>
          <w:tcPr>
            <w:tcW w:w="4183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GTCCAGGAGCGCAAACAT</w:t>
            </w:r>
          </w:p>
        </w:tc>
        <w:tc>
          <w:tcPr>
            <w:tcW w:w="1367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actb2 (R)</w:t>
            </w:r>
          </w:p>
        </w:tc>
        <w:tc>
          <w:tcPr>
            <w:tcW w:w="3723" w:type="dxa"/>
            <w:tcBorders>
              <w:top w:val="nil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80" w:type="dxa"/>
              <w:left w:w="104" w:type="dxa"/>
              <w:bottom w:w="80" w:type="dxa"/>
              <w:right w:w="60" w:type="dxa"/>
            </w:tcMar>
            <w:hideMark/>
          </w:tcPr>
          <w:p w:rsidR="00D0601B" w:rsidRPr="005A173E" w:rsidRDefault="00D0601B" w:rsidP="005A173E">
            <w:pPr>
              <w:adjustRightInd w:val="0"/>
              <w:snapToGri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5A173E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CATTGCCGTCACCTTCACCGTCC</w:t>
            </w:r>
          </w:p>
        </w:tc>
      </w:tr>
    </w:tbl>
    <w:p w:rsidR="00D0601B" w:rsidRPr="005A173E" w:rsidRDefault="005A173E" w:rsidP="00D0601B">
      <w:pPr>
        <w:adjustRightInd w:val="0"/>
        <w:snapToGrid w:val="0"/>
        <w:spacing w:before="240" w:line="360" w:lineRule="auto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5A173E">
        <w:rPr>
          <w:rFonts w:ascii="Times New Roman" w:hAnsi="Times New Roman" w:cs="Times New Roman" w:hint="eastAsia"/>
          <w:b/>
          <w:bCs/>
          <w:color w:val="000000" w:themeColor="text1"/>
        </w:rPr>
        <w:t>Table S1</w:t>
      </w:r>
    </w:p>
    <w:p w:rsidR="005A173E" w:rsidRPr="005A173E" w:rsidRDefault="005A173E" w:rsidP="00D0601B">
      <w:pPr>
        <w:adjustRightInd w:val="0"/>
        <w:snapToGrid w:val="0"/>
        <w:spacing w:before="240" w:line="360" w:lineRule="auto"/>
        <w:jc w:val="both"/>
        <w:rPr>
          <w:rFonts w:ascii="Times New Roman" w:hAnsi="Times New Roman" w:cs="Times New Roman" w:hint="eastAsia"/>
          <w:color w:val="000000" w:themeColor="text1"/>
        </w:rPr>
      </w:pPr>
      <w:r>
        <w:rPr>
          <w:rFonts w:ascii="Times New Roman" w:hAnsi="Times New Roman" w:cs="Times New Roman" w:hint="eastAsia"/>
          <w:color w:val="000000" w:themeColor="text1"/>
        </w:rPr>
        <w:t>Primers used for RT-PCR</w:t>
      </w:r>
    </w:p>
    <w:p w:rsidR="00D0601B" w:rsidRPr="006E1867" w:rsidRDefault="00D0601B" w:rsidP="00D0601B">
      <w:pPr>
        <w:spacing w:after="160" w:line="278" w:lineRule="auto"/>
        <w:rPr>
          <w:rFonts w:ascii="Times New Roman" w:hAnsi="Times New Roman" w:cs="Times New Roman"/>
        </w:rPr>
      </w:pPr>
    </w:p>
    <w:p w:rsidR="00AA4581" w:rsidRPr="006E1867" w:rsidRDefault="00AA4581" w:rsidP="00AA4581">
      <w:pPr>
        <w:jc w:val="both"/>
        <w:rPr>
          <w:rFonts w:ascii="Times New Roman" w:hAnsi="Times New Roman" w:cs="Times New Roman"/>
        </w:rPr>
      </w:pPr>
    </w:p>
    <w:sectPr w:rsidR="00AA4581" w:rsidRPr="006E1867" w:rsidSect="005A173E">
      <w:footerReference w:type="even" r:id="rId11"/>
      <w:footerReference w:type="default" r:id="rId12"/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DD7165" w:rsidRDefault="00DD7165" w:rsidP="00DD7165">
      <w:r>
        <w:separator/>
      </w:r>
    </w:p>
  </w:endnote>
  <w:endnote w:type="continuationSeparator" w:id="0">
    <w:p w:rsidR="00DD7165" w:rsidRDefault="00DD7165" w:rsidP="00DD71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a9"/>
      </w:rPr>
      <w:id w:val="-968659602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DD7165" w:rsidRDefault="00DD7165" w:rsidP="003B0E20">
        <w:pPr>
          <w:pStyle w:val="a7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separate"/>
        </w:r>
        <w:r>
          <w:rPr>
            <w:rStyle w:val="a9"/>
          </w:rPr>
          <w:fldChar w:fldCharType="end"/>
        </w:r>
      </w:p>
    </w:sdtContent>
  </w:sdt>
  <w:p w:rsidR="00DD7165" w:rsidRDefault="00DD7165" w:rsidP="00DD7165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a9"/>
        <w:rFonts w:ascii="Times New Roman" w:hAnsi="Times New Roman" w:cs="Times New Roman"/>
        <w:sz w:val="24"/>
        <w:szCs w:val="24"/>
      </w:rPr>
      <w:id w:val="1989050589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DD7165" w:rsidRPr="00DD7165" w:rsidRDefault="00DD7165" w:rsidP="003B0E20">
        <w:pPr>
          <w:pStyle w:val="a7"/>
          <w:framePr w:wrap="none" w:vAnchor="text" w:hAnchor="margin" w:xAlign="right" w:y="1"/>
          <w:rPr>
            <w:rStyle w:val="a9"/>
            <w:rFonts w:ascii="Times New Roman" w:hAnsi="Times New Roman" w:cs="Times New Roman"/>
            <w:sz w:val="24"/>
            <w:szCs w:val="24"/>
          </w:rPr>
        </w:pPr>
        <w:r w:rsidRPr="00DD7165">
          <w:rPr>
            <w:rStyle w:val="a9"/>
            <w:rFonts w:ascii="Times New Roman" w:hAnsi="Times New Roman" w:cs="Times New Roman"/>
            <w:sz w:val="24"/>
            <w:szCs w:val="24"/>
          </w:rPr>
          <w:fldChar w:fldCharType="begin"/>
        </w:r>
        <w:r w:rsidRPr="00DD7165">
          <w:rPr>
            <w:rStyle w:val="a9"/>
            <w:rFonts w:ascii="Times New Roman" w:hAnsi="Times New Roman" w:cs="Times New Roman"/>
            <w:sz w:val="24"/>
            <w:szCs w:val="24"/>
          </w:rPr>
          <w:instrText xml:space="preserve"> PAGE </w:instrText>
        </w:r>
        <w:r w:rsidRPr="00DD7165">
          <w:rPr>
            <w:rStyle w:val="a9"/>
            <w:rFonts w:ascii="Times New Roman" w:hAnsi="Times New Roman" w:cs="Times New Roman"/>
            <w:sz w:val="24"/>
            <w:szCs w:val="24"/>
          </w:rPr>
          <w:fldChar w:fldCharType="separate"/>
        </w:r>
        <w:r w:rsidRPr="00DD7165">
          <w:rPr>
            <w:rStyle w:val="a9"/>
            <w:rFonts w:ascii="Times New Roman" w:hAnsi="Times New Roman" w:cs="Times New Roman"/>
            <w:noProof/>
            <w:sz w:val="24"/>
            <w:szCs w:val="24"/>
          </w:rPr>
          <w:t>3</w:t>
        </w:r>
        <w:r w:rsidRPr="00DD7165">
          <w:rPr>
            <w:rStyle w:val="a9"/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DD7165" w:rsidRPr="00DD7165" w:rsidRDefault="00DD7165" w:rsidP="00DD7165">
    <w:pPr>
      <w:pStyle w:val="a7"/>
      <w:ind w:right="360"/>
      <w:rPr>
        <w:rFonts w:ascii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DD7165" w:rsidRDefault="00DD7165" w:rsidP="00DD7165">
      <w:r>
        <w:separator/>
      </w:r>
    </w:p>
  </w:footnote>
  <w:footnote w:type="continuationSeparator" w:id="0">
    <w:p w:rsidR="00DD7165" w:rsidRDefault="00DD7165" w:rsidP="00DD71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17424B7"/>
    <w:multiLevelType w:val="hybridMultilevel"/>
    <w:tmpl w:val="258A71EE"/>
    <w:lvl w:ilvl="0" w:tplc="ADE812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53745D6F"/>
    <w:multiLevelType w:val="hybridMultilevel"/>
    <w:tmpl w:val="7D22DFD6"/>
    <w:lvl w:ilvl="0" w:tplc="5D82A15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763723782">
    <w:abstractNumId w:val="0"/>
  </w:num>
  <w:num w:numId="2" w16cid:durableId="15589355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0&lt;/ScanUnformatted&gt;&lt;ScanChanges&gt;1&lt;/ScanChanges&gt;&lt;Suspended&gt;0&lt;/Suspended&gt;&lt;/ENInstantFormat&gt;"/>
    <w:docVar w:name="EN.Layout" w:val="&lt;ENLayout&gt;&lt;Style&gt;Theranostics (ivyspring)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v2ae59tbspe2defs98xrd58e0dvpeas0awp&quot;&gt;Citation for eye&amp;apos;s paper (0819)&lt;record-ids&gt;&lt;item&gt;1&lt;/item&gt;&lt;item&gt;2&lt;/item&gt;&lt;item&gt;4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75&lt;/item&gt;&lt;item&gt;77&lt;/item&gt;&lt;item&gt;78&lt;/item&gt;&lt;item&gt;80&lt;/item&gt;&lt;/record-ids&gt;&lt;/item&gt;&lt;/Libraries&gt;"/>
    <w:docVar w:name="EN.UseJSCitationFormat" w:val="False"/>
  </w:docVars>
  <w:rsids>
    <w:rsidRoot w:val="00A12CF9"/>
    <w:rsid w:val="0000078E"/>
    <w:rsid w:val="00006734"/>
    <w:rsid w:val="00007E0B"/>
    <w:rsid w:val="00013CE9"/>
    <w:rsid w:val="00054E5C"/>
    <w:rsid w:val="000630DF"/>
    <w:rsid w:val="00064411"/>
    <w:rsid w:val="000714D4"/>
    <w:rsid w:val="0007491B"/>
    <w:rsid w:val="00074E38"/>
    <w:rsid w:val="0007598A"/>
    <w:rsid w:val="00092C12"/>
    <w:rsid w:val="00092E42"/>
    <w:rsid w:val="000952BA"/>
    <w:rsid w:val="000A075F"/>
    <w:rsid w:val="000B44CA"/>
    <w:rsid w:val="000E2EAD"/>
    <w:rsid w:val="000F05DC"/>
    <w:rsid w:val="000F5FAB"/>
    <w:rsid w:val="00102F48"/>
    <w:rsid w:val="0010688D"/>
    <w:rsid w:val="0010789C"/>
    <w:rsid w:val="00113650"/>
    <w:rsid w:val="00113C47"/>
    <w:rsid w:val="00115025"/>
    <w:rsid w:val="001202C2"/>
    <w:rsid w:val="00126D29"/>
    <w:rsid w:val="001303C7"/>
    <w:rsid w:val="00151261"/>
    <w:rsid w:val="00154FBB"/>
    <w:rsid w:val="001564D1"/>
    <w:rsid w:val="00172BAE"/>
    <w:rsid w:val="001771CC"/>
    <w:rsid w:val="00181285"/>
    <w:rsid w:val="001878DB"/>
    <w:rsid w:val="001A7981"/>
    <w:rsid w:val="001B657B"/>
    <w:rsid w:val="001C0A53"/>
    <w:rsid w:val="001E24D3"/>
    <w:rsid w:val="00204FCC"/>
    <w:rsid w:val="00211281"/>
    <w:rsid w:val="00234B43"/>
    <w:rsid w:val="00234D40"/>
    <w:rsid w:val="002477F4"/>
    <w:rsid w:val="002609A0"/>
    <w:rsid w:val="00266A4A"/>
    <w:rsid w:val="00270630"/>
    <w:rsid w:val="00280C12"/>
    <w:rsid w:val="00287CBE"/>
    <w:rsid w:val="002B7421"/>
    <w:rsid w:val="002C0810"/>
    <w:rsid w:val="002C587E"/>
    <w:rsid w:val="002D2BD5"/>
    <w:rsid w:val="002D67C6"/>
    <w:rsid w:val="002F6EC9"/>
    <w:rsid w:val="002F7BE2"/>
    <w:rsid w:val="003013A8"/>
    <w:rsid w:val="003019A6"/>
    <w:rsid w:val="003057D0"/>
    <w:rsid w:val="00312085"/>
    <w:rsid w:val="00317397"/>
    <w:rsid w:val="00317B51"/>
    <w:rsid w:val="00322E3D"/>
    <w:rsid w:val="0032637E"/>
    <w:rsid w:val="00334BC2"/>
    <w:rsid w:val="0033520A"/>
    <w:rsid w:val="003369F8"/>
    <w:rsid w:val="0034211A"/>
    <w:rsid w:val="00345C80"/>
    <w:rsid w:val="003625FE"/>
    <w:rsid w:val="00363330"/>
    <w:rsid w:val="003764D6"/>
    <w:rsid w:val="00391D31"/>
    <w:rsid w:val="003A7E13"/>
    <w:rsid w:val="003A7E24"/>
    <w:rsid w:val="003B1107"/>
    <w:rsid w:val="003B3337"/>
    <w:rsid w:val="003C17E6"/>
    <w:rsid w:val="003C7C78"/>
    <w:rsid w:val="003D1C85"/>
    <w:rsid w:val="003D2213"/>
    <w:rsid w:val="003D3F6D"/>
    <w:rsid w:val="003D5101"/>
    <w:rsid w:val="003E51EB"/>
    <w:rsid w:val="0040414E"/>
    <w:rsid w:val="00413009"/>
    <w:rsid w:val="00426409"/>
    <w:rsid w:val="0043163E"/>
    <w:rsid w:val="00432DAF"/>
    <w:rsid w:val="004452AA"/>
    <w:rsid w:val="004453E9"/>
    <w:rsid w:val="00450F14"/>
    <w:rsid w:val="00454093"/>
    <w:rsid w:val="00460398"/>
    <w:rsid w:val="004758C8"/>
    <w:rsid w:val="00477D33"/>
    <w:rsid w:val="004A7D48"/>
    <w:rsid w:val="004B0983"/>
    <w:rsid w:val="004B2BF3"/>
    <w:rsid w:val="004B559F"/>
    <w:rsid w:val="004D1CD5"/>
    <w:rsid w:val="004D57E8"/>
    <w:rsid w:val="004E028E"/>
    <w:rsid w:val="004E0A21"/>
    <w:rsid w:val="004E12B3"/>
    <w:rsid w:val="004E165E"/>
    <w:rsid w:val="004E5274"/>
    <w:rsid w:val="004E630B"/>
    <w:rsid w:val="00516479"/>
    <w:rsid w:val="005335EB"/>
    <w:rsid w:val="00540B0B"/>
    <w:rsid w:val="00541F37"/>
    <w:rsid w:val="005420EE"/>
    <w:rsid w:val="00544B43"/>
    <w:rsid w:val="00546CAD"/>
    <w:rsid w:val="005518E8"/>
    <w:rsid w:val="00554CB3"/>
    <w:rsid w:val="00555F16"/>
    <w:rsid w:val="00582AF0"/>
    <w:rsid w:val="005834D3"/>
    <w:rsid w:val="00584024"/>
    <w:rsid w:val="005936F1"/>
    <w:rsid w:val="005A173E"/>
    <w:rsid w:val="005A6FFD"/>
    <w:rsid w:val="005B0124"/>
    <w:rsid w:val="005B0641"/>
    <w:rsid w:val="005B79EC"/>
    <w:rsid w:val="005C5774"/>
    <w:rsid w:val="005D20ED"/>
    <w:rsid w:val="005D23D6"/>
    <w:rsid w:val="005E3A2A"/>
    <w:rsid w:val="005E5136"/>
    <w:rsid w:val="0060065F"/>
    <w:rsid w:val="00600B38"/>
    <w:rsid w:val="006045A4"/>
    <w:rsid w:val="00606559"/>
    <w:rsid w:val="00607FDB"/>
    <w:rsid w:val="006105E8"/>
    <w:rsid w:val="00613BE7"/>
    <w:rsid w:val="0061651B"/>
    <w:rsid w:val="0062335A"/>
    <w:rsid w:val="006319F4"/>
    <w:rsid w:val="006427A5"/>
    <w:rsid w:val="00646C6F"/>
    <w:rsid w:val="0065426B"/>
    <w:rsid w:val="00656A3B"/>
    <w:rsid w:val="0066584C"/>
    <w:rsid w:val="0067417D"/>
    <w:rsid w:val="00680705"/>
    <w:rsid w:val="006812C6"/>
    <w:rsid w:val="006902BA"/>
    <w:rsid w:val="00690B57"/>
    <w:rsid w:val="00691826"/>
    <w:rsid w:val="006A4898"/>
    <w:rsid w:val="006A4C02"/>
    <w:rsid w:val="006A55C3"/>
    <w:rsid w:val="006A5BA7"/>
    <w:rsid w:val="006C5263"/>
    <w:rsid w:val="006C6FD7"/>
    <w:rsid w:val="006D3D59"/>
    <w:rsid w:val="006D6726"/>
    <w:rsid w:val="006D6EF4"/>
    <w:rsid w:val="006E1867"/>
    <w:rsid w:val="006E5200"/>
    <w:rsid w:val="006E5776"/>
    <w:rsid w:val="006F1ACB"/>
    <w:rsid w:val="006F6A1B"/>
    <w:rsid w:val="007016D1"/>
    <w:rsid w:val="00707726"/>
    <w:rsid w:val="00721160"/>
    <w:rsid w:val="007228A9"/>
    <w:rsid w:val="007253FC"/>
    <w:rsid w:val="007269A9"/>
    <w:rsid w:val="007475C5"/>
    <w:rsid w:val="00752671"/>
    <w:rsid w:val="00752C98"/>
    <w:rsid w:val="00761369"/>
    <w:rsid w:val="00764C89"/>
    <w:rsid w:val="00765F1A"/>
    <w:rsid w:val="00770AD9"/>
    <w:rsid w:val="007806A5"/>
    <w:rsid w:val="007857BE"/>
    <w:rsid w:val="00785EBD"/>
    <w:rsid w:val="0079018F"/>
    <w:rsid w:val="007A0A84"/>
    <w:rsid w:val="007A5813"/>
    <w:rsid w:val="007A6352"/>
    <w:rsid w:val="007F4DCB"/>
    <w:rsid w:val="007F5A13"/>
    <w:rsid w:val="00800E0F"/>
    <w:rsid w:val="00805E63"/>
    <w:rsid w:val="00814683"/>
    <w:rsid w:val="00815517"/>
    <w:rsid w:val="00817739"/>
    <w:rsid w:val="00823955"/>
    <w:rsid w:val="008259A5"/>
    <w:rsid w:val="008276EE"/>
    <w:rsid w:val="00831C88"/>
    <w:rsid w:val="0083269D"/>
    <w:rsid w:val="008441AB"/>
    <w:rsid w:val="00847B7B"/>
    <w:rsid w:val="008549C1"/>
    <w:rsid w:val="008550E2"/>
    <w:rsid w:val="00864C61"/>
    <w:rsid w:val="008720ED"/>
    <w:rsid w:val="00872A7A"/>
    <w:rsid w:val="008B129E"/>
    <w:rsid w:val="008B1866"/>
    <w:rsid w:val="008B46FA"/>
    <w:rsid w:val="008C3211"/>
    <w:rsid w:val="008C6068"/>
    <w:rsid w:val="008D36B0"/>
    <w:rsid w:val="008D6D6D"/>
    <w:rsid w:val="008E0749"/>
    <w:rsid w:val="008E5A6C"/>
    <w:rsid w:val="008F360F"/>
    <w:rsid w:val="008F75BD"/>
    <w:rsid w:val="008F7B3E"/>
    <w:rsid w:val="009018B1"/>
    <w:rsid w:val="009106C5"/>
    <w:rsid w:val="00911CBE"/>
    <w:rsid w:val="0091319D"/>
    <w:rsid w:val="00916116"/>
    <w:rsid w:val="009310AB"/>
    <w:rsid w:val="0093167F"/>
    <w:rsid w:val="00937D39"/>
    <w:rsid w:val="009429E8"/>
    <w:rsid w:val="00944DB5"/>
    <w:rsid w:val="00946016"/>
    <w:rsid w:val="009509C2"/>
    <w:rsid w:val="0095339D"/>
    <w:rsid w:val="00963550"/>
    <w:rsid w:val="00963885"/>
    <w:rsid w:val="00987194"/>
    <w:rsid w:val="00987747"/>
    <w:rsid w:val="009A0A3C"/>
    <w:rsid w:val="009A421B"/>
    <w:rsid w:val="009A67FC"/>
    <w:rsid w:val="009B1449"/>
    <w:rsid w:val="009B6B93"/>
    <w:rsid w:val="009D51AB"/>
    <w:rsid w:val="009E0DE4"/>
    <w:rsid w:val="009E2D03"/>
    <w:rsid w:val="00A010BD"/>
    <w:rsid w:val="00A12CF9"/>
    <w:rsid w:val="00A16026"/>
    <w:rsid w:val="00A21C0E"/>
    <w:rsid w:val="00A2272B"/>
    <w:rsid w:val="00A31BF9"/>
    <w:rsid w:val="00A46541"/>
    <w:rsid w:val="00A5139B"/>
    <w:rsid w:val="00A51579"/>
    <w:rsid w:val="00A51EF6"/>
    <w:rsid w:val="00A55FB6"/>
    <w:rsid w:val="00A57610"/>
    <w:rsid w:val="00A61849"/>
    <w:rsid w:val="00A6259B"/>
    <w:rsid w:val="00A648FD"/>
    <w:rsid w:val="00A64EC8"/>
    <w:rsid w:val="00A660FA"/>
    <w:rsid w:val="00A74857"/>
    <w:rsid w:val="00A759BB"/>
    <w:rsid w:val="00A76FE8"/>
    <w:rsid w:val="00A77A6E"/>
    <w:rsid w:val="00A81B29"/>
    <w:rsid w:val="00A90463"/>
    <w:rsid w:val="00A93AB8"/>
    <w:rsid w:val="00A9508C"/>
    <w:rsid w:val="00AA4581"/>
    <w:rsid w:val="00AB10D8"/>
    <w:rsid w:val="00AD7B4C"/>
    <w:rsid w:val="00AE70E7"/>
    <w:rsid w:val="00AF12BE"/>
    <w:rsid w:val="00AF4591"/>
    <w:rsid w:val="00AF5A49"/>
    <w:rsid w:val="00B01FCE"/>
    <w:rsid w:val="00B0410E"/>
    <w:rsid w:val="00B06198"/>
    <w:rsid w:val="00B14483"/>
    <w:rsid w:val="00B165EB"/>
    <w:rsid w:val="00B25994"/>
    <w:rsid w:val="00B341B7"/>
    <w:rsid w:val="00B34888"/>
    <w:rsid w:val="00B54893"/>
    <w:rsid w:val="00B54DB0"/>
    <w:rsid w:val="00B56BAC"/>
    <w:rsid w:val="00B6050B"/>
    <w:rsid w:val="00B619F9"/>
    <w:rsid w:val="00B6269E"/>
    <w:rsid w:val="00B8041B"/>
    <w:rsid w:val="00B80740"/>
    <w:rsid w:val="00B87027"/>
    <w:rsid w:val="00B907EA"/>
    <w:rsid w:val="00B9236D"/>
    <w:rsid w:val="00B92B93"/>
    <w:rsid w:val="00B92BFA"/>
    <w:rsid w:val="00B93E58"/>
    <w:rsid w:val="00B97ABD"/>
    <w:rsid w:val="00BA4CA0"/>
    <w:rsid w:val="00BA5164"/>
    <w:rsid w:val="00BE28EE"/>
    <w:rsid w:val="00BE3E70"/>
    <w:rsid w:val="00BE5675"/>
    <w:rsid w:val="00BF20E1"/>
    <w:rsid w:val="00C00ECE"/>
    <w:rsid w:val="00C10FE3"/>
    <w:rsid w:val="00C1786B"/>
    <w:rsid w:val="00C22945"/>
    <w:rsid w:val="00C247B8"/>
    <w:rsid w:val="00C27ECF"/>
    <w:rsid w:val="00C35559"/>
    <w:rsid w:val="00C40065"/>
    <w:rsid w:val="00C40D44"/>
    <w:rsid w:val="00C43631"/>
    <w:rsid w:val="00C4724E"/>
    <w:rsid w:val="00C50282"/>
    <w:rsid w:val="00C53858"/>
    <w:rsid w:val="00C71BC7"/>
    <w:rsid w:val="00C816D9"/>
    <w:rsid w:val="00C86625"/>
    <w:rsid w:val="00C8702D"/>
    <w:rsid w:val="00C8762E"/>
    <w:rsid w:val="00CA088D"/>
    <w:rsid w:val="00CA508E"/>
    <w:rsid w:val="00CA521B"/>
    <w:rsid w:val="00CA58F1"/>
    <w:rsid w:val="00CC464A"/>
    <w:rsid w:val="00CC52B9"/>
    <w:rsid w:val="00CC5FC9"/>
    <w:rsid w:val="00CD3EC0"/>
    <w:rsid w:val="00CD7B4A"/>
    <w:rsid w:val="00CE56F3"/>
    <w:rsid w:val="00CF2B9D"/>
    <w:rsid w:val="00CF395D"/>
    <w:rsid w:val="00D055B8"/>
    <w:rsid w:val="00D05E8E"/>
    <w:rsid w:val="00D0601B"/>
    <w:rsid w:val="00D062F7"/>
    <w:rsid w:val="00D15CE0"/>
    <w:rsid w:val="00D17C01"/>
    <w:rsid w:val="00D24592"/>
    <w:rsid w:val="00D25EC0"/>
    <w:rsid w:val="00D3429B"/>
    <w:rsid w:val="00D61461"/>
    <w:rsid w:val="00D801E5"/>
    <w:rsid w:val="00D845CC"/>
    <w:rsid w:val="00D870EA"/>
    <w:rsid w:val="00D8787A"/>
    <w:rsid w:val="00D9560F"/>
    <w:rsid w:val="00D95CE7"/>
    <w:rsid w:val="00DA0776"/>
    <w:rsid w:val="00DA485A"/>
    <w:rsid w:val="00DA48D6"/>
    <w:rsid w:val="00DB1020"/>
    <w:rsid w:val="00DB35C0"/>
    <w:rsid w:val="00DC7252"/>
    <w:rsid w:val="00DD7165"/>
    <w:rsid w:val="00DE2049"/>
    <w:rsid w:val="00DE5A31"/>
    <w:rsid w:val="00DF0489"/>
    <w:rsid w:val="00DF3481"/>
    <w:rsid w:val="00DF5D8B"/>
    <w:rsid w:val="00E1109B"/>
    <w:rsid w:val="00E12EA8"/>
    <w:rsid w:val="00E151D7"/>
    <w:rsid w:val="00E24D8E"/>
    <w:rsid w:val="00E3386B"/>
    <w:rsid w:val="00E3581A"/>
    <w:rsid w:val="00E4255D"/>
    <w:rsid w:val="00E61952"/>
    <w:rsid w:val="00E6313E"/>
    <w:rsid w:val="00E7564B"/>
    <w:rsid w:val="00E91DD0"/>
    <w:rsid w:val="00ED00DB"/>
    <w:rsid w:val="00ED2170"/>
    <w:rsid w:val="00F068C1"/>
    <w:rsid w:val="00F13337"/>
    <w:rsid w:val="00F168C8"/>
    <w:rsid w:val="00F30DCB"/>
    <w:rsid w:val="00F31507"/>
    <w:rsid w:val="00F33513"/>
    <w:rsid w:val="00F36911"/>
    <w:rsid w:val="00F3741E"/>
    <w:rsid w:val="00F37A9E"/>
    <w:rsid w:val="00F422C9"/>
    <w:rsid w:val="00F475DF"/>
    <w:rsid w:val="00F5350D"/>
    <w:rsid w:val="00F65DF7"/>
    <w:rsid w:val="00F7088A"/>
    <w:rsid w:val="00F85CE3"/>
    <w:rsid w:val="00F871FE"/>
    <w:rsid w:val="00F938A1"/>
    <w:rsid w:val="00F9752B"/>
    <w:rsid w:val="00FA01B9"/>
    <w:rsid w:val="00FA200D"/>
    <w:rsid w:val="00FB05D7"/>
    <w:rsid w:val="00FB319D"/>
    <w:rsid w:val="00FB4ADA"/>
    <w:rsid w:val="00FC1FD8"/>
    <w:rsid w:val="00FC6E4B"/>
    <w:rsid w:val="00FD2C14"/>
    <w:rsid w:val="00FD4E3C"/>
    <w:rsid w:val="00FE4A92"/>
    <w:rsid w:val="00FE51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6118B5"/>
  <w15:chartTrackingRefBased/>
  <w15:docId w15:val="{A965D056-A0EC-6447-9E66-B100E9D03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line="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319D"/>
    <w:pPr>
      <w:spacing w:line="240" w:lineRule="auto"/>
    </w:pPr>
    <w:rPr>
      <w:rFonts w:ascii="新細明體" w:eastAsia="新細明體" w:hAnsi="新細明體" w:cs="新細明體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12CF9"/>
    <w:rPr>
      <w:color w:val="0563C1" w:themeColor="hyperlink"/>
      <w:u w:val="single"/>
    </w:rPr>
  </w:style>
  <w:style w:type="paragraph" w:styleId="Web">
    <w:name w:val="Normal (Web)"/>
    <w:basedOn w:val="a"/>
    <w:link w:val="Web0"/>
    <w:uiPriority w:val="99"/>
    <w:unhideWhenUsed/>
    <w:rsid w:val="00280C12"/>
    <w:pPr>
      <w:spacing w:before="100" w:beforeAutospacing="1" w:after="100" w:afterAutospacing="1"/>
    </w:pPr>
  </w:style>
  <w:style w:type="character" w:customStyle="1" w:styleId="Web0">
    <w:name w:val="內文 (Web) 字元"/>
    <w:basedOn w:val="a0"/>
    <w:link w:val="Web"/>
    <w:uiPriority w:val="99"/>
    <w:rsid w:val="00280C12"/>
    <w:rPr>
      <w:rFonts w:ascii="新細明體" w:eastAsia="新細明體" w:hAnsi="新細明體" w:cs="新細明體"/>
      <w:kern w:val="0"/>
      <w14:ligatures w14:val="none"/>
    </w:rPr>
  </w:style>
  <w:style w:type="character" w:styleId="a4">
    <w:name w:val="Emphasis"/>
    <w:basedOn w:val="a0"/>
    <w:uiPriority w:val="20"/>
    <w:qFormat/>
    <w:rsid w:val="000E2EAD"/>
    <w:rPr>
      <w:i/>
      <w:iCs/>
    </w:rPr>
  </w:style>
  <w:style w:type="paragraph" w:styleId="a5">
    <w:name w:val="List Paragraph"/>
    <w:basedOn w:val="a"/>
    <w:uiPriority w:val="34"/>
    <w:qFormat/>
    <w:rsid w:val="00582AF0"/>
    <w:pPr>
      <w:widowControl w:val="0"/>
      <w:spacing w:after="160" w:line="278" w:lineRule="auto"/>
      <w:ind w:left="720"/>
      <w:contextualSpacing/>
    </w:pPr>
    <w:rPr>
      <w:rFonts w:asciiTheme="minorHAnsi" w:eastAsiaTheme="minorEastAsia" w:hAnsiTheme="minorHAnsi" w:cstheme="minorBidi"/>
      <w:kern w:val="2"/>
      <w14:ligatures w14:val="standardContextual"/>
    </w:rPr>
  </w:style>
  <w:style w:type="character" w:styleId="a6">
    <w:name w:val="Strong"/>
    <w:basedOn w:val="a0"/>
    <w:uiPriority w:val="22"/>
    <w:qFormat/>
    <w:rsid w:val="00582AF0"/>
    <w:rPr>
      <w:b/>
      <w:bCs/>
    </w:rPr>
  </w:style>
  <w:style w:type="paragraph" w:customStyle="1" w:styleId="EndNoteBibliographyTitle">
    <w:name w:val="EndNote Bibliography Title"/>
    <w:basedOn w:val="a"/>
    <w:link w:val="EndNoteBibliographyTitle0"/>
    <w:rsid w:val="00413009"/>
    <w:pPr>
      <w:jc w:val="center"/>
    </w:pPr>
    <w:rPr>
      <w:rFonts w:ascii="Times New Roman" w:hAnsi="Times New Roman" w:cs="Times New Roman"/>
      <w:sz w:val="20"/>
    </w:rPr>
  </w:style>
  <w:style w:type="character" w:customStyle="1" w:styleId="EndNoteBibliographyTitle0">
    <w:name w:val="EndNote Bibliography Title 字元"/>
    <w:basedOn w:val="a0"/>
    <w:link w:val="EndNoteBibliographyTitle"/>
    <w:rsid w:val="00413009"/>
    <w:rPr>
      <w:rFonts w:ascii="Times New Roman" w:eastAsia="新細明體" w:hAnsi="Times New Roman" w:cs="Times New Roman"/>
      <w:kern w:val="0"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413009"/>
    <w:pPr>
      <w:jc w:val="both"/>
    </w:pPr>
    <w:rPr>
      <w:rFonts w:ascii="Times New Roman" w:hAnsi="Times New Roman" w:cs="Times New Roman"/>
      <w:sz w:val="20"/>
    </w:rPr>
  </w:style>
  <w:style w:type="character" w:customStyle="1" w:styleId="EndNoteBibliography0">
    <w:name w:val="EndNote Bibliography 字元"/>
    <w:basedOn w:val="a0"/>
    <w:link w:val="EndNoteBibliography"/>
    <w:rsid w:val="00413009"/>
    <w:rPr>
      <w:rFonts w:ascii="Times New Roman" w:eastAsia="新細明體" w:hAnsi="Times New Roman" w:cs="Times New Roman"/>
      <w:kern w:val="0"/>
      <w:sz w:val="20"/>
      <w14:ligatures w14:val="none"/>
    </w:rPr>
  </w:style>
  <w:style w:type="paragraph" w:styleId="a7">
    <w:name w:val="footer"/>
    <w:basedOn w:val="a"/>
    <w:link w:val="a8"/>
    <w:uiPriority w:val="99"/>
    <w:unhideWhenUsed/>
    <w:rsid w:val="00DD71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D7165"/>
    <w:rPr>
      <w:rFonts w:ascii="新細明體" w:eastAsia="新細明體" w:hAnsi="新細明體" w:cs="新細明體"/>
      <w:kern w:val="0"/>
      <w:sz w:val="20"/>
      <w:szCs w:val="20"/>
      <w14:ligatures w14:val="none"/>
    </w:rPr>
  </w:style>
  <w:style w:type="character" w:styleId="a9">
    <w:name w:val="page number"/>
    <w:basedOn w:val="a0"/>
    <w:uiPriority w:val="99"/>
    <w:semiHidden/>
    <w:unhideWhenUsed/>
    <w:rsid w:val="00DD7165"/>
  </w:style>
  <w:style w:type="paragraph" w:styleId="aa">
    <w:name w:val="header"/>
    <w:basedOn w:val="a"/>
    <w:link w:val="ab"/>
    <w:uiPriority w:val="99"/>
    <w:unhideWhenUsed/>
    <w:rsid w:val="00DD71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DD7165"/>
    <w:rPr>
      <w:rFonts w:ascii="新細明體" w:eastAsia="新細明體" w:hAnsi="新細明體" w:cs="新細明體"/>
      <w:kern w:val="0"/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5</Pages>
  <Words>460</Words>
  <Characters>2625</Characters>
  <Application>Microsoft Office Word</Application>
  <DocSecurity>0</DocSecurity>
  <Lines>21</Lines>
  <Paragraphs>6</Paragraphs>
  <ScaleCrop>false</ScaleCrop>
  <Company/>
  <LinksUpToDate>false</LinksUpToDate>
  <CharactersWithSpaces>3079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Bing-Hung Chen</dc:creator>
  <cp:keywords/>
  <dc:description/>
  <cp:lastModifiedBy>Bing-Hung Chen</cp:lastModifiedBy>
  <cp:revision>32</cp:revision>
  <cp:lastPrinted>2025-08-19T00:36:00Z</cp:lastPrinted>
  <dcterms:created xsi:type="dcterms:W3CDTF">2025-08-20T07:20:00Z</dcterms:created>
  <dcterms:modified xsi:type="dcterms:W3CDTF">2025-08-30T02:33:00Z</dcterms:modified>
</cp:coreProperties>
</file>