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022C0" w14:textId="6958BD14" w:rsidR="00D54B55" w:rsidRPr="00D54B55" w:rsidRDefault="00D54B55" w:rsidP="00D54B55">
      <w:pPr>
        <w:spacing w:after="240"/>
        <w:jc w:val="center"/>
        <w:rPr>
          <w:rFonts w:eastAsia="Times New Roman" w:cs="Times New Roman"/>
          <w:b/>
          <w:bCs/>
          <w:sz w:val="30"/>
          <w:szCs w:val="30"/>
          <w:lang w:val="en-GB"/>
        </w:rPr>
      </w:pPr>
      <w:r w:rsidRPr="00D54B55">
        <w:rPr>
          <w:rFonts w:eastAsia="Times New Roman" w:cs="Times New Roman"/>
          <w:b/>
          <w:bCs/>
          <w:sz w:val="30"/>
          <w:szCs w:val="30"/>
          <w:lang w:val="en-GB"/>
        </w:rPr>
        <w:t>Supplementary Information</w:t>
      </w:r>
    </w:p>
    <w:p w14:paraId="66C87BCC" w14:textId="67AE9A40" w:rsidR="00A83590" w:rsidRDefault="00A83590" w:rsidP="00A83590">
      <w:pPr>
        <w:spacing w:after="240"/>
        <w:jc w:val="center"/>
        <w:rPr>
          <w:rFonts w:eastAsia="Times New Roman" w:cs="Times New Roman"/>
          <w:sz w:val="30"/>
          <w:szCs w:val="30"/>
          <w:lang w:val="en-GB"/>
        </w:rPr>
      </w:pPr>
      <w:r w:rsidRPr="00593A44">
        <w:rPr>
          <w:rFonts w:eastAsia="Times New Roman" w:cs="Times New Roman"/>
          <w:i/>
          <w:iCs/>
          <w:sz w:val="30"/>
          <w:szCs w:val="30"/>
          <w:lang w:val="en-GB"/>
        </w:rPr>
        <w:t>A</w:t>
      </w:r>
      <w:r w:rsidR="006A311E" w:rsidRPr="00593A44">
        <w:rPr>
          <w:rFonts w:eastAsia="Times New Roman" w:cs="Times New Roman"/>
          <w:i/>
          <w:iCs/>
          <w:sz w:val="30"/>
          <w:szCs w:val="30"/>
          <w:lang w:val="en-GB"/>
        </w:rPr>
        <w:t>ll at once:</w:t>
      </w:r>
      <w:r w:rsidRPr="00A83590">
        <w:rPr>
          <w:rFonts w:eastAsia="Times New Roman" w:cs="Times New Roman"/>
          <w:sz w:val="30"/>
          <w:szCs w:val="30"/>
          <w:lang w:val="en-GB"/>
        </w:rPr>
        <w:t xml:space="preserve"> </w:t>
      </w:r>
      <w:r w:rsidR="006A311E">
        <w:rPr>
          <w:rFonts w:eastAsia="Times New Roman" w:cs="Times New Roman"/>
          <w:sz w:val="30"/>
          <w:szCs w:val="30"/>
          <w:lang w:val="en-GB"/>
        </w:rPr>
        <w:t xml:space="preserve">a </w:t>
      </w:r>
      <w:r w:rsidR="00411557">
        <w:rPr>
          <w:rFonts w:eastAsia="Times New Roman" w:cs="Times New Roman"/>
          <w:sz w:val="30"/>
          <w:szCs w:val="30"/>
          <w:lang w:val="en-GB"/>
        </w:rPr>
        <w:t>sst</w:t>
      </w:r>
      <w:r w:rsidR="00411557" w:rsidRPr="00A83590">
        <w:rPr>
          <w:rFonts w:eastAsia="Times New Roman" w:cs="Times New Roman"/>
          <w:sz w:val="30"/>
          <w:szCs w:val="30"/>
          <w:lang w:val="en-GB"/>
        </w:rPr>
        <w:t>R2</w:t>
      </w:r>
      <w:r w:rsidRPr="00A83590">
        <w:rPr>
          <w:rFonts w:eastAsia="Times New Roman" w:cs="Times New Roman"/>
          <w:sz w:val="30"/>
          <w:szCs w:val="30"/>
          <w:lang w:val="en-GB"/>
        </w:rPr>
        <w:t xml:space="preserve">-targeted radiohybrid theranostic agent for PET imaging and </w:t>
      </w:r>
      <w:r w:rsidRPr="00A83590">
        <w:rPr>
          <w:rFonts w:eastAsia="Times New Roman" w:cs="Times New Roman"/>
          <w:sz w:val="30"/>
          <w:szCs w:val="30"/>
          <w:lang w:val="en-GB"/>
        </w:rPr>
        <w:sym w:font="Symbol" w:char="F062"/>
      </w:r>
      <w:r w:rsidRPr="00A83590">
        <w:rPr>
          <w:rFonts w:eastAsia="Times New Roman" w:cs="Times New Roman"/>
          <w:sz w:val="30"/>
          <w:szCs w:val="30"/>
          <w:vertAlign w:val="superscript"/>
          <w:lang w:val="en-GB"/>
        </w:rPr>
        <w:t>-</w:t>
      </w:r>
      <w:r w:rsidRPr="00A83590">
        <w:rPr>
          <w:rFonts w:eastAsia="Times New Roman" w:cs="Times New Roman"/>
          <w:sz w:val="30"/>
          <w:szCs w:val="30"/>
          <w:lang w:val="en-GB"/>
        </w:rPr>
        <w:t xml:space="preserve"> therapy with </w:t>
      </w:r>
      <w:r w:rsidR="006A311E">
        <w:rPr>
          <w:rFonts w:eastAsia="Times New Roman" w:cs="Times New Roman"/>
          <w:sz w:val="30"/>
          <w:szCs w:val="30"/>
          <w:lang w:val="en-GB"/>
        </w:rPr>
        <w:t>excellent</w:t>
      </w:r>
      <w:r w:rsidRPr="00A83590">
        <w:rPr>
          <w:rFonts w:eastAsia="Times New Roman" w:cs="Times New Roman"/>
          <w:sz w:val="30"/>
          <w:szCs w:val="30"/>
          <w:lang w:val="en-GB"/>
        </w:rPr>
        <w:t xml:space="preserve"> preclinical performance</w:t>
      </w:r>
    </w:p>
    <w:p w14:paraId="29344530" w14:textId="3C16ED64" w:rsidR="00482D54" w:rsidRPr="00DB46E0" w:rsidRDefault="00482D54" w:rsidP="00482D54">
      <w:pPr>
        <w:spacing w:after="240"/>
        <w:jc w:val="center"/>
        <w:rPr>
          <w:rFonts w:eastAsia="Times New Roman" w:cs="Times New Roman"/>
          <w:i/>
          <w:lang w:val="en-GB"/>
        </w:rPr>
      </w:pPr>
      <w:r w:rsidRPr="00DB46E0">
        <w:rPr>
          <w:rFonts w:eastAsia="Times New Roman" w:cs="Times New Roman"/>
          <w:lang w:val="en-GB"/>
        </w:rPr>
        <w:t>Sandra Deiser</w:t>
      </w:r>
      <w:r w:rsidRPr="00DB46E0">
        <w:rPr>
          <w:rFonts w:eastAsia="Times New Roman" w:cs="Times New Roman"/>
          <w:vertAlign w:val="superscript"/>
          <w:lang w:val="en-GB"/>
        </w:rPr>
        <w:t>1,2,§</w:t>
      </w:r>
      <w:r w:rsidRPr="00DB46E0">
        <w:rPr>
          <w:rFonts w:eastAsia="Times New Roman" w:cs="Times New Roman"/>
          <w:lang w:val="en-GB"/>
        </w:rPr>
        <w:t>, Sebastian Fenzl</w:t>
      </w:r>
      <w:r w:rsidRPr="00DB46E0">
        <w:rPr>
          <w:rFonts w:eastAsia="Times New Roman" w:cs="Times New Roman"/>
          <w:vertAlign w:val="superscript"/>
          <w:lang w:val="en-GB"/>
        </w:rPr>
        <w:t>1,3,§</w:t>
      </w:r>
      <w:r w:rsidRPr="00DB46E0">
        <w:rPr>
          <w:rFonts w:eastAsia="Times New Roman" w:cs="Times New Roman"/>
          <w:lang w:val="en-GB"/>
        </w:rPr>
        <w:t>, Victor König</w:t>
      </w:r>
      <w:r w:rsidRPr="00DB46E0">
        <w:rPr>
          <w:rFonts w:eastAsia="Times New Roman" w:cs="Times New Roman"/>
          <w:vertAlign w:val="superscript"/>
          <w:lang w:val="en-GB"/>
        </w:rPr>
        <w:t>1</w:t>
      </w:r>
      <w:r w:rsidRPr="00DB46E0">
        <w:rPr>
          <w:rFonts w:eastAsia="Times New Roman" w:cs="Times New Roman"/>
          <w:lang w:val="en-GB"/>
        </w:rPr>
        <w:t>, Shigeyoshi Inoue</w:t>
      </w:r>
      <w:r w:rsidRPr="00DB46E0">
        <w:rPr>
          <w:rFonts w:eastAsia="Times New Roman" w:cs="Times New Roman"/>
          <w:vertAlign w:val="superscript"/>
          <w:lang w:val="en-GB"/>
        </w:rPr>
        <w:t>3,*</w:t>
      </w:r>
      <w:r w:rsidRPr="00DB46E0">
        <w:rPr>
          <w:rFonts w:eastAsia="Times New Roman" w:cs="Times New Roman"/>
          <w:lang w:val="en-GB"/>
        </w:rPr>
        <w:t xml:space="preserve"> and Angela Casini</w:t>
      </w:r>
      <w:r w:rsidRPr="00DB46E0">
        <w:rPr>
          <w:rFonts w:eastAsia="Times New Roman" w:cs="Times New Roman"/>
          <w:vertAlign w:val="superscript"/>
          <w:lang w:val="en-GB"/>
        </w:rPr>
        <w:t>1,2,</w:t>
      </w:r>
      <w:r w:rsidRPr="00DB46E0">
        <w:rPr>
          <w:rFonts w:eastAsia="Times New Roman" w:cs="Times New Roman"/>
          <w:i/>
          <w:vertAlign w:val="superscript"/>
          <w:lang w:val="en-GB"/>
        </w:rPr>
        <w:t>*</w:t>
      </w:r>
    </w:p>
    <w:p w14:paraId="554F1D79" w14:textId="77777777" w:rsidR="00482D54" w:rsidRPr="00DB46E0" w:rsidRDefault="00482D54" w:rsidP="00482D54">
      <w:pPr>
        <w:spacing w:after="240"/>
        <w:jc w:val="center"/>
        <w:rPr>
          <w:rFonts w:eastAsia="Times New Roman" w:cs="Times New Roman"/>
          <w:i/>
          <w:vertAlign w:val="superscript"/>
          <w:lang w:val="en-GB"/>
        </w:rPr>
      </w:pPr>
      <w:r w:rsidRPr="00DB46E0">
        <w:rPr>
          <w:rFonts w:eastAsia="Times New Roman" w:cs="Times New Roman"/>
          <w:i/>
          <w:vertAlign w:val="superscript"/>
          <w:lang w:val="en-GB"/>
        </w:rPr>
        <w:t xml:space="preserve">1 </w:t>
      </w:r>
      <w:r w:rsidRPr="00DB46E0">
        <w:rPr>
          <w:rFonts w:eastAsia="Times New Roman" w:cs="Times New Roman"/>
          <w:i/>
          <w:lang w:val="en-GB"/>
        </w:rPr>
        <w:t>Chair of Pharmaceutical Radiochemistry, Department of Chemistry, School of Natural Sciences, Technical University of Munich, Walther-Meißner-Str. 3, 85748 Garching b. München, Germany</w:t>
      </w:r>
      <w:r w:rsidRPr="00DB46E0">
        <w:rPr>
          <w:rFonts w:eastAsia="Times New Roman" w:cs="Times New Roman"/>
          <w:i/>
          <w:vertAlign w:val="superscript"/>
          <w:lang w:val="en-GB"/>
        </w:rPr>
        <w:t xml:space="preserve"> </w:t>
      </w:r>
    </w:p>
    <w:p w14:paraId="572A9F65" w14:textId="77777777" w:rsidR="00482D54" w:rsidRPr="00DB46E0" w:rsidRDefault="00482D54" w:rsidP="00482D54">
      <w:pPr>
        <w:spacing w:after="240"/>
        <w:jc w:val="center"/>
        <w:rPr>
          <w:rFonts w:eastAsia="Times New Roman" w:cs="Times New Roman"/>
          <w:i/>
          <w:lang w:val="en-GB"/>
        </w:rPr>
      </w:pPr>
      <w:r w:rsidRPr="00DB46E0">
        <w:rPr>
          <w:rFonts w:eastAsia="Times New Roman" w:cs="Times New Roman"/>
          <w:i/>
          <w:vertAlign w:val="superscript"/>
          <w:lang w:val="en-GB"/>
        </w:rPr>
        <w:t xml:space="preserve">2 </w:t>
      </w:r>
      <w:r w:rsidRPr="00DB46E0">
        <w:rPr>
          <w:rFonts w:eastAsia="Times New Roman" w:cs="Times New Roman"/>
          <w:i/>
          <w:lang w:val="en-GB"/>
        </w:rPr>
        <w:t>Chair of Medicinal and Bioinorganic Chemistry, Department of Chemistry, TUM School of Natural Sciences, Technical University of Munich, Lichtenbergstr. 4, 85748 Garching b. München, Germany</w:t>
      </w:r>
    </w:p>
    <w:p w14:paraId="1931C9E0" w14:textId="77777777" w:rsidR="00482D54" w:rsidRPr="00DB46E0" w:rsidRDefault="00482D54" w:rsidP="00482D54">
      <w:pPr>
        <w:spacing w:after="240"/>
        <w:jc w:val="center"/>
        <w:rPr>
          <w:rFonts w:eastAsia="Times New Roman" w:cs="Times New Roman"/>
          <w:i/>
          <w:lang w:val="en-GB"/>
        </w:rPr>
      </w:pPr>
      <w:r w:rsidRPr="00DB46E0">
        <w:rPr>
          <w:rFonts w:eastAsia="Times New Roman" w:cs="Times New Roman"/>
          <w:i/>
          <w:vertAlign w:val="superscript"/>
          <w:lang w:val="en-GB"/>
        </w:rPr>
        <w:t>3</w:t>
      </w:r>
      <w:r w:rsidRPr="00DB46E0">
        <w:rPr>
          <w:rFonts w:eastAsia="Times New Roman" w:cs="Times New Roman"/>
          <w:i/>
          <w:lang w:val="en-GB"/>
        </w:rPr>
        <w:t xml:space="preserve"> Chair of Silicon Chemistry, School of Natural Sciences, Technical University of Munich, Lichtenbergstr. 4, 85748 Garching b. München, Germany</w:t>
      </w:r>
    </w:p>
    <w:p w14:paraId="261A443C" w14:textId="77777777" w:rsidR="00482D54" w:rsidRPr="00DB46E0" w:rsidRDefault="00482D54" w:rsidP="00482D54">
      <w:pPr>
        <w:spacing w:after="240"/>
        <w:jc w:val="center"/>
        <w:rPr>
          <w:rFonts w:eastAsia="Times New Roman" w:cs="Times New Roman"/>
          <w:i/>
          <w:lang w:val="en-GB"/>
        </w:rPr>
      </w:pPr>
    </w:p>
    <w:p w14:paraId="58B86B91" w14:textId="77777777" w:rsidR="00482D54" w:rsidRPr="00DB46E0" w:rsidRDefault="00482D54" w:rsidP="00482D54">
      <w:pPr>
        <w:spacing w:after="0"/>
        <w:rPr>
          <w:rFonts w:eastAsia="Times New Roman" w:cs="Times New Roman"/>
          <w:lang w:val="en-GB"/>
        </w:rPr>
      </w:pPr>
      <w:r w:rsidRPr="00DB46E0">
        <w:rPr>
          <w:rFonts w:eastAsia="Times New Roman" w:cs="Times New Roman"/>
          <w:vertAlign w:val="superscript"/>
          <w:lang w:val="en-GB"/>
        </w:rPr>
        <w:t>§</w:t>
      </w:r>
      <w:r w:rsidRPr="00DB46E0">
        <w:rPr>
          <w:rFonts w:eastAsia="Times New Roman" w:cs="Times New Roman"/>
          <w:lang w:val="en-GB"/>
        </w:rPr>
        <w:t xml:space="preserve"> Equal contribution </w:t>
      </w:r>
    </w:p>
    <w:p w14:paraId="3603753D" w14:textId="77777777" w:rsidR="00482D54" w:rsidRPr="00DB46E0" w:rsidRDefault="00482D54" w:rsidP="00482D54">
      <w:pPr>
        <w:spacing w:after="0"/>
        <w:rPr>
          <w:rFonts w:eastAsia="Times New Roman" w:cs="Times New Roman"/>
          <w:lang w:val="en-GB"/>
        </w:rPr>
      </w:pPr>
      <w:r w:rsidRPr="00DB46E0">
        <w:rPr>
          <w:rFonts w:eastAsia="Times New Roman" w:cs="Times New Roman"/>
          <w:lang w:val="en-GB"/>
        </w:rPr>
        <w:t xml:space="preserve">*Corresponding authors: </w:t>
      </w:r>
      <w:hyperlink r:id="rId8" w:history="1">
        <w:r w:rsidRPr="00DB46E0">
          <w:rPr>
            <w:rFonts w:eastAsia="Times New Roman" w:cs="Times New Roman"/>
            <w:color w:val="0000FF"/>
            <w:u w:val="single"/>
            <w:lang w:val="en-GB"/>
          </w:rPr>
          <w:t>angela.casini@tum.de</w:t>
        </w:r>
      </w:hyperlink>
      <w:r w:rsidRPr="00DB46E0">
        <w:rPr>
          <w:rFonts w:eastAsia="Times New Roman" w:cs="Times New Roman"/>
          <w:color w:val="000000" w:themeColor="text1"/>
          <w:u w:val="single"/>
          <w:lang w:val="en-GB"/>
        </w:rPr>
        <w:t xml:space="preserve">; </w:t>
      </w:r>
      <w:hyperlink r:id="rId9" w:history="1">
        <w:r w:rsidRPr="00DB46E0">
          <w:rPr>
            <w:rFonts w:eastAsia="Times New Roman" w:cs="Times New Roman"/>
            <w:color w:val="0000FF"/>
            <w:u w:val="single"/>
            <w:lang w:val="en-GB" w:eastAsia="de-DE"/>
          </w:rPr>
          <w:t>s.inoue@tum.de</w:t>
        </w:r>
      </w:hyperlink>
    </w:p>
    <w:p w14:paraId="3DB57DA7" w14:textId="77777777" w:rsidR="00482D54" w:rsidRPr="00DB46E0" w:rsidRDefault="00482D54" w:rsidP="00482D54">
      <w:pPr>
        <w:spacing w:after="0"/>
        <w:rPr>
          <w:rFonts w:eastAsia="Times New Roman" w:cs="Times New Roman"/>
          <w:lang w:val="en-GB"/>
        </w:rPr>
      </w:pPr>
    </w:p>
    <w:p w14:paraId="17DEEC78" w14:textId="5D23C2C0" w:rsidR="00482D54" w:rsidRPr="00DB46E0" w:rsidRDefault="00482D54">
      <w:pPr>
        <w:spacing w:line="259" w:lineRule="auto"/>
        <w:jc w:val="left"/>
        <w:rPr>
          <w:rFonts w:cs="Times New Roman"/>
          <w:b/>
          <w:lang w:val="en-GB"/>
        </w:rPr>
      </w:pPr>
      <w:r w:rsidRPr="00DB46E0">
        <w:rPr>
          <w:rFonts w:cs="Times New Roman"/>
          <w:b/>
          <w:lang w:val="en-GB"/>
        </w:rPr>
        <w:br w:type="page"/>
      </w:r>
    </w:p>
    <w:p w14:paraId="54B51CC3" w14:textId="77777777" w:rsidR="000B1115" w:rsidRPr="00C06928" w:rsidRDefault="000B1115" w:rsidP="00C06928">
      <w:pPr>
        <w:pStyle w:val="Heading1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2"/>
          <w:lang w:val="en-US"/>
        </w:rPr>
      </w:pPr>
      <w:r w:rsidRPr="00C06928">
        <w:rPr>
          <w:rFonts w:ascii="Times New Roman" w:hAnsi="Times New Roman" w:cs="Times New Roman"/>
          <w:b/>
          <w:bCs/>
          <w:sz w:val="22"/>
          <w:lang w:val="en-US"/>
        </w:rPr>
        <w:lastRenderedPageBreak/>
        <w:t>List of Abbreviations</w:t>
      </w:r>
    </w:p>
    <w:p w14:paraId="55929884" w14:textId="198F21D9" w:rsidR="000B1115" w:rsidRPr="00DB46E0" w:rsidRDefault="000B1115" w:rsidP="00C06928">
      <w:pPr>
        <w:spacing w:after="0" w:line="240" w:lineRule="auto"/>
        <w:rPr>
          <w:rFonts w:eastAsia="Times New Roman" w:cs="Times New Roman"/>
          <w:lang w:val="en-US"/>
        </w:rPr>
      </w:pPr>
      <w:r w:rsidRPr="00DB46E0">
        <w:rPr>
          <w:rFonts w:eastAsia="Times New Roman" w:cs="Times New Roman"/>
          <w:lang w:val="en-US"/>
        </w:rPr>
        <w:t>To simplify the nomenclature of the SST-ligands, the three-letter code was used to describe the amino acids.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80"/>
        <w:gridCol w:w="7046"/>
      </w:tblGrid>
      <w:tr w:rsidR="000B1115" w:rsidRPr="00C06928" w14:paraId="5963F34C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73F1F5F6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2-CTC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2475E1CB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2-Chlorotrityl chloride</w:t>
            </w:r>
          </w:p>
        </w:tc>
      </w:tr>
      <w:tr w:rsidR="000B1115" w:rsidRPr="00C06928" w14:paraId="3FF88F2A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6A79A08B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DCM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5710F0F3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Dichloromethane</w:t>
            </w:r>
          </w:p>
        </w:tc>
      </w:tr>
      <w:tr w:rsidR="000B1115" w:rsidRPr="00C06928" w14:paraId="74160962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3D9925E2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DIPEA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374F30F5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i/>
                <w:sz w:val="20"/>
                <w:szCs w:val="20"/>
                <w:lang w:val="en-US"/>
              </w:rPr>
              <w:t>N</w:t>
            </w: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,</w:t>
            </w:r>
            <w:r w:rsidRPr="00C06928">
              <w:rPr>
                <w:rFonts w:eastAsia="Times New Roman" w:cs="Times New Roman"/>
                <w:i/>
                <w:sz w:val="20"/>
                <w:szCs w:val="20"/>
                <w:lang w:val="en-US"/>
              </w:rPr>
              <w:t>N</w:t>
            </w: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-diisopropylethylamine</w:t>
            </w:r>
          </w:p>
        </w:tc>
      </w:tr>
      <w:tr w:rsidR="000B1115" w:rsidRPr="00C06928" w14:paraId="1547B6F0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0C72E167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DMEM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2E3DD601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Dulbecco’s modified Eagle’s medium</w:t>
            </w:r>
          </w:p>
        </w:tc>
      </w:tr>
      <w:tr w:rsidR="000B1115" w:rsidRPr="00C06928" w14:paraId="421E2EF3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7B41CF1B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DMF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26B3284F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Dimethylformamide</w:t>
            </w:r>
          </w:p>
        </w:tc>
      </w:tr>
      <w:tr w:rsidR="000B1115" w:rsidRPr="00C06928" w14:paraId="28860C58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1AFBE85C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DMSO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4D0DE138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Dimethyl sulfoxide</w:t>
            </w:r>
          </w:p>
        </w:tc>
      </w:tr>
      <w:tr w:rsidR="000B1115" w:rsidRPr="00D54B55" w14:paraId="7C0899F3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39944E22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DOTA(</w:t>
            </w:r>
            <w:r w:rsidRPr="00C06928">
              <w:rPr>
                <w:rFonts w:eastAsia="Times New Roman" w:cs="Times New Roman"/>
                <w:i/>
                <w:sz w:val="20"/>
                <w:szCs w:val="20"/>
                <w:vertAlign w:val="superscript"/>
                <w:lang w:val="en-US"/>
              </w:rPr>
              <w:t>t</w:t>
            </w: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Bu)</w:t>
            </w:r>
            <w:r w:rsidRPr="00C06928">
              <w:rPr>
                <w:rFonts w:eastAsia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098630BE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1,4,7,10-Tetraazacyclododecane-1,4,7,10-tetraacetic acid 1,4,7-tri-tert-butyl</w:t>
            </w:r>
          </w:p>
        </w:tc>
      </w:tr>
      <w:tr w:rsidR="000B1115" w:rsidRPr="00D54B55" w14:paraId="09F9A349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7106F091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DOTA(</w:t>
            </w:r>
            <w:r w:rsidRPr="00C06928">
              <w:rPr>
                <w:rFonts w:eastAsia="Times New Roman" w:cs="Times New Roman"/>
                <w:i/>
                <w:sz w:val="20"/>
                <w:szCs w:val="20"/>
                <w:vertAlign w:val="superscript"/>
                <w:lang w:val="en-US"/>
              </w:rPr>
              <w:t>t</w:t>
            </w: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Bu)</w:t>
            </w:r>
            <w:r w:rsidRPr="00C06928">
              <w:rPr>
                <w:rFonts w:eastAsia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3247DD18" w14:textId="77777777" w:rsidR="000B1115" w:rsidRPr="00411557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411557">
              <w:rPr>
                <w:rFonts w:cs="Times New Roman"/>
                <w:i/>
                <w:sz w:val="20"/>
                <w:szCs w:val="20"/>
                <w:lang w:val="en-US"/>
              </w:rPr>
              <w:t>trans</w:t>
            </w:r>
            <w:r w:rsidRPr="00411557">
              <w:rPr>
                <w:rFonts w:cs="Times New Roman"/>
                <w:sz w:val="20"/>
                <w:szCs w:val="20"/>
                <w:lang w:val="en-US"/>
              </w:rPr>
              <w:t>-(di-</w:t>
            </w:r>
            <w:r w:rsidRPr="00411557">
              <w:rPr>
                <w:rFonts w:cs="Times New Roman"/>
                <w:i/>
                <w:sz w:val="20"/>
                <w:szCs w:val="20"/>
                <w:lang w:val="en-US"/>
              </w:rPr>
              <w:t>tert</w:t>
            </w:r>
            <w:r w:rsidRPr="00411557">
              <w:rPr>
                <w:rFonts w:cs="Times New Roman"/>
                <w:sz w:val="20"/>
                <w:szCs w:val="20"/>
                <w:lang w:val="en-US"/>
              </w:rPr>
              <w:t>-butyl)-1,4,7,10-tetraazacyclododecane-1,4,7,10-tetraacetic acid</w:t>
            </w:r>
          </w:p>
        </w:tc>
      </w:tr>
      <w:tr w:rsidR="00411557" w:rsidRPr="00411557" w14:paraId="30B0E512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3540DC9D" w14:textId="33143CE2" w:rsidR="00411557" w:rsidRPr="00C06928" w:rsidRDefault="00411557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  <w:lang w:val="en-US"/>
              </w:rPr>
              <w:t>DOTA-GA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145C36D9" w14:textId="7C0107C0" w:rsidR="00411557" w:rsidRPr="00411557" w:rsidRDefault="00411557" w:rsidP="00C06928">
            <w:pPr>
              <w:spacing w:after="0" w:line="240" w:lineRule="auto"/>
              <w:rPr>
                <w:rFonts w:cs="Times New Roman"/>
                <w:i/>
                <w:sz w:val="20"/>
                <w:szCs w:val="20"/>
                <w:lang w:val="en-US"/>
              </w:rPr>
            </w:pPr>
            <w:r w:rsidRPr="00341251">
              <w:rPr>
                <w:rFonts w:cs="Times New Roman"/>
                <w:color w:val="0F2846"/>
                <w:sz w:val="20"/>
                <w:szCs w:val="20"/>
                <w:shd w:val="clear" w:color="auto" w:fill="F5F6F7"/>
              </w:rPr>
              <w:t>2-[1,4,7,10-Tetraazacyclododecane]-pentanedioic acid</w:t>
            </w:r>
          </w:p>
        </w:tc>
      </w:tr>
      <w:tr w:rsidR="000B1115" w:rsidRPr="00C06928" w14:paraId="2CA25751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7D7C63E3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ESI</w:t>
            </w: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noBreakHyphen/>
              <w:t>MS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2810EEB5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Electrospray ionization mass spectrometry</w:t>
            </w:r>
          </w:p>
        </w:tc>
      </w:tr>
      <w:tr w:rsidR="00CB389A" w:rsidRPr="00C06928" w14:paraId="2A85F44A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31735B83" w14:textId="4B1A0757" w:rsidR="00CB389A" w:rsidRPr="00C06928" w:rsidRDefault="00411557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  <w:lang w:val="en-US"/>
              </w:rPr>
              <w:t>FB</w:t>
            </w:r>
            <w:r w:rsidR="00CB389A" w:rsidRPr="00C06928">
              <w:rPr>
                <w:rFonts w:eastAsia="Times New Roman" w:cs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318A87BC" w14:textId="793CF92B" w:rsidR="00CB389A" w:rsidRPr="00C06928" w:rsidRDefault="00411557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  <w:lang w:val="en-US"/>
              </w:rPr>
              <w:t>Fetal bovine</w:t>
            </w:r>
            <w:r w:rsidR="00CB389A" w:rsidRPr="00C06928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serum</w:t>
            </w:r>
          </w:p>
        </w:tc>
      </w:tr>
      <w:tr w:rsidR="000B1115" w:rsidRPr="00C06928" w14:paraId="0A3AA7F3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6AFC95CA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Fmoc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770B5EA4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Fluorenylmethoxycarbonyl</w:t>
            </w:r>
          </w:p>
        </w:tc>
      </w:tr>
      <w:tr w:rsidR="000B1115" w:rsidRPr="00C06928" w14:paraId="22854AED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51C9895C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HATU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3BA776CC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Hexafluorophosphate azabenzotriazole tetramethyl uronium</w:t>
            </w:r>
          </w:p>
        </w:tc>
      </w:tr>
      <w:tr w:rsidR="00CB389A" w:rsidRPr="00D54B55" w14:paraId="5DFFE047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3552396C" w14:textId="75585901" w:rsidR="00CB389A" w:rsidRPr="00C06928" w:rsidRDefault="00CB389A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HBSA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2E71C784" w14:textId="06FBD427" w:rsidR="00CB389A" w:rsidRPr="00C06928" w:rsidRDefault="00CB389A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Hank’s balanced salt solution + 1% bovine serum albumine</w:t>
            </w:r>
          </w:p>
        </w:tc>
      </w:tr>
      <w:tr w:rsidR="00CB389A" w:rsidRPr="00C06928" w14:paraId="38886DE3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4833E892" w14:textId="084DA4E4" w:rsidR="00CB389A" w:rsidRPr="00C06928" w:rsidRDefault="00CB389A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HBSS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0A6DFCD0" w14:textId="4DA0A604" w:rsidR="00CB389A" w:rsidRPr="00C06928" w:rsidRDefault="00CB389A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Hank’s balanced salt solution</w:t>
            </w:r>
          </w:p>
        </w:tc>
      </w:tr>
      <w:tr w:rsidR="000B1115" w:rsidRPr="00C06928" w14:paraId="26B69822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6E981F44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HOAt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5CF4643E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1-Hydroxy-7-azabenzotriazole</w:t>
            </w:r>
          </w:p>
        </w:tc>
      </w:tr>
      <w:tr w:rsidR="000B1115" w:rsidRPr="00C06928" w14:paraId="2CD21364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45F7229F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HSA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34F81889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Human serum albumin</w:t>
            </w:r>
          </w:p>
        </w:tc>
      </w:tr>
      <w:tr w:rsidR="000B1115" w:rsidRPr="00C06928" w14:paraId="341F9AD2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123EB215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i/>
                <w:sz w:val="20"/>
                <w:szCs w:val="20"/>
                <w:lang w:val="en-US"/>
              </w:rPr>
              <w:t>IC</w:t>
            </w:r>
            <w:r w:rsidRPr="00C06928">
              <w:rPr>
                <w:rFonts w:eastAsia="Times New Roman" w:cs="Times New Roman"/>
                <w:sz w:val="20"/>
                <w:szCs w:val="20"/>
                <w:vertAlign w:val="subscript"/>
                <w:lang w:val="en-US"/>
              </w:rPr>
              <w:t>50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0A427F70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Half maximal inhibitory concentration</w:t>
            </w:r>
          </w:p>
        </w:tc>
      </w:tr>
      <w:tr w:rsidR="000B1115" w:rsidRPr="00411557" w14:paraId="7777FBA8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3B83276E" w14:textId="3B0E29FC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log</w:t>
            </w:r>
            <w:r w:rsidRPr="00C06928">
              <w:rPr>
                <w:rFonts w:eastAsia="Times New Roman" w:cs="Times New Roman"/>
                <w:i/>
                <w:sz w:val="20"/>
                <w:szCs w:val="20"/>
                <w:lang w:val="en-US"/>
              </w:rPr>
              <w:t>D</w:t>
            </w:r>
            <w:r w:rsidR="00411557">
              <w:rPr>
                <w:rFonts w:eastAsia="Times New Roman" w:cs="Times New Roman"/>
                <w:sz w:val="20"/>
                <w:szCs w:val="20"/>
                <w:vertAlign w:val="subscript"/>
                <w:lang w:val="en-US"/>
              </w:rPr>
              <w:t>7.4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318C8931" w14:textId="136926BE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Octanol-PBS</w:t>
            </w:r>
            <w:r w:rsidR="00411557">
              <w:rPr>
                <w:rFonts w:eastAsia="Times New Roman" w:cs="Times New Roman"/>
                <w:sz w:val="20"/>
                <w:szCs w:val="20"/>
                <w:vertAlign w:val="subscript"/>
                <w:lang w:val="en-US"/>
              </w:rPr>
              <w:t>7.4</w:t>
            </w: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partition coefficient </w:t>
            </w:r>
          </w:p>
        </w:tc>
      </w:tr>
      <w:tr w:rsidR="000B1115" w:rsidRPr="00411557" w14:paraId="3A5D0A43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50FE5A96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MeCN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48E5FE63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Acetonitrile</w:t>
            </w:r>
          </w:p>
        </w:tc>
      </w:tr>
      <w:tr w:rsidR="000B1115" w:rsidRPr="00411557" w14:paraId="5F327FFA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1E5F6E34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MeOH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4E138DC4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MeOH</w:t>
            </w:r>
          </w:p>
        </w:tc>
      </w:tr>
      <w:tr w:rsidR="000B1115" w:rsidRPr="00411557" w14:paraId="03C55389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2F64899D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NMP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3F00262D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1-Methylpyrrolidin-2-one</w:t>
            </w:r>
          </w:p>
        </w:tc>
      </w:tr>
      <w:tr w:rsidR="000B1115" w:rsidRPr="00411557" w14:paraId="6533B80C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44225150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O</w:t>
            </w:r>
            <w:r w:rsidRPr="00C06928">
              <w:rPr>
                <w:rFonts w:eastAsia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Oc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739639C9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8-Amino-3,6-dioxaoctanoic acid</w:t>
            </w:r>
          </w:p>
        </w:tc>
      </w:tr>
      <w:tr w:rsidR="000B1115" w:rsidRPr="00C06928" w14:paraId="7B28865C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0C289115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PBS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0B529B9D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Phosphate-buffered saline</w:t>
            </w:r>
          </w:p>
        </w:tc>
      </w:tr>
      <w:tr w:rsidR="000B1115" w:rsidRPr="00C06928" w14:paraId="59DA1AA4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5CB77DB1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RCC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065DDC53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Radiochemical conversion</w:t>
            </w:r>
          </w:p>
        </w:tc>
      </w:tr>
      <w:tr w:rsidR="000B1115" w:rsidRPr="00C06928" w14:paraId="462A5F8D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1F3CF227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RCP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00227D37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Radiochemical purity</w:t>
            </w:r>
          </w:p>
        </w:tc>
      </w:tr>
      <w:tr w:rsidR="000B1115" w:rsidRPr="00C06928" w14:paraId="38889CD8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62A08362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RCY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42DD22B0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Radiochemical yield</w:t>
            </w:r>
          </w:p>
        </w:tc>
      </w:tr>
      <w:tr w:rsidR="000B1115" w:rsidRPr="00D54B55" w14:paraId="54627F2C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6BF5DB50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RP</w:t>
            </w: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noBreakHyphen/>
              <w:t>HPLC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51EB8BE4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Reverse phase high performance liquid chromatography</w:t>
            </w:r>
          </w:p>
        </w:tc>
      </w:tr>
      <w:tr w:rsidR="000B1115" w:rsidRPr="00C06928" w14:paraId="370599C6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61B5908D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SPPS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0D775BB3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Solid-phase peptide synthesis</w:t>
            </w:r>
          </w:p>
        </w:tc>
      </w:tr>
      <w:tr w:rsidR="000B1115" w:rsidRPr="00C06928" w14:paraId="4766CAD4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6CE92029" w14:textId="296D7DBE" w:rsidR="000B1115" w:rsidRPr="00C06928" w:rsidRDefault="00411557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  <w:lang w:val="en-US"/>
              </w:rPr>
              <w:t>sst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4683BFED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Somatostatin </w:t>
            </w:r>
          </w:p>
        </w:tc>
      </w:tr>
      <w:tr w:rsidR="000B1115" w:rsidRPr="00C06928" w14:paraId="7B13DB0D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4D7FF7CA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i/>
                <w:sz w:val="20"/>
                <w:szCs w:val="20"/>
                <w:lang w:val="en-US"/>
              </w:rPr>
              <w:t>t</w:t>
            </w:r>
            <w:r w:rsidRPr="00C06928">
              <w:rPr>
                <w:rFonts w:eastAsia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4151D2E1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Retention time</w:t>
            </w:r>
          </w:p>
        </w:tc>
      </w:tr>
      <w:tr w:rsidR="000B1115" w:rsidRPr="00D54B55" w14:paraId="1504D3F2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43C76F58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TBTU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550752EB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2-(1-H-Benzotriazole-1-yl)-1,1,3,3-tetramethylaminium tetrafluoroborate</w:t>
            </w:r>
          </w:p>
        </w:tc>
      </w:tr>
      <w:tr w:rsidR="000B1115" w:rsidRPr="00C06928" w14:paraId="001F4FFE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7543A4D5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TFA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3F1768E1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Trifluoroacetic acid</w:t>
            </w:r>
          </w:p>
        </w:tc>
      </w:tr>
      <w:tr w:rsidR="000B1115" w:rsidRPr="00C06928" w14:paraId="73998FEC" w14:textId="77777777" w:rsidTr="00C06928">
        <w:tc>
          <w:tcPr>
            <w:tcW w:w="1097" w:type="pct"/>
            <w:tcBorders>
              <w:right w:val="single" w:sz="4" w:space="0" w:color="auto"/>
            </w:tcBorders>
          </w:tcPr>
          <w:p w14:paraId="4C4C64FE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TIPS</w:t>
            </w:r>
          </w:p>
        </w:tc>
        <w:tc>
          <w:tcPr>
            <w:tcW w:w="3903" w:type="pct"/>
            <w:tcBorders>
              <w:left w:val="single" w:sz="4" w:space="0" w:color="auto"/>
            </w:tcBorders>
          </w:tcPr>
          <w:p w14:paraId="29CB3413" w14:textId="77777777" w:rsidR="000B1115" w:rsidRPr="00C06928" w:rsidRDefault="000B1115" w:rsidP="00C0692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C06928">
              <w:rPr>
                <w:rFonts w:eastAsia="Times New Roman" w:cs="Times New Roman"/>
                <w:sz w:val="20"/>
                <w:szCs w:val="20"/>
                <w:lang w:val="en-US"/>
              </w:rPr>
              <w:t>Triisopropylsilane</w:t>
            </w:r>
          </w:p>
        </w:tc>
      </w:tr>
    </w:tbl>
    <w:p w14:paraId="65333476" w14:textId="77777777" w:rsidR="000B1115" w:rsidRPr="00DB46E0" w:rsidRDefault="000B1115" w:rsidP="000B1115">
      <w:pPr>
        <w:spacing w:after="0"/>
        <w:rPr>
          <w:rFonts w:eastAsia="Times New Roman" w:cs="Times New Roman"/>
          <w:b/>
          <w:lang w:val="en-US"/>
        </w:rPr>
      </w:pPr>
    </w:p>
    <w:p w14:paraId="20B66BD0" w14:textId="25D69641" w:rsidR="00CA071E" w:rsidRPr="00DB46E0" w:rsidRDefault="000B1115" w:rsidP="00023B05">
      <w:pPr>
        <w:spacing w:line="259" w:lineRule="auto"/>
        <w:rPr>
          <w:rFonts w:eastAsia="Times New Roman" w:cs="Times New Roman"/>
          <w:b/>
          <w:lang w:val="en-US"/>
        </w:rPr>
      </w:pPr>
      <w:r w:rsidRPr="00DB46E0">
        <w:rPr>
          <w:rFonts w:eastAsia="Times New Roman" w:cs="Times New Roman"/>
          <w:b/>
          <w:lang w:val="en-US"/>
        </w:rPr>
        <w:br w:type="page"/>
      </w:r>
    </w:p>
    <w:p w14:paraId="241DF5E8" w14:textId="0EE194B1" w:rsidR="00023B05" w:rsidRPr="00023B05" w:rsidRDefault="00023B05" w:rsidP="00C061B7">
      <w:pPr>
        <w:spacing w:after="0" w:line="240" w:lineRule="auto"/>
        <w:outlineLvl w:val="0"/>
        <w:rPr>
          <w:rFonts w:eastAsia="Times New Roman" w:cs="Times New Roman"/>
          <w:b/>
          <w:lang w:val="en-US"/>
        </w:rPr>
      </w:pPr>
      <w:bookmarkStart w:id="0" w:name="_Toc158121616"/>
      <w:r w:rsidRPr="00023B05">
        <w:rPr>
          <w:rFonts w:eastAsia="Times New Roman" w:cs="Times New Roman"/>
          <w:b/>
          <w:lang w:val="en-US"/>
        </w:rPr>
        <w:lastRenderedPageBreak/>
        <w:t>Experimental Section</w:t>
      </w:r>
      <w:bookmarkEnd w:id="0"/>
    </w:p>
    <w:p w14:paraId="682706A6" w14:textId="5F9636BB" w:rsidR="00CA071E" w:rsidRPr="004259DC" w:rsidRDefault="004259DC" w:rsidP="00C061B7">
      <w:pPr>
        <w:pStyle w:val="TAMainText"/>
        <w:spacing w:line="240" w:lineRule="auto"/>
        <w:ind w:firstLine="0"/>
        <w:rPr>
          <w:rFonts w:ascii="Times New Roman" w:hAnsi="Times New Roman"/>
          <w:b/>
          <w:bCs/>
          <w:i/>
          <w:sz w:val="22"/>
          <w:szCs w:val="22"/>
        </w:rPr>
      </w:pPr>
      <w:r w:rsidRPr="004259DC">
        <w:rPr>
          <w:rFonts w:ascii="Times New Roman" w:hAnsi="Times New Roman"/>
          <w:b/>
          <w:bCs/>
          <w:i/>
          <w:sz w:val="22"/>
          <w:szCs w:val="22"/>
        </w:rPr>
        <w:t>General</w:t>
      </w:r>
    </w:p>
    <w:p w14:paraId="07D976A7" w14:textId="0646DB2A" w:rsidR="00CA071E" w:rsidRPr="004259DC" w:rsidRDefault="00CA071E" w:rsidP="00C061B7">
      <w:pPr>
        <w:spacing w:line="240" w:lineRule="auto"/>
        <w:rPr>
          <w:rFonts w:eastAsia="Calibri" w:cs="Times New Roman"/>
          <w:iCs/>
          <w:lang w:val="en-US"/>
        </w:rPr>
      </w:pPr>
      <w:r w:rsidRPr="00DB46E0">
        <w:rPr>
          <w:rFonts w:eastAsia="Calibri" w:cs="Times New Roman"/>
          <w:iCs/>
          <w:lang w:val="en-US"/>
        </w:rPr>
        <w:t xml:space="preserve">The solvents were obtained </w:t>
      </w:r>
      <w:r w:rsidR="00EB4EE2" w:rsidRPr="00DB46E0">
        <w:rPr>
          <w:rFonts w:eastAsia="Calibri" w:cs="Times New Roman"/>
          <w:iCs/>
          <w:lang w:val="en-US"/>
        </w:rPr>
        <w:t xml:space="preserve">technical or </w:t>
      </w:r>
      <w:r w:rsidRPr="00DB46E0">
        <w:rPr>
          <w:rFonts w:eastAsia="Calibri" w:cs="Times New Roman"/>
          <w:iCs/>
          <w:lang w:val="en-US"/>
        </w:rPr>
        <w:t>in HPLC</w:t>
      </w:r>
      <w:r w:rsidRPr="00DB46E0">
        <w:rPr>
          <w:rFonts w:eastAsia="Calibri" w:cs="Times New Roman"/>
          <w:iCs/>
          <w:lang w:val="en-US"/>
        </w:rPr>
        <w:noBreakHyphen/>
        <w:t xml:space="preserve">grade from </w:t>
      </w:r>
      <w:r w:rsidRPr="00DB46E0">
        <w:rPr>
          <w:rFonts w:eastAsia="Calibri" w:cs="Times New Roman"/>
          <w:i/>
          <w:lang w:val="en-US"/>
        </w:rPr>
        <w:t>Sigma</w:t>
      </w:r>
      <w:r w:rsidRPr="00DB46E0">
        <w:rPr>
          <w:rFonts w:eastAsia="Calibri" w:cs="Times New Roman"/>
          <w:i/>
          <w:lang w:val="en-US"/>
        </w:rPr>
        <w:noBreakHyphen/>
        <w:t>Aldrich</w:t>
      </w:r>
      <w:r w:rsidRPr="00DB46E0">
        <w:rPr>
          <w:rFonts w:eastAsia="Calibri" w:cs="Times New Roman"/>
          <w:iCs/>
          <w:lang w:val="en-US"/>
        </w:rPr>
        <w:t xml:space="preserve"> </w:t>
      </w:r>
      <w:r w:rsidRPr="00DB46E0">
        <w:rPr>
          <w:rFonts w:eastAsia="Calibri" w:cs="Times New Roman"/>
          <w:i/>
          <w:lang w:val="en-US"/>
        </w:rPr>
        <w:t>(Munich, Germany</w:t>
      </w:r>
      <w:r w:rsidRPr="00DB46E0">
        <w:rPr>
          <w:rFonts w:eastAsia="Calibri" w:cs="Times New Roman"/>
          <w:iCs/>
          <w:lang w:val="en-US"/>
        </w:rPr>
        <w:t xml:space="preserve">), </w:t>
      </w:r>
      <w:r w:rsidRPr="00DB46E0">
        <w:rPr>
          <w:rFonts w:eastAsia="Calibri" w:cs="Times New Roman"/>
          <w:i/>
          <w:iCs/>
          <w:lang w:val="en-US"/>
        </w:rPr>
        <w:t>Alfa Aesar</w:t>
      </w:r>
      <w:r w:rsidRPr="00DB46E0">
        <w:rPr>
          <w:rFonts w:eastAsia="Calibri" w:cs="Times New Roman"/>
          <w:iCs/>
          <w:lang w:val="en-US"/>
        </w:rPr>
        <w:t xml:space="preserve"> (Karlsruhe, Germany), </w:t>
      </w:r>
      <w:r w:rsidRPr="00DB46E0">
        <w:rPr>
          <w:rFonts w:eastAsia="Calibri" w:cs="Times New Roman"/>
          <w:i/>
          <w:iCs/>
          <w:lang w:val="en-US"/>
        </w:rPr>
        <w:t>Carl Roth GmbH &amp; Co. KG</w:t>
      </w:r>
      <w:r w:rsidRPr="00DB46E0">
        <w:rPr>
          <w:rFonts w:eastAsia="Calibri" w:cs="Times New Roman"/>
          <w:iCs/>
          <w:lang w:val="en-US"/>
        </w:rPr>
        <w:t xml:space="preserve"> (Karlsruhe, Germany) or </w:t>
      </w:r>
      <w:r w:rsidRPr="00DB46E0">
        <w:rPr>
          <w:rFonts w:eastAsia="Calibri" w:cs="Times New Roman"/>
          <w:i/>
          <w:lang w:val="en-US"/>
        </w:rPr>
        <w:t xml:space="preserve">VWR International GmbH </w:t>
      </w:r>
      <w:r w:rsidRPr="00DB46E0">
        <w:rPr>
          <w:rFonts w:eastAsia="Calibri" w:cs="Times New Roman"/>
          <w:lang w:val="en-US"/>
        </w:rPr>
        <w:t>(Darmstadt, Germany)</w:t>
      </w:r>
      <w:r w:rsidRPr="00DB46E0">
        <w:rPr>
          <w:rFonts w:eastAsia="Calibri" w:cs="Times New Roman"/>
          <w:iCs/>
          <w:lang w:val="en-US"/>
        </w:rPr>
        <w:t xml:space="preserve">. The water for the HPLC solvents was supplied by the in-house Millipore </w:t>
      </w:r>
      <w:r w:rsidRPr="00DB46E0">
        <w:rPr>
          <w:rFonts w:eastAsia="Calibri" w:cs="Times New Roman"/>
          <w:i/>
          <w:lang w:val="en-US"/>
        </w:rPr>
        <w:t>Barnsted MicroPure</w:t>
      </w:r>
      <w:r w:rsidRPr="00DB46E0">
        <w:rPr>
          <w:rFonts w:eastAsia="Calibri" w:cs="Times New Roman"/>
          <w:i/>
          <w:lang w:val="en-US"/>
        </w:rPr>
        <w:noBreakHyphen/>
      </w:r>
      <w:r w:rsidRPr="00DB46E0">
        <w:rPr>
          <w:rFonts w:eastAsia="Calibri" w:cs="Times New Roman"/>
          <w:iCs/>
          <w:lang w:val="en-US"/>
        </w:rPr>
        <w:t xml:space="preserve">System from </w:t>
      </w:r>
      <w:r w:rsidRPr="00DB46E0">
        <w:rPr>
          <w:rFonts w:eastAsia="Calibri" w:cs="Times New Roman"/>
          <w:i/>
          <w:lang w:val="en-US"/>
        </w:rPr>
        <w:t>Thermo Fischer Scientific Inc.</w:t>
      </w:r>
      <w:r w:rsidRPr="00DB46E0">
        <w:rPr>
          <w:rFonts w:eastAsia="Calibri" w:cs="Times New Roman"/>
          <w:iCs/>
          <w:lang w:val="en-US"/>
        </w:rPr>
        <w:t xml:space="preserve"> (</w:t>
      </w:r>
      <w:r w:rsidR="00971860" w:rsidRPr="00DB46E0">
        <w:rPr>
          <w:rFonts w:eastAsia="Calibri" w:cs="Times New Roman"/>
          <w:iCs/>
          <w:lang w:val="en-US"/>
        </w:rPr>
        <w:t>Morrisville</w:t>
      </w:r>
      <w:r w:rsidRPr="00DB46E0">
        <w:rPr>
          <w:rFonts w:eastAsia="Calibri" w:cs="Times New Roman"/>
          <w:iCs/>
          <w:lang w:val="en-US"/>
        </w:rPr>
        <w:t xml:space="preserve"> </w:t>
      </w:r>
      <w:r w:rsidR="00971860" w:rsidRPr="00DB46E0">
        <w:rPr>
          <w:rFonts w:eastAsia="Calibri" w:cs="Times New Roman"/>
          <w:iCs/>
          <w:lang w:val="en-US"/>
        </w:rPr>
        <w:t>P</w:t>
      </w:r>
      <w:r w:rsidRPr="00DB46E0">
        <w:rPr>
          <w:rFonts w:eastAsia="Calibri" w:cs="Times New Roman"/>
          <w:iCs/>
          <w:lang w:val="en-US"/>
        </w:rPr>
        <w:t xml:space="preserve">A, USA). The </w:t>
      </w:r>
      <w:r w:rsidRPr="00DB46E0">
        <w:rPr>
          <w:rFonts w:eastAsia="Calibri" w:cs="Times New Roman"/>
          <w:i/>
          <w:lang w:val="en-US"/>
        </w:rPr>
        <w:t>Ultrapur</w:t>
      </w:r>
      <w:r w:rsidRPr="00DB46E0">
        <w:rPr>
          <w:rFonts w:eastAsia="Calibri" w:cs="Times New Roman"/>
          <w:i/>
          <w:vertAlign w:val="superscript"/>
          <w:lang w:val="en-US"/>
        </w:rPr>
        <w:t>®</w:t>
      </w:r>
      <w:r w:rsidRPr="00DB46E0">
        <w:rPr>
          <w:rFonts w:eastAsia="Calibri" w:cs="Times New Roman"/>
          <w:iCs/>
          <w:lang w:val="en-US"/>
        </w:rPr>
        <w:t xml:space="preserve"> water and DMSO (anhydrous) were purchased from </w:t>
      </w:r>
      <w:r w:rsidRPr="00DB46E0">
        <w:rPr>
          <w:rFonts w:eastAsia="Calibri" w:cs="Times New Roman"/>
          <w:i/>
          <w:lang w:val="en-US"/>
        </w:rPr>
        <w:t xml:space="preserve">Sigma Aldrich </w:t>
      </w:r>
      <w:r w:rsidRPr="00DB46E0">
        <w:rPr>
          <w:rFonts w:eastAsia="Calibri" w:cs="Times New Roman"/>
          <w:lang w:val="en-US"/>
        </w:rPr>
        <w:t>(Munich, Germany)</w:t>
      </w:r>
      <w:r w:rsidRPr="00DB46E0">
        <w:rPr>
          <w:rFonts w:eastAsia="Calibri" w:cs="Times New Roman"/>
          <w:i/>
          <w:lang w:val="en-US"/>
        </w:rPr>
        <w:t>.</w:t>
      </w:r>
      <w:r w:rsidR="002C67F9">
        <w:rPr>
          <w:rFonts w:eastAsia="Calibri" w:cs="Times New Roman"/>
          <w:i/>
          <w:lang w:val="en-US"/>
        </w:rPr>
        <w:t xml:space="preserve"> </w:t>
      </w:r>
      <w:r w:rsidR="002C67F9" w:rsidRPr="002C67F9">
        <w:rPr>
          <w:rFonts w:eastAsia="Calibri" w:cs="Times New Roman"/>
          <w:iCs/>
          <w:lang w:val="en-US"/>
        </w:rPr>
        <w:t>Synthesis of</w:t>
      </w:r>
      <w:r w:rsidR="002C67F9" w:rsidRPr="002C67F9">
        <w:rPr>
          <w:rFonts w:eastAsia="Calibri" w:cs="Times New Roman"/>
          <w:i/>
          <w:lang w:val="en-US"/>
        </w:rPr>
        <w:t xml:space="preserve"> (SiFA)SeFe</w:t>
      </w:r>
      <w:r w:rsidR="002C67F9">
        <w:rPr>
          <w:rFonts w:eastAsia="Calibri" w:cs="Times New Roman"/>
          <w:iCs/>
          <w:lang w:val="en-US"/>
        </w:rPr>
        <w:t xml:space="preserve"> was performed according to established procedures.</w:t>
      </w:r>
      <w:r w:rsidR="00CB389A">
        <w:rPr>
          <w:rFonts w:eastAsia="Calibri" w:cs="Times New Roman"/>
          <w:iCs/>
          <w:lang w:val="en-US"/>
        </w:rPr>
        <w:fldChar w:fldCharType="begin"/>
      </w:r>
      <w:r w:rsidR="00D23C22">
        <w:rPr>
          <w:rFonts w:eastAsia="Calibri" w:cs="Times New Roman"/>
          <w:iCs/>
          <w:lang w:val="en-US"/>
        </w:rPr>
        <w:instrText xml:space="preserve"> ADDIN EN.CITE &lt;EndNote&gt;&lt;Cite&gt;&lt;Author&gt;Deiser&lt;/Author&gt;&lt;Year&gt;2024&lt;/Year&gt;&lt;RecNum&gt;4&lt;/RecNum&gt;&lt;DisplayText&gt;&lt;style face="superscript"&gt;[1]&lt;/style&gt;&lt;/DisplayText&gt;&lt;record&gt;&lt;rec-number&gt;4&lt;/rec-number&gt;&lt;foreign-keys&gt;&lt;key app="EN" db-id="vadxzswd900t22eap2fper0b00trxa0wpzvx" timestamp="1736765231"&gt;4&lt;/key&gt;&lt;/foreign-keys&gt;&lt;ref-type name="Journal Article"&gt;17&lt;/ref-type&gt;&lt;contributors&gt;&lt;authors&gt;&lt;author&gt;Deiser, Sandra&lt;/author&gt;&lt;author&gt;Fenzl, Sebastian&lt;/author&gt;&lt;author&gt;König, Victor&lt;/author&gt;&lt;author&gt;Drexler, Marike&lt;/author&gt;&lt;author&gt;Smith, Lydia M&lt;/author&gt;&lt;author&gt;George, Madeleine E&lt;/author&gt;&lt;author&gt;Beck, Roswitha&lt;/author&gt;&lt;author&gt;Witney, Timothy H&lt;/author&gt;&lt;author&gt;Inoue, Shigeyoshi&lt;/author&gt;&lt;author&gt;Casini, Angela&lt;/author&gt;&lt;/authors&gt;&lt;/contributors&gt;&lt;titles&gt;&lt;title&gt;(SiFA) SeFe: A Hydrophilic Silicon-Based Fluoride Acceptor Enabling Versatile Peptidic Radiohybrid Tracers&lt;/title&gt;&lt;secondary-title&gt;Journal of Medicinal Chemistry&lt;/secondary-title&gt;&lt;/titles&gt;&lt;periodical&gt;&lt;full-title&gt;Journal of Medicinal Chemistry&lt;/full-title&gt;&lt;/periodical&gt;&lt;pages&gt;14077-14094&lt;/pages&gt;&lt;volume&gt;67&lt;/volume&gt;&lt;number&gt;16&lt;/number&gt;&lt;dates&gt;&lt;year&gt;2024&lt;/year&gt;&lt;/dates&gt;&lt;isbn&gt;0022-2623&lt;/isbn&gt;&lt;urls&gt;&lt;/urls&gt;&lt;/record&gt;&lt;/Cite&gt;&lt;/EndNote&gt;</w:instrText>
      </w:r>
      <w:r w:rsidR="00CB389A">
        <w:rPr>
          <w:rFonts w:eastAsia="Calibri" w:cs="Times New Roman"/>
          <w:iCs/>
          <w:lang w:val="en-US"/>
        </w:rPr>
        <w:fldChar w:fldCharType="separate"/>
      </w:r>
      <w:r w:rsidR="00D23C22" w:rsidRPr="00D23C22">
        <w:rPr>
          <w:rFonts w:eastAsia="Calibri" w:cs="Times New Roman"/>
          <w:iCs/>
          <w:noProof/>
          <w:vertAlign w:val="superscript"/>
          <w:lang w:val="en-US"/>
        </w:rPr>
        <w:t>[1]</w:t>
      </w:r>
      <w:r w:rsidR="00CB389A">
        <w:rPr>
          <w:rFonts w:eastAsia="Calibri" w:cs="Times New Roman"/>
          <w:iCs/>
          <w:lang w:val="en-US"/>
        </w:rPr>
        <w:fldChar w:fldCharType="end"/>
      </w:r>
      <w:r w:rsidR="002C67F9">
        <w:rPr>
          <w:rFonts w:eastAsia="Calibri" w:cs="Times New Roman"/>
          <w:iCs/>
          <w:lang w:val="en-US"/>
        </w:rPr>
        <w:t xml:space="preserve"> </w:t>
      </w:r>
      <w:r w:rsidR="00971860" w:rsidRPr="00DB46E0">
        <w:rPr>
          <w:rFonts w:eastAsia="Calibri" w:cs="Times New Roman"/>
          <w:iCs/>
          <w:lang w:val="en-US"/>
        </w:rPr>
        <w:t xml:space="preserve">Chemicals for liquid phase synthesis </w:t>
      </w:r>
      <w:r w:rsidR="00723E2F" w:rsidRPr="00DB46E0">
        <w:rPr>
          <w:rFonts w:eastAsia="Calibri" w:cs="Times New Roman"/>
          <w:iCs/>
          <w:lang w:val="en-US"/>
        </w:rPr>
        <w:t xml:space="preserve">and deuterated solvents </w:t>
      </w:r>
      <w:r w:rsidR="00971860" w:rsidRPr="00DB46E0">
        <w:rPr>
          <w:rFonts w:eastAsia="Calibri" w:cs="Times New Roman"/>
          <w:iCs/>
          <w:lang w:val="en-US"/>
        </w:rPr>
        <w:t>were obtained from</w:t>
      </w:r>
      <w:r w:rsidR="00971860" w:rsidRPr="00DB46E0">
        <w:rPr>
          <w:rFonts w:eastAsia="Calibri" w:cs="Times New Roman"/>
          <w:i/>
          <w:iCs/>
          <w:lang w:val="en-US"/>
        </w:rPr>
        <w:t xml:space="preserve"> </w:t>
      </w:r>
      <w:r w:rsidR="00971860" w:rsidRPr="00DB46E0">
        <w:rPr>
          <w:rFonts w:eastAsia="Calibri" w:cs="Times New Roman"/>
          <w:i/>
          <w:lang w:val="en-US"/>
        </w:rPr>
        <w:t xml:space="preserve">VWR International GmbH </w:t>
      </w:r>
      <w:r w:rsidR="00971860" w:rsidRPr="00DB46E0">
        <w:rPr>
          <w:rFonts w:eastAsia="Calibri" w:cs="Times New Roman"/>
          <w:lang w:val="en-US"/>
        </w:rPr>
        <w:t>(Darmstadt, Germany)</w:t>
      </w:r>
      <w:r w:rsidR="00971860" w:rsidRPr="00DB46E0">
        <w:rPr>
          <w:rFonts w:eastAsia="Calibri" w:cs="Times New Roman"/>
          <w:iCs/>
          <w:lang w:val="en-US"/>
        </w:rPr>
        <w:t xml:space="preserve">, </w:t>
      </w:r>
      <w:r w:rsidR="00971860" w:rsidRPr="00DB46E0">
        <w:rPr>
          <w:rFonts w:eastAsia="Calibri" w:cs="Times New Roman"/>
          <w:i/>
          <w:iCs/>
          <w:lang w:val="en-US"/>
        </w:rPr>
        <w:t>Carl Roth GmbH &amp; Co. KG</w:t>
      </w:r>
      <w:r w:rsidR="00971860" w:rsidRPr="00DB46E0">
        <w:rPr>
          <w:rFonts w:eastAsia="Calibri" w:cs="Times New Roman"/>
          <w:iCs/>
          <w:lang w:val="en-US"/>
        </w:rPr>
        <w:t xml:space="preserve"> (Karlsruhe, Germany, </w:t>
      </w:r>
      <w:r w:rsidR="00971860" w:rsidRPr="00DB46E0">
        <w:rPr>
          <w:rFonts w:eastAsia="Calibri" w:cs="Times New Roman"/>
          <w:i/>
          <w:iCs/>
          <w:lang w:val="en-US"/>
        </w:rPr>
        <w:t>T</w:t>
      </w:r>
      <w:r w:rsidR="00723E2F" w:rsidRPr="00DB46E0">
        <w:rPr>
          <w:rFonts w:eastAsia="Calibri" w:cs="Times New Roman"/>
          <w:i/>
          <w:iCs/>
          <w:lang w:val="en-US"/>
        </w:rPr>
        <w:t xml:space="preserve">okyo </w:t>
      </w:r>
      <w:r w:rsidR="00971860" w:rsidRPr="00DB46E0">
        <w:rPr>
          <w:rFonts w:eastAsia="Calibri" w:cs="Times New Roman"/>
          <w:i/>
          <w:iCs/>
          <w:lang w:val="en-US"/>
        </w:rPr>
        <w:t>C</w:t>
      </w:r>
      <w:r w:rsidR="00723E2F" w:rsidRPr="00DB46E0">
        <w:rPr>
          <w:rFonts w:eastAsia="Calibri" w:cs="Times New Roman"/>
          <w:i/>
          <w:iCs/>
          <w:lang w:val="en-US"/>
        </w:rPr>
        <w:t xml:space="preserve">hemical </w:t>
      </w:r>
      <w:r w:rsidR="00971860" w:rsidRPr="00DB46E0">
        <w:rPr>
          <w:rFonts w:eastAsia="Calibri" w:cs="Times New Roman"/>
          <w:i/>
          <w:iCs/>
          <w:lang w:val="en-US"/>
        </w:rPr>
        <w:t>I</w:t>
      </w:r>
      <w:r w:rsidR="00723E2F" w:rsidRPr="00DB46E0">
        <w:rPr>
          <w:rFonts w:eastAsia="Calibri" w:cs="Times New Roman"/>
          <w:i/>
          <w:iCs/>
          <w:lang w:val="en-US"/>
        </w:rPr>
        <w:t>ndustry</w:t>
      </w:r>
      <w:r w:rsidR="00971860" w:rsidRPr="00DB46E0">
        <w:rPr>
          <w:rFonts w:eastAsia="Calibri" w:cs="Times New Roman"/>
          <w:i/>
          <w:iCs/>
          <w:lang w:val="en-US"/>
        </w:rPr>
        <w:t xml:space="preserve"> </w:t>
      </w:r>
      <w:r w:rsidR="00971860" w:rsidRPr="00DB46E0">
        <w:rPr>
          <w:rFonts w:eastAsia="Calibri" w:cs="Times New Roman"/>
          <w:iCs/>
          <w:lang w:val="en-US"/>
        </w:rPr>
        <w:t>(Tokio, Japan)</w:t>
      </w:r>
      <w:r w:rsidR="00EB4EE2" w:rsidRPr="00DB46E0">
        <w:rPr>
          <w:rFonts w:eastAsia="Calibri" w:cs="Times New Roman"/>
          <w:i/>
          <w:iCs/>
          <w:lang w:val="en-US"/>
        </w:rPr>
        <w:t xml:space="preserve">, </w:t>
      </w:r>
      <w:r w:rsidR="00971860" w:rsidRPr="00DB46E0">
        <w:rPr>
          <w:rFonts w:eastAsia="Calibri" w:cs="Times New Roman"/>
          <w:i/>
          <w:iCs/>
          <w:lang w:val="en-US"/>
        </w:rPr>
        <w:t>Gelest Inc.</w:t>
      </w:r>
      <w:r w:rsidR="00971860" w:rsidRPr="00DB46E0">
        <w:rPr>
          <w:rFonts w:eastAsia="Calibri" w:cs="Times New Roman"/>
          <w:iCs/>
          <w:lang w:val="en-US"/>
        </w:rPr>
        <w:t xml:space="preserve"> (Morrisville PA, USA), and </w:t>
      </w:r>
      <w:r w:rsidR="00971860" w:rsidRPr="00DB46E0">
        <w:rPr>
          <w:rFonts w:eastAsia="Calibri" w:cs="Times New Roman"/>
          <w:i/>
          <w:lang w:val="en-US"/>
        </w:rPr>
        <w:t>Sigma</w:t>
      </w:r>
      <w:r w:rsidR="00971860" w:rsidRPr="00DB46E0">
        <w:rPr>
          <w:rFonts w:eastAsia="Calibri" w:cs="Times New Roman"/>
          <w:i/>
          <w:lang w:val="en-US"/>
        </w:rPr>
        <w:noBreakHyphen/>
        <w:t>Aldrich</w:t>
      </w:r>
      <w:r w:rsidR="00971860" w:rsidRPr="00DB46E0">
        <w:rPr>
          <w:rFonts w:eastAsia="Calibri" w:cs="Times New Roman"/>
          <w:iCs/>
          <w:lang w:val="en-US"/>
        </w:rPr>
        <w:t xml:space="preserve"> </w:t>
      </w:r>
      <w:r w:rsidR="00971860" w:rsidRPr="00DB46E0">
        <w:rPr>
          <w:rFonts w:eastAsia="Calibri" w:cs="Times New Roman"/>
          <w:i/>
          <w:lang w:val="en-US"/>
        </w:rPr>
        <w:t>(Munich, Germany</w:t>
      </w:r>
      <w:r w:rsidR="00971860" w:rsidRPr="00DB46E0">
        <w:rPr>
          <w:rFonts w:eastAsia="Calibri" w:cs="Times New Roman"/>
          <w:iCs/>
          <w:lang w:val="en-US"/>
        </w:rPr>
        <w:t>) and used without further purification.</w:t>
      </w:r>
      <w:r w:rsidR="002C67F9">
        <w:rPr>
          <w:rFonts w:eastAsia="Calibri" w:cs="Times New Roman"/>
          <w:iCs/>
          <w:lang w:val="en-US"/>
        </w:rPr>
        <w:t xml:space="preserve"> </w:t>
      </w:r>
      <w:r w:rsidRPr="00DB46E0">
        <w:rPr>
          <w:rFonts w:eastAsia="Calibri" w:cs="Times New Roman"/>
          <w:iCs/>
          <w:lang w:val="en-US"/>
        </w:rPr>
        <w:t xml:space="preserve">Amino acids were sourced from </w:t>
      </w:r>
      <w:r w:rsidRPr="00DB46E0">
        <w:rPr>
          <w:rFonts w:eastAsia="Calibri" w:cs="Times New Roman"/>
          <w:i/>
          <w:iCs/>
          <w:lang w:val="en-US"/>
        </w:rPr>
        <w:t>Carbolution Chemicals GmbH</w:t>
      </w:r>
      <w:r w:rsidRPr="00DB46E0">
        <w:rPr>
          <w:rFonts w:eastAsia="Calibri" w:cs="Times New Roman"/>
          <w:iCs/>
          <w:lang w:val="en-US"/>
        </w:rPr>
        <w:t xml:space="preserve"> (St. Ingbert, Germany), </w:t>
      </w:r>
      <w:r w:rsidRPr="00DB46E0">
        <w:rPr>
          <w:rFonts w:eastAsia="Calibri" w:cs="Times New Roman"/>
          <w:i/>
          <w:iCs/>
          <w:lang w:val="en-US"/>
        </w:rPr>
        <w:t>IRIS Biotech GmbH</w:t>
      </w:r>
      <w:r w:rsidRPr="00DB46E0">
        <w:rPr>
          <w:rFonts w:eastAsia="Calibri" w:cs="Times New Roman"/>
          <w:iCs/>
          <w:lang w:val="en-US"/>
        </w:rPr>
        <w:t xml:space="preserve"> (Marktredewitz, Germany), </w:t>
      </w:r>
      <w:r w:rsidRPr="00DB46E0">
        <w:rPr>
          <w:rFonts w:eastAsia="Calibri" w:cs="Times New Roman"/>
          <w:i/>
          <w:iCs/>
          <w:lang w:val="en-US"/>
        </w:rPr>
        <w:t>Millipore-Sigma HGaA</w:t>
      </w:r>
      <w:r w:rsidRPr="00DB46E0">
        <w:rPr>
          <w:rFonts w:eastAsia="Calibri" w:cs="Times New Roman"/>
          <w:iCs/>
          <w:lang w:val="en-US"/>
        </w:rPr>
        <w:t xml:space="preserve"> (Darmstadt, Germany) or </w:t>
      </w:r>
      <w:r w:rsidRPr="00DB46E0">
        <w:rPr>
          <w:rFonts w:eastAsia="Calibri" w:cs="Times New Roman"/>
          <w:i/>
          <w:iCs/>
          <w:lang w:val="en-US"/>
        </w:rPr>
        <w:t>Sigma Aldrich</w:t>
      </w:r>
      <w:r w:rsidRPr="00DB46E0">
        <w:rPr>
          <w:rFonts w:eastAsia="Calibri" w:cs="Times New Roman"/>
          <w:iCs/>
          <w:lang w:val="en-US"/>
        </w:rPr>
        <w:t xml:space="preserve"> (Munich, Germany).</w:t>
      </w:r>
      <w:r w:rsidR="00FA65DF" w:rsidRPr="00DB46E0">
        <w:rPr>
          <w:rFonts w:eastAsia="Calibri" w:cs="Times New Roman"/>
          <w:iCs/>
          <w:lang w:val="en-US"/>
        </w:rPr>
        <w:t xml:space="preserve"> The Chelator</w:t>
      </w:r>
      <w:r w:rsidRPr="00DB46E0">
        <w:rPr>
          <w:rFonts w:eastAsia="Calibri" w:cs="Times New Roman"/>
          <w:iCs/>
          <w:lang w:val="en-US"/>
        </w:rPr>
        <w:t xml:space="preserve"> DOTA(</w:t>
      </w:r>
      <w:r w:rsidRPr="00DB46E0">
        <w:rPr>
          <w:rFonts w:eastAsia="Calibri" w:cs="Times New Roman"/>
          <w:i/>
          <w:iCs/>
          <w:lang w:val="en-US"/>
        </w:rPr>
        <w:t>t</w:t>
      </w:r>
      <w:r w:rsidRPr="00DB46E0">
        <w:rPr>
          <w:rFonts w:eastAsia="Calibri" w:cs="Times New Roman"/>
          <w:iCs/>
          <w:lang w:val="en-US"/>
        </w:rPr>
        <w:t>Bu)</w:t>
      </w:r>
      <w:r w:rsidRPr="00DB46E0">
        <w:rPr>
          <w:rFonts w:eastAsia="Calibri" w:cs="Times New Roman"/>
          <w:iCs/>
          <w:vertAlign w:val="subscript"/>
          <w:lang w:val="en-US"/>
        </w:rPr>
        <w:t>3</w:t>
      </w:r>
      <w:r w:rsidRPr="00DB46E0">
        <w:rPr>
          <w:rFonts w:eastAsia="Calibri" w:cs="Times New Roman"/>
          <w:iCs/>
          <w:lang w:val="en-US"/>
        </w:rPr>
        <w:t xml:space="preserve"> </w:t>
      </w:r>
      <w:r w:rsidR="00FA65DF" w:rsidRPr="00DB46E0">
        <w:rPr>
          <w:rFonts w:eastAsia="Calibri" w:cs="Times New Roman"/>
          <w:iCs/>
          <w:lang w:val="en-US"/>
        </w:rPr>
        <w:t>was</w:t>
      </w:r>
      <w:r w:rsidRPr="00DB46E0">
        <w:rPr>
          <w:rFonts w:eastAsia="Calibri" w:cs="Times New Roman"/>
          <w:iCs/>
          <w:lang w:val="en-US"/>
        </w:rPr>
        <w:t xml:space="preserve"> obtained from </w:t>
      </w:r>
      <w:r w:rsidRPr="00DB46E0">
        <w:rPr>
          <w:rFonts w:eastAsia="Calibri" w:cs="Times New Roman"/>
          <w:i/>
          <w:iCs/>
          <w:lang w:val="en-US"/>
        </w:rPr>
        <w:t>CheMatech</w:t>
      </w:r>
      <w:r w:rsidRPr="00DB46E0">
        <w:rPr>
          <w:rFonts w:eastAsia="Calibri" w:cs="Times New Roman"/>
          <w:iCs/>
          <w:lang w:val="en-US"/>
        </w:rPr>
        <w:t xml:space="preserve"> (Dijon, France). Coupling reagents as well as other chemicals required for peptide synthesis were acquired from </w:t>
      </w:r>
      <w:r w:rsidRPr="00DB46E0">
        <w:rPr>
          <w:rFonts w:eastAsia="Calibri" w:cs="Times New Roman"/>
          <w:i/>
          <w:iCs/>
          <w:lang w:val="en-US"/>
        </w:rPr>
        <w:t>Macrocyclics Inc.</w:t>
      </w:r>
      <w:r w:rsidRPr="00DB46E0">
        <w:rPr>
          <w:rFonts w:eastAsia="Calibri" w:cs="Times New Roman"/>
          <w:iCs/>
          <w:lang w:val="en-US"/>
        </w:rPr>
        <w:t xml:space="preserve"> (Dallas, USA), </w:t>
      </w:r>
      <w:r w:rsidRPr="00DB46E0">
        <w:rPr>
          <w:rFonts w:eastAsia="Calibri" w:cs="Times New Roman"/>
          <w:i/>
          <w:iCs/>
          <w:lang w:val="en-US"/>
        </w:rPr>
        <w:t>Molekula GmbH</w:t>
      </w:r>
      <w:r w:rsidRPr="00DB46E0">
        <w:rPr>
          <w:rFonts w:eastAsia="Calibri" w:cs="Times New Roman"/>
          <w:iCs/>
          <w:lang w:val="en-US"/>
        </w:rPr>
        <w:t xml:space="preserve"> (Garching, Germany) or </w:t>
      </w:r>
      <w:r w:rsidRPr="00DB46E0">
        <w:rPr>
          <w:rFonts w:eastAsia="Calibri" w:cs="Times New Roman"/>
          <w:i/>
          <w:iCs/>
          <w:lang w:val="en-US"/>
        </w:rPr>
        <w:t>Sigma Aldrich</w:t>
      </w:r>
      <w:r w:rsidRPr="00DB46E0">
        <w:rPr>
          <w:rFonts w:eastAsia="Calibri" w:cs="Times New Roman"/>
          <w:iCs/>
          <w:lang w:val="en-US"/>
        </w:rPr>
        <w:t xml:space="preserve"> (Munich, Germany). The 2</w:t>
      </w:r>
      <w:r w:rsidR="001E569C">
        <w:rPr>
          <w:rFonts w:eastAsia="Calibri" w:cs="Times New Roman"/>
          <w:iCs/>
          <w:lang w:val="en-US"/>
        </w:rPr>
        <w:t>-</w:t>
      </w:r>
      <w:r w:rsidRPr="00DB46E0">
        <w:rPr>
          <w:rFonts w:eastAsia="Calibri" w:cs="Times New Roman"/>
          <w:iCs/>
          <w:lang w:val="en-US"/>
        </w:rPr>
        <w:t xml:space="preserve">CTC-resin was purchased from </w:t>
      </w:r>
      <w:r w:rsidRPr="00DB46E0">
        <w:rPr>
          <w:rFonts w:eastAsia="Calibri" w:cs="Times New Roman"/>
          <w:i/>
          <w:iCs/>
          <w:lang w:val="en-US"/>
        </w:rPr>
        <w:t>IRIS Biotech GmbH</w:t>
      </w:r>
      <w:r w:rsidRPr="00DB46E0">
        <w:rPr>
          <w:rFonts w:eastAsia="Calibri" w:cs="Times New Roman"/>
          <w:iCs/>
          <w:lang w:val="en-US"/>
        </w:rPr>
        <w:t xml:space="preserve"> (Marktredewitz, Germany). Thallium(III) trifluoroacetate, glycerol, imidazole, and hydroxylammonium chloride were purchased from </w:t>
      </w:r>
      <w:r w:rsidRPr="00DB46E0">
        <w:rPr>
          <w:rFonts w:eastAsia="Calibri" w:cs="Times New Roman"/>
          <w:i/>
          <w:iCs/>
          <w:lang w:val="en-US"/>
        </w:rPr>
        <w:t>Sigma Aldrich</w:t>
      </w:r>
      <w:r w:rsidRPr="00DB46E0">
        <w:rPr>
          <w:rFonts w:eastAsia="Calibri" w:cs="Times New Roman"/>
          <w:iCs/>
          <w:lang w:val="en-US"/>
        </w:rPr>
        <w:t xml:space="preserve"> (Munich, Germany). All reagents were used without further </w:t>
      </w:r>
      <w:r w:rsidR="00723E2F" w:rsidRPr="00DB46E0">
        <w:rPr>
          <w:rFonts w:eastAsia="Calibri" w:cs="Times New Roman"/>
          <w:iCs/>
          <w:lang w:val="en-US"/>
        </w:rPr>
        <w:t>purification.</w:t>
      </w:r>
      <w:r w:rsidR="00B514AD">
        <w:rPr>
          <w:rFonts w:eastAsia="Calibri" w:cs="Times New Roman"/>
          <w:iCs/>
          <w:lang w:val="en-US"/>
        </w:rPr>
        <w:t xml:space="preserve"> Cell culture </w:t>
      </w:r>
      <w:r w:rsidR="00B514AD" w:rsidRPr="00DB46E0">
        <w:rPr>
          <w:rFonts w:eastAsia="Calibri" w:cs="Times New Roman"/>
          <w:iCs/>
          <w:lang w:val="en-US"/>
        </w:rPr>
        <w:t>media DMEM/F</w:t>
      </w:r>
      <w:r w:rsidR="00B514AD" w:rsidRPr="00DB46E0">
        <w:rPr>
          <w:rFonts w:eastAsia="Calibri" w:cs="Times New Roman"/>
          <w:iCs/>
          <w:lang w:val="en-US"/>
        </w:rPr>
        <w:noBreakHyphen/>
        <w:t xml:space="preserve">12 (1:1) + GlutaMAX™-I and RPMI medium 1640 were purchased from </w:t>
      </w:r>
      <w:r w:rsidR="00B514AD" w:rsidRPr="00DB46E0">
        <w:rPr>
          <w:rFonts w:eastAsia="Calibri" w:cs="Times New Roman"/>
          <w:i/>
          <w:iCs/>
          <w:lang w:val="en-US"/>
        </w:rPr>
        <w:t>Thermo Fisher Scientific</w:t>
      </w:r>
      <w:r w:rsidR="00B514AD" w:rsidRPr="00DB46E0">
        <w:rPr>
          <w:rFonts w:eastAsia="Calibri" w:cs="Times New Roman"/>
          <w:iCs/>
          <w:lang w:val="en-US"/>
        </w:rPr>
        <w:t xml:space="preserve"> (Waltham, Massachusetts, USA).</w:t>
      </w:r>
      <w:r w:rsidR="00B514AD" w:rsidRPr="00DB46E0">
        <w:rPr>
          <w:rFonts w:cs="Times New Roman"/>
          <w:lang w:val="en-US"/>
        </w:rPr>
        <w:t xml:space="preserve"> Media additives such as fetal bovine serum (FBS), </w:t>
      </w:r>
      <w:r w:rsidR="001E569C">
        <w:rPr>
          <w:rFonts w:cs="Times New Roman"/>
          <w:smallCaps/>
          <w:lang w:val="en-US"/>
        </w:rPr>
        <w:t>l</w:t>
      </w:r>
      <w:r w:rsidR="00B514AD" w:rsidRPr="00DB46E0">
        <w:rPr>
          <w:rFonts w:cs="Times New Roman"/>
          <w:lang w:val="en-US"/>
        </w:rPr>
        <w:noBreakHyphen/>
        <w:t>Gln solution (200 m</w:t>
      </w:r>
      <w:r w:rsidR="001E569C">
        <w:rPr>
          <w:rFonts w:cs="Times New Roman"/>
          <w:smallCaps/>
          <w:lang w:val="en-US"/>
        </w:rPr>
        <w:t>m</w:t>
      </w:r>
      <w:r w:rsidR="00B514AD" w:rsidRPr="00DB46E0">
        <w:rPr>
          <w:rFonts w:cs="Times New Roman"/>
          <w:lang w:val="en-US"/>
        </w:rPr>
        <w:t>), and MEM non</w:t>
      </w:r>
      <w:r w:rsidR="00B514AD" w:rsidRPr="00DB46E0">
        <w:rPr>
          <w:rFonts w:cs="Times New Roman"/>
          <w:lang w:val="en-US"/>
        </w:rPr>
        <w:noBreakHyphen/>
        <w:t xml:space="preserve">essential amino acid solution were acquired from </w:t>
      </w:r>
      <w:r w:rsidR="00B514AD" w:rsidRPr="00DB46E0">
        <w:rPr>
          <w:rFonts w:cs="Times New Roman"/>
          <w:i/>
          <w:lang w:val="en-US"/>
        </w:rPr>
        <w:t>Bio&amp;SELL</w:t>
      </w:r>
      <w:r w:rsidR="00B514AD" w:rsidRPr="00DB46E0">
        <w:rPr>
          <w:rFonts w:cs="Times New Roman"/>
          <w:lang w:val="en-US"/>
        </w:rPr>
        <w:t xml:space="preserve"> (Nürnberg, Germany) and </w:t>
      </w:r>
      <w:r w:rsidR="00B514AD" w:rsidRPr="00DB46E0">
        <w:rPr>
          <w:rFonts w:cs="Times New Roman"/>
          <w:i/>
          <w:lang w:val="en-US"/>
        </w:rPr>
        <w:t>Sigma Aldrich</w:t>
      </w:r>
      <w:r w:rsidR="00B514AD" w:rsidRPr="00DB46E0">
        <w:rPr>
          <w:rFonts w:cs="Times New Roman"/>
          <w:lang w:val="en-US"/>
        </w:rPr>
        <w:t xml:space="preserve"> (Munich, Germany), respectively. Hanks’ balanced salt solution</w:t>
      </w:r>
      <w:r w:rsidR="00B514AD" w:rsidRPr="00DB46E0">
        <w:rPr>
          <w:rFonts w:eastAsia="Calibri" w:cs="Times New Roman"/>
          <w:iCs/>
          <w:lang w:val="en-US"/>
        </w:rPr>
        <w:t xml:space="preserve"> (HBSS), Phosphate-Buffered Saline pH</w:t>
      </w:r>
      <w:r w:rsidR="001E569C">
        <w:rPr>
          <w:rFonts w:eastAsia="Calibri" w:cs="Times New Roman"/>
          <w:iCs/>
          <w:lang w:val="en-US"/>
        </w:rPr>
        <w:t xml:space="preserve"> </w:t>
      </w:r>
      <w:r w:rsidR="00B514AD" w:rsidRPr="00DB46E0">
        <w:rPr>
          <w:rFonts w:eastAsia="Calibri" w:cs="Times New Roman"/>
          <w:iCs/>
          <w:lang w:val="en-US"/>
        </w:rPr>
        <w:t>=</w:t>
      </w:r>
      <w:r w:rsidR="001E569C">
        <w:rPr>
          <w:rFonts w:eastAsia="Calibri" w:cs="Times New Roman"/>
          <w:iCs/>
          <w:lang w:val="en-US"/>
        </w:rPr>
        <w:t xml:space="preserve"> </w:t>
      </w:r>
      <w:r w:rsidR="00B514AD" w:rsidRPr="00DB46E0">
        <w:rPr>
          <w:rFonts w:eastAsia="Calibri" w:cs="Times New Roman"/>
          <w:iCs/>
          <w:lang w:val="en-US"/>
        </w:rPr>
        <w:t>7.4 (PBS) and Trypsin/EDTA</w:t>
      </w:r>
      <w:r w:rsidR="001E569C">
        <w:rPr>
          <w:rFonts w:eastAsia="Calibri" w:cs="Times New Roman"/>
          <w:iCs/>
          <w:lang w:val="en-US"/>
        </w:rPr>
        <w:t xml:space="preserve"> </w:t>
      </w:r>
      <w:r w:rsidR="001E569C" w:rsidRPr="001E569C">
        <w:rPr>
          <w:rFonts w:eastAsia="Arial"/>
          <w:lang w:val="en-US" w:eastAsia="de-DE"/>
        </w:rPr>
        <w:t>(0.05%/0.02% in PBS without Ca</w:t>
      </w:r>
      <w:r w:rsidR="001E569C" w:rsidRPr="001E569C">
        <w:rPr>
          <w:rFonts w:eastAsia="Arial"/>
          <w:vertAlign w:val="superscript"/>
          <w:lang w:val="en-US" w:eastAsia="de-DE"/>
        </w:rPr>
        <w:t>2+</w:t>
      </w:r>
      <w:r w:rsidR="001E569C" w:rsidRPr="001E569C">
        <w:rPr>
          <w:rFonts w:eastAsia="Arial"/>
          <w:lang w:val="en-US" w:eastAsia="de-DE"/>
        </w:rPr>
        <w:t>/Mg</w:t>
      </w:r>
      <w:r w:rsidR="001E569C" w:rsidRPr="001E569C">
        <w:rPr>
          <w:rFonts w:eastAsia="Arial"/>
          <w:vertAlign w:val="superscript"/>
          <w:lang w:val="en-US" w:eastAsia="de-DE"/>
        </w:rPr>
        <w:t>2+</w:t>
      </w:r>
      <w:r w:rsidR="001E569C" w:rsidRPr="001E569C">
        <w:rPr>
          <w:rFonts w:eastAsia="Arial"/>
          <w:lang w:val="en-US" w:eastAsia="de-DE"/>
        </w:rPr>
        <w:t>)</w:t>
      </w:r>
      <w:r w:rsidR="00B514AD" w:rsidRPr="00DB46E0">
        <w:rPr>
          <w:rFonts w:eastAsia="Calibri" w:cs="Times New Roman"/>
          <w:iCs/>
          <w:lang w:val="en-US"/>
        </w:rPr>
        <w:t xml:space="preserve"> were purchased from </w:t>
      </w:r>
      <w:r w:rsidR="00B514AD" w:rsidRPr="00DB46E0">
        <w:rPr>
          <w:rFonts w:eastAsia="Calibri" w:cs="Times New Roman"/>
          <w:i/>
          <w:iCs/>
          <w:lang w:val="en-US"/>
        </w:rPr>
        <w:t>Sigma Aldrich</w:t>
      </w:r>
      <w:r w:rsidR="00B514AD" w:rsidRPr="00DB46E0">
        <w:rPr>
          <w:rFonts w:eastAsia="Calibri" w:cs="Times New Roman"/>
          <w:iCs/>
          <w:lang w:val="en-US"/>
        </w:rPr>
        <w:t xml:space="preserve"> (Munich, Germany). Bovine serum albumin (BSA) and Trypan Blue (0.4%) </w:t>
      </w:r>
      <w:r w:rsidR="00B514AD">
        <w:rPr>
          <w:rFonts w:eastAsia="Calibri" w:cs="Times New Roman"/>
          <w:iCs/>
          <w:lang w:val="en-US"/>
        </w:rPr>
        <w:t>w</w:t>
      </w:r>
      <w:r w:rsidR="00B514AD" w:rsidRPr="00DB46E0">
        <w:rPr>
          <w:rFonts w:eastAsia="Calibri" w:cs="Times New Roman"/>
          <w:iCs/>
          <w:lang w:val="en-US"/>
        </w:rPr>
        <w:t xml:space="preserve">ere purchased from </w:t>
      </w:r>
      <w:r w:rsidR="00B514AD" w:rsidRPr="00DB46E0">
        <w:rPr>
          <w:rFonts w:eastAsia="Calibri" w:cs="Times New Roman"/>
          <w:i/>
          <w:iCs/>
          <w:lang w:val="en-US"/>
        </w:rPr>
        <w:t>Biowest</w:t>
      </w:r>
      <w:r w:rsidR="00B514AD" w:rsidRPr="00DB46E0">
        <w:rPr>
          <w:rFonts w:eastAsia="Calibri" w:cs="Times New Roman"/>
          <w:iCs/>
          <w:lang w:val="en-US"/>
        </w:rPr>
        <w:t xml:space="preserve"> (Nuaillé, France).</w:t>
      </w:r>
    </w:p>
    <w:p w14:paraId="3CA9A482" w14:textId="00B1CF9D" w:rsidR="00CA071E" w:rsidRPr="000F5F07" w:rsidRDefault="00B514AD" w:rsidP="00C061B7">
      <w:pPr>
        <w:spacing w:line="240" w:lineRule="auto"/>
        <w:rPr>
          <w:rFonts w:eastAsia="Calibri" w:cs="Times New Roman"/>
          <w:i/>
          <w:iCs/>
          <w:lang w:val="en-US"/>
        </w:rPr>
      </w:pPr>
      <w:r w:rsidRPr="000F5F07">
        <w:rPr>
          <w:rFonts w:eastAsia="Calibri" w:cs="Times New Roman"/>
          <w:i/>
          <w:iCs/>
          <w:lang w:val="en-US"/>
        </w:rPr>
        <w:t xml:space="preserve">Radionuclides and </w:t>
      </w:r>
      <w:r w:rsidR="00CA071E" w:rsidRPr="000F5F07">
        <w:rPr>
          <w:rFonts w:eastAsia="Calibri" w:cs="Times New Roman"/>
          <w:i/>
          <w:iCs/>
          <w:lang w:val="en-US"/>
        </w:rPr>
        <w:t xml:space="preserve">Materials for radioactive </w:t>
      </w:r>
      <w:r w:rsidR="001E569C">
        <w:rPr>
          <w:rFonts w:eastAsia="Calibri" w:cs="Times New Roman"/>
          <w:i/>
          <w:iCs/>
          <w:lang w:val="en-US"/>
        </w:rPr>
        <w:t>labelling</w:t>
      </w:r>
      <w:r w:rsidR="00CA071E" w:rsidRPr="000F5F07">
        <w:rPr>
          <w:rFonts w:eastAsia="Calibri" w:cs="Times New Roman"/>
          <w:i/>
          <w:iCs/>
          <w:lang w:val="en-US"/>
        </w:rPr>
        <w:t xml:space="preserve"> and evaluation</w:t>
      </w:r>
    </w:p>
    <w:p w14:paraId="5318DFC6" w14:textId="733B10E2" w:rsidR="00CA071E" w:rsidRPr="00B514AD" w:rsidRDefault="00B514AD" w:rsidP="00C061B7">
      <w:pPr>
        <w:spacing w:line="240" w:lineRule="auto"/>
        <w:rPr>
          <w:rFonts w:eastAsia="Calibri" w:cs="Times New Roman"/>
          <w:iCs/>
          <w:lang w:val="en-US"/>
        </w:rPr>
      </w:pPr>
      <w:r w:rsidRPr="00DB46E0">
        <w:rPr>
          <w:rFonts w:eastAsia="Calibri" w:cs="Times New Roman"/>
          <w:iCs/>
          <w:lang w:val="en-US"/>
        </w:rPr>
        <w:t xml:space="preserve">Radioactive </w:t>
      </w:r>
      <w:r w:rsidR="001E569C">
        <w:rPr>
          <w:rFonts w:eastAsia="Calibri" w:cs="Times New Roman"/>
          <w:iCs/>
          <w:lang w:val="en-US"/>
        </w:rPr>
        <w:t>labelling</w:t>
      </w:r>
      <w:r w:rsidRPr="00DB46E0">
        <w:rPr>
          <w:rFonts w:eastAsia="Calibri" w:cs="Times New Roman"/>
          <w:iCs/>
          <w:lang w:val="en-US"/>
        </w:rPr>
        <w:t xml:space="preserve"> with </w:t>
      </w:r>
      <w:r>
        <w:rPr>
          <w:rFonts w:eastAsia="Calibri" w:cs="Times New Roman"/>
          <w:iCs/>
          <w:lang w:val="en-US"/>
        </w:rPr>
        <w:t>I</w:t>
      </w:r>
      <w:r w:rsidRPr="00DB46E0">
        <w:rPr>
          <w:rFonts w:eastAsia="Calibri" w:cs="Times New Roman"/>
          <w:iCs/>
          <w:lang w:val="en-US"/>
        </w:rPr>
        <w:t>odine-125 for affinity studies was performed with a [</w:t>
      </w:r>
      <w:r w:rsidRPr="00DB46E0">
        <w:rPr>
          <w:rFonts w:eastAsia="Calibri" w:cs="Times New Roman"/>
          <w:iCs/>
          <w:vertAlign w:val="superscript"/>
          <w:lang w:val="en-US"/>
        </w:rPr>
        <w:t>125</w:t>
      </w:r>
      <w:r w:rsidRPr="00DB46E0">
        <w:rPr>
          <w:rFonts w:eastAsia="Calibri" w:cs="Times New Roman"/>
          <w:iCs/>
          <w:lang w:val="en-US"/>
        </w:rPr>
        <w:t>I]NaI-solution in 40</w:t>
      </w:r>
      <w:r w:rsidR="001E569C">
        <w:rPr>
          <w:rFonts w:eastAsia="Calibri" w:cs="Times New Roman"/>
          <w:iCs/>
          <w:lang w:val="en-US"/>
        </w:rPr>
        <w:t> </w:t>
      </w:r>
      <w:r w:rsidRPr="00DB46E0">
        <w:rPr>
          <w:rFonts w:eastAsia="Calibri" w:cs="Times New Roman"/>
          <w:iCs/>
          <w:lang w:val="en-US"/>
        </w:rPr>
        <w:t>m</w:t>
      </w:r>
      <w:r w:rsidR="001E569C">
        <w:rPr>
          <w:rFonts w:eastAsia="Calibri" w:cs="Times New Roman"/>
          <w:iCs/>
          <w:smallCaps/>
          <w:lang w:val="en-US"/>
        </w:rPr>
        <w:t>m</w:t>
      </w:r>
      <w:r w:rsidRPr="00DB46E0">
        <w:rPr>
          <w:rFonts w:eastAsia="Calibri" w:cs="Times New Roman"/>
          <w:iCs/>
          <w:lang w:val="en-US"/>
        </w:rPr>
        <w:t xml:space="preserve"> NaOH (74 TBq/mM) from </w:t>
      </w:r>
      <w:r w:rsidRPr="00DB46E0">
        <w:rPr>
          <w:rFonts w:eastAsia="Calibri" w:cs="Times New Roman"/>
          <w:i/>
          <w:iCs/>
          <w:lang w:val="en-US"/>
        </w:rPr>
        <w:t>HARTMANN ANALYTIC GmbH</w:t>
      </w:r>
      <w:r w:rsidRPr="00DB46E0">
        <w:rPr>
          <w:rFonts w:eastAsia="Calibri" w:cs="Times New Roman"/>
          <w:iCs/>
          <w:lang w:val="en-US"/>
        </w:rPr>
        <w:t xml:space="preserve"> (Braunschweig, Germany). Iodogen for the synthesis was purchased from </w:t>
      </w:r>
      <w:r w:rsidRPr="00DB46E0">
        <w:rPr>
          <w:rFonts w:eastAsia="Calibri" w:cs="Times New Roman"/>
          <w:i/>
          <w:iCs/>
          <w:lang w:val="en-US"/>
        </w:rPr>
        <w:t>Pierce™ Biotechnology</w:t>
      </w:r>
      <w:r w:rsidRPr="00DB46E0">
        <w:rPr>
          <w:rFonts w:eastAsia="Calibri" w:cs="Times New Roman"/>
          <w:iCs/>
          <w:lang w:val="en-US"/>
        </w:rPr>
        <w:t xml:space="preserve"> (Rockford Il, United States).</w:t>
      </w:r>
      <w:r>
        <w:rPr>
          <w:rFonts w:eastAsia="Calibri" w:cs="Times New Roman"/>
          <w:iCs/>
          <w:lang w:val="en-US"/>
        </w:rPr>
        <w:t xml:space="preserve"> </w:t>
      </w:r>
      <w:r w:rsidRPr="00DB46E0">
        <w:rPr>
          <w:rFonts w:eastAsia="Calibri" w:cs="Times New Roman"/>
          <w:iCs/>
          <w:lang w:val="en-US"/>
        </w:rPr>
        <w:t xml:space="preserve">Radioactive </w:t>
      </w:r>
      <w:r w:rsidR="001E569C">
        <w:rPr>
          <w:rFonts w:eastAsia="Calibri" w:cs="Times New Roman"/>
          <w:iCs/>
          <w:lang w:val="en-US"/>
        </w:rPr>
        <w:t>labelling</w:t>
      </w:r>
      <w:r w:rsidRPr="00DB46E0">
        <w:rPr>
          <w:rFonts w:eastAsia="Calibri" w:cs="Times New Roman"/>
          <w:iCs/>
          <w:lang w:val="en-US"/>
        </w:rPr>
        <w:t xml:space="preserve"> </w:t>
      </w:r>
      <w:r>
        <w:rPr>
          <w:rFonts w:eastAsia="Calibri" w:cs="Times New Roman"/>
          <w:iCs/>
          <w:lang w:val="en-US"/>
        </w:rPr>
        <w:t xml:space="preserve">solution </w:t>
      </w:r>
      <w:r w:rsidRPr="00DB46E0">
        <w:rPr>
          <w:rFonts w:eastAsia="Calibri" w:cs="Times New Roman"/>
          <w:iCs/>
          <w:lang w:val="en-US"/>
        </w:rPr>
        <w:t xml:space="preserve">with </w:t>
      </w:r>
      <w:r w:rsidR="001E569C">
        <w:rPr>
          <w:rFonts w:eastAsia="Calibri" w:cs="Times New Roman"/>
          <w:iCs/>
          <w:lang w:val="en-US"/>
        </w:rPr>
        <w:t>f</w:t>
      </w:r>
      <w:r w:rsidRPr="00DB46E0">
        <w:rPr>
          <w:rFonts w:eastAsia="Calibri" w:cs="Times New Roman"/>
          <w:iCs/>
          <w:lang w:val="en-US"/>
        </w:rPr>
        <w:t>luorine</w:t>
      </w:r>
      <w:r w:rsidRPr="00DB46E0">
        <w:rPr>
          <w:rFonts w:eastAsia="Calibri" w:cs="Times New Roman"/>
          <w:iCs/>
          <w:lang w:val="en-US"/>
        </w:rPr>
        <w:noBreakHyphen/>
        <w:t>18 in target water ([</w:t>
      </w:r>
      <w:r w:rsidRPr="00DB46E0">
        <w:rPr>
          <w:rFonts w:eastAsia="Calibri" w:cs="Times New Roman"/>
          <w:iCs/>
          <w:vertAlign w:val="superscript"/>
          <w:lang w:val="en-US"/>
        </w:rPr>
        <w:t>18</w:t>
      </w:r>
      <w:r w:rsidRPr="00DB46E0">
        <w:rPr>
          <w:rFonts w:eastAsia="Calibri" w:cs="Times New Roman"/>
          <w:iCs/>
          <w:lang w:val="en-US"/>
        </w:rPr>
        <w:t>O]H</w:t>
      </w:r>
      <w:r w:rsidRPr="00DB46E0">
        <w:rPr>
          <w:rFonts w:eastAsia="Calibri" w:cs="Times New Roman"/>
          <w:iCs/>
          <w:vertAlign w:val="subscript"/>
          <w:lang w:val="en-US"/>
        </w:rPr>
        <w:t>2</w:t>
      </w:r>
      <w:r w:rsidRPr="00DB46E0">
        <w:rPr>
          <w:rFonts w:eastAsia="Calibri" w:cs="Times New Roman"/>
          <w:iCs/>
          <w:lang w:val="en-US"/>
        </w:rPr>
        <w:t xml:space="preserve">O) was supplied by </w:t>
      </w:r>
      <w:r w:rsidRPr="00DB46E0">
        <w:rPr>
          <w:rFonts w:eastAsia="Calibri" w:cs="Times New Roman"/>
          <w:i/>
          <w:iCs/>
          <w:lang w:val="en-US"/>
        </w:rPr>
        <w:t>Klinikum rechts der Isar</w:t>
      </w:r>
      <w:r w:rsidRPr="00DB46E0">
        <w:rPr>
          <w:rFonts w:eastAsia="Calibri" w:cs="Times New Roman"/>
          <w:iCs/>
          <w:lang w:val="en-US"/>
        </w:rPr>
        <w:t xml:space="preserve"> (Munich,Germany).</w:t>
      </w:r>
      <w:r>
        <w:rPr>
          <w:rFonts w:eastAsia="Calibri" w:cs="Times New Roman"/>
          <w:iCs/>
          <w:lang w:val="en-US"/>
        </w:rPr>
        <w:t xml:space="preserve"> </w:t>
      </w:r>
      <w:r w:rsidRPr="00DB46E0">
        <w:rPr>
          <w:rFonts w:cs="Times New Roman"/>
          <w:lang w:val="en-US"/>
        </w:rPr>
        <w:t xml:space="preserve">For </w:t>
      </w:r>
      <w:r w:rsidR="001E569C">
        <w:rPr>
          <w:rFonts w:cs="Times New Roman"/>
          <w:vertAlign w:val="superscript"/>
          <w:lang w:val="en-US"/>
        </w:rPr>
        <w:t>177</w:t>
      </w:r>
      <w:r w:rsidR="001E569C">
        <w:rPr>
          <w:rFonts w:cs="Times New Roman"/>
          <w:lang w:val="en-US"/>
        </w:rPr>
        <w:t>Lu-</w:t>
      </w:r>
      <w:r w:rsidRPr="00DB46E0">
        <w:rPr>
          <w:rFonts w:cs="Times New Roman"/>
          <w:lang w:val="en-US"/>
        </w:rPr>
        <w:t>labe</w:t>
      </w:r>
      <w:r w:rsidR="001E569C">
        <w:rPr>
          <w:rFonts w:cs="Times New Roman"/>
          <w:lang w:val="en-US"/>
        </w:rPr>
        <w:t>l</w:t>
      </w:r>
      <w:r w:rsidRPr="00DB46E0">
        <w:rPr>
          <w:rFonts w:cs="Times New Roman"/>
          <w:lang w:val="en-US"/>
        </w:rPr>
        <w:t>ling</w:t>
      </w:r>
      <w:r>
        <w:rPr>
          <w:rFonts w:cs="Times New Roman"/>
          <w:lang w:val="en-US"/>
        </w:rPr>
        <w:t>,</w:t>
      </w:r>
      <w:r w:rsidRPr="00DB46E0">
        <w:rPr>
          <w:rFonts w:cs="Times New Roman"/>
          <w:lang w:val="en-US"/>
        </w:rPr>
        <w:t xml:space="preserve"> a solution of [</w:t>
      </w:r>
      <w:r w:rsidRPr="00DB46E0">
        <w:rPr>
          <w:rFonts w:cs="Times New Roman"/>
          <w:vertAlign w:val="superscript"/>
          <w:lang w:val="en-US"/>
        </w:rPr>
        <w:t>177</w:t>
      </w:r>
      <w:r w:rsidRPr="00DB46E0">
        <w:rPr>
          <w:rFonts w:cs="Times New Roman"/>
          <w:lang w:val="en-US"/>
        </w:rPr>
        <w:t>Lu]LuCl</w:t>
      </w:r>
      <w:r w:rsidRPr="00DB46E0">
        <w:rPr>
          <w:rFonts w:cs="Times New Roman"/>
          <w:vertAlign w:val="subscript"/>
          <w:lang w:val="en-US"/>
        </w:rPr>
        <w:t>3</w:t>
      </w:r>
      <w:r w:rsidRPr="00DB46E0">
        <w:rPr>
          <w:rFonts w:cs="Times New Roman"/>
          <w:lang w:val="en-US"/>
        </w:rPr>
        <w:t xml:space="preserve"> (1 GBq) Radiochemical Grade EndolucinBeta</w:t>
      </w:r>
      <w:r w:rsidRPr="00DB46E0">
        <w:rPr>
          <w:rFonts w:cs="Times New Roman"/>
          <w:vertAlign w:val="superscript"/>
          <w:lang w:val="en-US"/>
        </w:rPr>
        <w:t>®</w:t>
      </w:r>
      <w:r w:rsidR="001E569C">
        <w:rPr>
          <w:rFonts w:cs="Times New Roman"/>
          <w:lang w:val="en-US"/>
        </w:rPr>
        <w:t xml:space="preserve"> n.c.a. (40 GBq/mL) in 0.04 </w:t>
      </w:r>
      <w:r w:rsidR="001E569C">
        <w:rPr>
          <w:rFonts w:cs="Times New Roman"/>
          <w:smallCaps/>
          <w:lang w:val="en-US"/>
        </w:rPr>
        <w:t>m</w:t>
      </w:r>
      <w:r w:rsidRPr="00DB46E0">
        <w:rPr>
          <w:rFonts w:cs="Times New Roman"/>
          <w:lang w:val="en-US"/>
        </w:rPr>
        <w:t xml:space="preserve"> HCl was acquired from </w:t>
      </w:r>
      <w:r w:rsidRPr="00DB46E0">
        <w:rPr>
          <w:rFonts w:cs="Times New Roman"/>
          <w:i/>
          <w:lang w:val="en-US"/>
        </w:rPr>
        <w:t>ITM Isotope Technologies Munich SE</w:t>
      </w:r>
      <w:r w:rsidRPr="00DB46E0">
        <w:rPr>
          <w:rFonts w:cs="Times New Roman"/>
          <w:lang w:val="en-US"/>
        </w:rPr>
        <w:t xml:space="preserve"> (Munich, Germany).</w:t>
      </w:r>
      <w:r>
        <w:rPr>
          <w:rFonts w:eastAsia="Calibri" w:cs="Times New Roman"/>
          <w:iCs/>
          <w:lang w:val="en-US"/>
        </w:rPr>
        <w:t xml:space="preserve"> </w:t>
      </w:r>
      <w:r w:rsidR="00CA071E" w:rsidRPr="00DB46E0">
        <w:rPr>
          <w:rFonts w:cs="Times New Roman"/>
          <w:lang w:val="en-US"/>
        </w:rPr>
        <w:t xml:space="preserve">The Cartridges for </w:t>
      </w:r>
      <w:r w:rsidR="00CA071E" w:rsidRPr="00DB46E0">
        <w:rPr>
          <w:rFonts w:cs="Times New Roman"/>
          <w:vertAlign w:val="superscript"/>
          <w:lang w:val="en-US"/>
        </w:rPr>
        <w:t>18</w:t>
      </w:r>
      <w:r w:rsidR="00CA071E" w:rsidRPr="00DB46E0">
        <w:rPr>
          <w:rFonts w:cs="Times New Roman"/>
          <w:lang w:val="en-US"/>
        </w:rPr>
        <w:t>F-labe</w:t>
      </w:r>
      <w:r w:rsidR="001E569C">
        <w:rPr>
          <w:rFonts w:cs="Times New Roman"/>
          <w:lang w:val="en-US"/>
        </w:rPr>
        <w:t>l</w:t>
      </w:r>
      <w:r w:rsidR="00CA071E" w:rsidRPr="00DB46E0">
        <w:rPr>
          <w:rFonts w:cs="Times New Roman"/>
          <w:lang w:val="en-US"/>
        </w:rPr>
        <w:t xml:space="preserve">ling were supplied by </w:t>
      </w:r>
      <w:r w:rsidR="00CA071E" w:rsidRPr="00DB46E0">
        <w:rPr>
          <w:rFonts w:cs="Times New Roman"/>
          <w:i/>
          <w:lang w:val="en-US"/>
        </w:rPr>
        <w:t>Waters GmbH</w:t>
      </w:r>
      <w:r w:rsidR="00CA071E" w:rsidRPr="00DB46E0">
        <w:rPr>
          <w:rFonts w:cs="Times New Roman"/>
          <w:lang w:val="en-US"/>
        </w:rPr>
        <w:t xml:space="preserve"> (Eschborn, Germany). Protein LoBind</w:t>
      </w:r>
      <w:r w:rsidR="00CA071E" w:rsidRPr="00DB46E0">
        <w:rPr>
          <w:rFonts w:cs="Times New Roman"/>
          <w:vertAlign w:val="superscript"/>
          <w:lang w:val="en-US"/>
        </w:rPr>
        <w:t>®</w:t>
      </w:r>
      <w:r w:rsidR="00CA071E" w:rsidRPr="00DB46E0">
        <w:rPr>
          <w:rFonts w:cs="Times New Roman"/>
          <w:lang w:val="en-US"/>
        </w:rPr>
        <w:t xml:space="preserve"> tubes were purchased from </w:t>
      </w:r>
      <w:r w:rsidR="00CA071E" w:rsidRPr="00DB46E0">
        <w:rPr>
          <w:rFonts w:cs="Times New Roman"/>
          <w:i/>
          <w:lang w:val="en-US"/>
        </w:rPr>
        <w:t>Eppendorf SE</w:t>
      </w:r>
      <w:r w:rsidR="00CA071E" w:rsidRPr="00DB46E0">
        <w:rPr>
          <w:rFonts w:cs="Times New Roman"/>
          <w:lang w:val="en-US"/>
        </w:rPr>
        <w:t xml:space="preserve"> (Hamburg, Germany). </w:t>
      </w:r>
      <w:r w:rsidR="00951AF9">
        <w:rPr>
          <w:rFonts w:cs="Times New Roman"/>
          <w:lang w:val="en-US"/>
        </w:rPr>
        <w:t>Silica</w:t>
      </w:r>
      <w:r w:rsidR="001E569C" w:rsidRPr="00DB46E0">
        <w:rPr>
          <w:rFonts w:cs="Times New Roman"/>
          <w:lang w:val="en-US"/>
        </w:rPr>
        <w:t xml:space="preserve"> gel 60 coated aluminum stripes </w:t>
      </w:r>
      <w:r w:rsidR="001E569C">
        <w:rPr>
          <w:rFonts w:cs="Times New Roman"/>
          <w:lang w:val="en-US"/>
        </w:rPr>
        <w:t xml:space="preserve">and </w:t>
      </w:r>
      <w:r w:rsidR="00CA071E" w:rsidRPr="00DB46E0">
        <w:rPr>
          <w:rFonts w:cs="Times New Roman"/>
          <w:lang w:val="en-US"/>
        </w:rPr>
        <w:t>iTLC</w:t>
      </w:r>
      <w:r w:rsidR="00CA071E" w:rsidRPr="00DB46E0">
        <w:rPr>
          <w:rFonts w:cs="Times New Roman"/>
          <w:lang w:val="en-US"/>
        </w:rPr>
        <w:noBreakHyphen/>
        <w:t xml:space="preserve">SG stripes and for reaction controls were obtained from </w:t>
      </w:r>
      <w:r w:rsidR="00CA071E" w:rsidRPr="00DB46E0">
        <w:rPr>
          <w:rFonts w:cs="Times New Roman"/>
          <w:i/>
          <w:lang w:val="en-US"/>
        </w:rPr>
        <w:t>Agilent</w:t>
      </w:r>
      <w:r w:rsidR="00CA071E" w:rsidRPr="00DB46E0">
        <w:rPr>
          <w:rFonts w:cs="Times New Roman"/>
          <w:lang w:val="en-US"/>
        </w:rPr>
        <w:t xml:space="preserve"> (Santa Clara, California, USA) and</w:t>
      </w:r>
      <w:r w:rsidR="00CA071E" w:rsidRPr="00DB46E0">
        <w:rPr>
          <w:rFonts w:cs="Times New Roman"/>
          <w:i/>
          <w:lang w:val="en-US"/>
        </w:rPr>
        <w:t xml:space="preserve"> Merck KGaA</w:t>
      </w:r>
      <w:r w:rsidR="00CA071E" w:rsidRPr="00DB46E0">
        <w:rPr>
          <w:rFonts w:cs="Times New Roman"/>
          <w:lang w:val="en-US"/>
        </w:rPr>
        <w:t xml:space="preserve"> (Darmstadt, Germany), respectively. The 24-well plates for </w:t>
      </w:r>
      <w:r w:rsidR="00CA071E" w:rsidRPr="00DB46E0">
        <w:rPr>
          <w:rFonts w:cs="Times New Roman"/>
          <w:i/>
          <w:lang w:val="en-US"/>
        </w:rPr>
        <w:t>IC</w:t>
      </w:r>
      <w:r w:rsidR="00CA071E" w:rsidRPr="00DB46E0">
        <w:rPr>
          <w:rFonts w:cs="Times New Roman"/>
          <w:vertAlign w:val="subscript"/>
          <w:lang w:val="en-US"/>
        </w:rPr>
        <w:t>50</w:t>
      </w:r>
      <w:r w:rsidR="00CA071E" w:rsidRPr="00DB46E0">
        <w:rPr>
          <w:rFonts w:cs="Times New Roman"/>
          <w:lang w:val="en-US"/>
        </w:rPr>
        <w:t xml:space="preserve"> studies were supplied from </w:t>
      </w:r>
      <w:r w:rsidR="00CA071E" w:rsidRPr="00DB46E0">
        <w:rPr>
          <w:rFonts w:cs="Times New Roman"/>
          <w:i/>
          <w:lang w:val="en-US"/>
        </w:rPr>
        <w:t>Thermo Scientific Inc.</w:t>
      </w:r>
      <w:r w:rsidR="00CA071E" w:rsidRPr="00DB46E0">
        <w:rPr>
          <w:rFonts w:cs="Times New Roman"/>
          <w:lang w:val="en-US"/>
        </w:rPr>
        <w:t xml:space="preserve"> (Waltham, Massachusetts, USA) and sterile cell culture flasks were acquired from </w:t>
      </w:r>
      <w:r w:rsidR="00CA071E" w:rsidRPr="00DB46E0">
        <w:rPr>
          <w:rFonts w:cs="Times New Roman"/>
          <w:i/>
          <w:lang w:val="en-US"/>
        </w:rPr>
        <w:t>Greiner Bio-One GmbH</w:t>
      </w:r>
      <w:r w:rsidR="00CA071E" w:rsidRPr="00DB46E0">
        <w:rPr>
          <w:rFonts w:cs="Times New Roman"/>
          <w:lang w:val="en-US"/>
        </w:rPr>
        <w:t xml:space="preserve"> (Frickenhausen, Germany). Centrifugal filters for stability studies in human serum were purchased from </w:t>
      </w:r>
      <w:r w:rsidR="00CA071E" w:rsidRPr="00DB46E0">
        <w:rPr>
          <w:rFonts w:cs="Times New Roman"/>
          <w:i/>
          <w:lang w:val="en-US"/>
        </w:rPr>
        <w:t>VWR International GmbH</w:t>
      </w:r>
      <w:r w:rsidR="00CA071E" w:rsidRPr="00DB46E0">
        <w:rPr>
          <w:rFonts w:cs="Times New Roman"/>
          <w:lang w:val="en-US"/>
        </w:rPr>
        <w:t xml:space="preserve"> (Darmstadt, Germany).</w:t>
      </w:r>
    </w:p>
    <w:p w14:paraId="0A2AFAB2" w14:textId="6527960F" w:rsidR="00CA071E" w:rsidRDefault="001E569C" w:rsidP="00C061B7">
      <w:pPr>
        <w:spacing w:line="240" w:lineRule="auto"/>
        <w:rPr>
          <w:rFonts w:eastAsia="Arial" w:cs="Times New Roman"/>
          <w:i/>
          <w:lang w:val="en-US" w:eastAsia="de-DE"/>
        </w:rPr>
      </w:pPr>
      <w:r>
        <w:rPr>
          <w:rFonts w:eastAsia="Arial" w:cs="Times New Roman"/>
          <w:i/>
          <w:lang w:val="en-US" w:eastAsia="de-DE"/>
        </w:rPr>
        <w:t>Instruments</w:t>
      </w:r>
    </w:p>
    <w:p w14:paraId="7993A4CE" w14:textId="61A83395" w:rsidR="004259DC" w:rsidRPr="00DB46E0" w:rsidRDefault="004259DC" w:rsidP="00C061B7">
      <w:pPr>
        <w:spacing w:line="240" w:lineRule="auto"/>
        <w:rPr>
          <w:rFonts w:eastAsia="Arial" w:cs="Times New Roman"/>
          <w:lang w:val="en-US" w:eastAsia="de-DE"/>
        </w:rPr>
      </w:pPr>
      <w:r w:rsidRPr="00DB46E0">
        <w:rPr>
          <w:rFonts w:eastAsia="Arial" w:cs="Times New Roman"/>
          <w:lang w:val="en-US" w:eastAsia="de-DE"/>
        </w:rPr>
        <w:t xml:space="preserve">Analytical and preparative RP-HPLC was carried out on </w:t>
      </w:r>
      <w:r w:rsidRPr="00DB46E0">
        <w:rPr>
          <w:rFonts w:eastAsia="Arial" w:cs="Times New Roman"/>
          <w:i/>
          <w:lang w:val="en-US" w:eastAsia="de-DE"/>
        </w:rPr>
        <w:t>Shimadzu Corp.</w:t>
      </w:r>
      <w:r w:rsidRPr="00DB46E0">
        <w:rPr>
          <w:rFonts w:eastAsia="Arial" w:cs="Times New Roman"/>
          <w:lang w:val="en-US" w:eastAsia="de-DE"/>
        </w:rPr>
        <w:t xml:space="preserve"> Instruments (Kyoto, Japan) equipped with two LC-20AD gradient pumps, a CBM-20A communications module and a Smartline UV detector 2500 (λ = 220 nm, λ = </w:t>
      </w:r>
      <w:r w:rsidR="00951AF9" w:rsidRPr="00951AF9">
        <w:rPr>
          <w:rFonts w:eastAsia="Arial" w:cs="Times New Roman"/>
          <w:lang w:val="en-US" w:eastAsia="de-DE"/>
        </w:rPr>
        <w:t>254</w:t>
      </w:r>
      <w:r w:rsidRPr="00DB46E0">
        <w:rPr>
          <w:rFonts w:eastAsia="Arial" w:cs="Times New Roman"/>
          <w:lang w:val="en-US" w:eastAsia="de-DE"/>
        </w:rPr>
        <w:t xml:space="preserve"> nm) from </w:t>
      </w:r>
      <w:r w:rsidRPr="00DB46E0">
        <w:rPr>
          <w:rFonts w:eastAsia="Arial" w:cs="Times New Roman"/>
          <w:i/>
          <w:lang w:val="en-US" w:eastAsia="de-DE"/>
        </w:rPr>
        <w:t>Dr. Ing. Herbert Knauer GmbH</w:t>
      </w:r>
      <w:r w:rsidRPr="00DB46E0">
        <w:rPr>
          <w:rFonts w:eastAsia="Arial" w:cs="Times New Roman"/>
          <w:lang w:val="en-US" w:eastAsia="de-DE"/>
        </w:rPr>
        <w:t xml:space="preserve"> (Berlin, Germany). For analytical RP-HPLC a flow rate of 1.0</w:t>
      </w:r>
      <w:r>
        <w:rPr>
          <w:rFonts w:eastAsia="Arial" w:cs="Times New Roman"/>
          <w:lang w:val="en-US" w:eastAsia="de-DE"/>
        </w:rPr>
        <w:t> mL</w:t>
      </w:r>
      <w:r w:rsidRPr="00DB46E0">
        <w:rPr>
          <w:rFonts w:eastAsia="Arial" w:cs="Times New Roman"/>
          <w:lang w:val="en-US" w:eastAsia="de-DE"/>
        </w:rPr>
        <w:t>/min was used. Quality controls of peptic ligands were performed on a MultoKrom</w:t>
      </w:r>
      <w:r w:rsidRPr="00DB46E0">
        <w:rPr>
          <w:rFonts w:eastAsia="Arial" w:cs="Times New Roman"/>
          <w:vertAlign w:val="superscript"/>
          <w:lang w:val="en-US" w:eastAsia="de-DE"/>
        </w:rPr>
        <w:t>®</w:t>
      </w:r>
      <w:r w:rsidRPr="00DB46E0">
        <w:rPr>
          <w:rFonts w:eastAsia="Arial" w:cs="Times New Roman"/>
          <w:lang w:val="en-US" w:eastAsia="de-DE"/>
        </w:rPr>
        <w:t xml:space="preserve"> 100</w:t>
      </w:r>
      <w:r w:rsidRPr="00DB46E0">
        <w:rPr>
          <w:rFonts w:eastAsia="Arial" w:cs="Times New Roman"/>
          <w:lang w:val="en-US" w:eastAsia="de-DE"/>
        </w:rPr>
        <w:noBreakHyphen/>
        <w:t>5 C18</w:t>
      </w:r>
      <w:r w:rsidRPr="00DB46E0">
        <w:rPr>
          <w:rFonts w:eastAsia="Arial" w:cs="Times New Roman"/>
          <w:lang w:val="en-US" w:eastAsia="de-DE"/>
        </w:rPr>
        <w:noBreakHyphen/>
        <w:t xml:space="preserve">column (125 × 4.6 mm, 5 μm particle size, </w:t>
      </w:r>
      <w:r w:rsidRPr="00DB46E0">
        <w:rPr>
          <w:rFonts w:eastAsia="Arial" w:cs="Times New Roman"/>
          <w:i/>
          <w:lang w:val="en-US" w:eastAsia="de-DE"/>
        </w:rPr>
        <w:t>CS Chromatographie GmbH</w:t>
      </w:r>
      <w:r w:rsidRPr="00DB46E0">
        <w:rPr>
          <w:rFonts w:eastAsia="Arial" w:cs="Times New Roman"/>
          <w:lang w:val="en-US" w:eastAsia="de-DE"/>
        </w:rPr>
        <w:t>). Different gradients of MeCN (</w:t>
      </w:r>
      <w:r w:rsidRPr="00DB46E0">
        <w:rPr>
          <w:rFonts w:eastAsia="Arial" w:cs="Times New Roman"/>
          <w:i/>
          <w:lang w:val="en-US" w:eastAsia="de-DE"/>
        </w:rPr>
        <w:t>J. T. Baker</w:t>
      </w:r>
      <w:r w:rsidRPr="00DB46E0">
        <w:rPr>
          <w:rFonts w:eastAsia="Arial" w:cs="Times New Roman"/>
          <w:i/>
          <w:vertAlign w:val="superscript"/>
          <w:lang w:val="en-US" w:eastAsia="de-DE"/>
        </w:rPr>
        <w:t>®</w:t>
      </w:r>
      <w:r w:rsidRPr="00DB46E0">
        <w:rPr>
          <w:rFonts w:eastAsia="Arial" w:cs="Times New Roman"/>
          <w:lang w:val="en-US" w:eastAsia="de-DE"/>
        </w:rPr>
        <w:t xml:space="preserve"> ultra-gradient HPLC rate, mixed with 5% H</w:t>
      </w:r>
      <w:r w:rsidRPr="001E569C">
        <w:rPr>
          <w:rFonts w:eastAsia="Arial" w:cs="Times New Roman"/>
          <w:vertAlign w:val="subscript"/>
          <w:lang w:val="en-US" w:eastAsia="de-DE"/>
        </w:rPr>
        <w:t>2</w:t>
      </w:r>
      <w:r w:rsidRPr="00DB46E0">
        <w:rPr>
          <w:rFonts w:eastAsia="Arial" w:cs="Times New Roman"/>
          <w:lang w:val="en-US" w:eastAsia="de-DE"/>
        </w:rPr>
        <w:t>O and 0.1% TFA) in H</w:t>
      </w:r>
      <w:r w:rsidRPr="00DB46E0">
        <w:rPr>
          <w:rFonts w:eastAsia="Arial" w:cs="Times New Roman"/>
          <w:vertAlign w:val="subscript"/>
          <w:lang w:val="en-US" w:eastAsia="de-DE"/>
        </w:rPr>
        <w:t>2</w:t>
      </w:r>
      <w:r w:rsidRPr="00DB46E0">
        <w:rPr>
          <w:rFonts w:eastAsia="Arial" w:cs="Times New Roman"/>
          <w:lang w:val="en-US" w:eastAsia="de-DE"/>
        </w:rPr>
        <w:t xml:space="preserve">O (0.1% TFA) were used as eluents for all RP-HPLC operations. Preparative HPLC was performed with a Multospher® 100 C18-column (150 × 10 mm, 5 μm particle size, </w:t>
      </w:r>
      <w:r w:rsidRPr="00DB46E0">
        <w:rPr>
          <w:rFonts w:eastAsia="Arial" w:cs="Times New Roman"/>
          <w:i/>
          <w:lang w:val="en-US" w:eastAsia="de-DE"/>
        </w:rPr>
        <w:t>CS Chromatographie GmbH</w:t>
      </w:r>
      <w:r w:rsidRPr="00DB46E0">
        <w:rPr>
          <w:rFonts w:eastAsia="Arial" w:cs="Times New Roman"/>
          <w:lang w:val="en-US" w:eastAsia="de-DE"/>
        </w:rPr>
        <w:t>) at a flow rate of 5.0</w:t>
      </w:r>
      <w:r>
        <w:rPr>
          <w:rFonts w:eastAsia="Arial" w:cs="Times New Roman"/>
          <w:lang w:val="en-US" w:eastAsia="de-DE"/>
        </w:rPr>
        <w:t> mL</w:t>
      </w:r>
      <w:r w:rsidRPr="00DB46E0">
        <w:rPr>
          <w:rFonts w:eastAsia="Arial" w:cs="Times New Roman"/>
          <w:lang w:val="en-US" w:eastAsia="de-DE"/>
        </w:rPr>
        <w:t>/min. Different gradients of MeCN (</w:t>
      </w:r>
      <w:r w:rsidRPr="00DB46E0">
        <w:rPr>
          <w:rFonts w:eastAsia="Arial" w:cs="Times New Roman"/>
          <w:i/>
          <w:lang w:val="en-US" w:eastAsia="de-DE"/>
        </w:rPr>
        <w:t>J. T. Baker®</w:t>
      </w:r>
      <w:r w:rsidRPr="00DB46E0">
        <w:rPr>
          <w:rFonts w:eastAsia="Arial" w:cs="Times New Roman"/>
          <w:lang w:val="en-US" w:eastAsia="de-DE"/>
        </w:rPr>
        <w:t xml:space="preserve"> ultra-gradient HPLC rate, mixed with 5% H</w:t>
      </w:r>
      <w:r w:rsidRPr="001E569C">
        <w:rPr>
          <w:rFonts w:eastAsia="Arial" w:cs="Times New Roman"/>
          <w:vertAlign w:val="subscript"/>
          <w:lang w:val="en-US" w:eastAsia="de-DE"/>
        </w:rPr>
        <w:t>2</w:t>
      </w:r>
      <w:r w:rsidRPr="00DB46E0">
        <w:rPr>
          <w:rFonts w:eastAsia="Arial" w:cs="Times New Roman"/>
          <w:lang w:val="en-US" w:eastAsia="de-DE"/>
        </w:rPr>
        <w:t>O and 0.1% TFA) in H</w:t>
      </w:r>
      <w:r w:rsidRPr="00DB46E0">
        <w:rPr>
          <w:rFonts w:eastAsia="Arial" w:cs="Times New Roman"/>
          <w:vertAlign w:val="subscript"/>
          <w:lang w:val="en-US" w:eastAsia="de-DE"/>
        </w:rPr>
        <w:t>2</w:t>
      </w:r>
      <w:r w:rsidRPr="00DB46E0">
        <w:rPr>
          <w:rFonts w:eastAsia="Arial" w:cs="Times New Roman"/>
          <w:lang w:val="en-US" w:eastAsia="de-DE"/>
        </w:rPr>
        <w:t xml:space="preserve">O (0.1% TFA) were used </w:t>
      </w:r>
      <w:r w:rsidRPr="00DB46E0">
        <w:rPr>
          <w:rFonts w:eastAsia="Arial" w:cs="Times New Roman"/>
          <w:lang w:val="en-US" w:eastAsia="de-DE"/>
        </w:rPr>
        <w:lastRenderedPageBreak/>
        <w:t>as eluents for all RP</w:t>
      </w:r>
      <w:r w:rsidRPr="00DB46E0">
        <w:rPr>
          <w:rFonts w:eastAsia="Arial" w:cs="Times New Roman"/>
          <w:lang w:val="en-US" w:eastAsia="de-DE"/>
        </w:rPr>
        <w:noBreakHyphen/>
        <w:t>HPLC operations. All RP</w:t>
      </w:r>
      <w:r w:rsidRPr="00DB46E0">
        <w:rPr>
          <w:rFonts w:eastAsia="Arial" w:cs="Times New Roman"/>
          <w:lang w:val="en-US" w:eastAsia="de-DE"/>
        </w:rPr>
        <w:noBreakHyphen/>
        <w:t xml:space="preserve">HPLC chromatograms were analyzed </w:t>
      </w:r>
      <w:r w:rsidRPr="00DB46E0">
        <w:rPr>
          <w:rFonts w:eastAsia="Arial" w:cs="Times New Roman"/>
          <w:i/>
          <w:lang w:val="en-US" w:eastAsia="de-DE"/>
        </w:rPr>
        <w:t>via</w:t>
      </w:r>
      <w:r w:rsidRPr="00DB46E0">
        <w:rPr>
          <w:rFonts w:eastAsia="Arial" w:cs="Times New Roman"/>
          <w:lang w:val="en-US" w:eastAsia="de-DE"/>
        </w:rPr>
        <w:t xml:space="preserve"> the </w:t>
      </w:r>
      <w:r w:rsidRPr="00DB46E0">
        <w:rPr>
          <w:rFonts w:eastAsia="Arial" w:cs="Times New Roman"/>
          <w:i/>
          <w:lang w:val="en-US" w:eastAsia="de-DE"/>
        </w:rPr>
        <w:t>LabSolutions</w:t>
      </w:r>
      <w:r w:rsidRPr="00DB46E0">
        <w:rPr>
          <w:rFonts w:eastAsia="Arial" w:cs="Times New Roman"/>
          <w:lang w:val="en-US" w:eastAsia="de-DE"/>
        </w:rPr>
        <w:t xml:space="preserve"> software. </w:t>
      </w:r>
    </w:p>
    <w:p w14:paraId="30265AC3" w14:textId="4E81A5B5" w:rsidR="004259DC" w:rsidRPr="006C192C" w:rsidRDefault="004259DC" w:rsidP="00C061B7">
      <w:pPr>
        <w:spacing w:line="240" w:lineRule="auto"/>
        <w:rPr>
          <w:rFonts w:eastAsia="PMingLiU" w:cs="Times New Roman"/>
          <w:lang w:val="en-US"/>
        </w:rPr>
      </w:pPr>
      <w:r w:rsidRPr="00DB46E0">
        <w:rPr>
          <w:rFonts w:eastAsia="PMingLiU" w:cs="Times New Roman"/>
          <w:lang w:val="en-US"/>
        </w:rPr>
        <w:t>Radiolabel</w:t>
      </w:r>
      <w:r w:rsidR="001E569C">
        <w:rPr>
          <w:rFonts w:eastAsia="PMingLiU" w:cs="Times New Roman"/>
          <w:lang w:val="en-US"/>
        </w:rPr>
        <w:t>l</w:t>
      </w:r>
      <w:r w:rsidRPr="00DB46E0">
        <w:rPr>
          <w:rFonts w:eastAsia="PMingLiU" w:cs="Times New Roman"/>
          <w:lang w:val="en-US"/>
        </w:rPr>
        <w:t xml:space="preserve">ed compounds were investigated by </w:t>
      </w:r>
      <w:r w:rsidR="001E569C">
        <w:rPr>
          <w:rFonts w:eastAsia="PMingLiU" w:cs="Times New Roman"/>
          <w:lang w:val="en-US"/>
        </w:rPr>
        <w:t>a</w:t>
      </w:r>
      <w:r w:rsidRPr="00DB46E0">
        <w:rPr>
          <w:rFonts w:eastAsia="PMingLiU" w:cs="Times New Roman"/>
          <w:lang w:val="en-US"/>
        </w:rPr>
        <w:t xml:space="preserve">nalytical Radio-RP-HPLC from </w:t>
      </w:r>
      <w:r w:rsidRPr="00DB46E0">
        <w:rPr>
          <w:rFonts w:eastAsia="PMingLiU" w:cs="Times New Roman"/>
          <w:i/>
          <w:lang w:val="en-US"/>
        </w:rPr>
        <w:t>Shimadzu Corp.</w:t>
      </w:r>
      <w:r w:rsidRPr="00DB46E0">
        <w:rPr>
          <w:rFonts w:eastAsia="PMingLiU" w:cs="Times New Roman"/>
          <w:lang w:val="en-US"/>
        </w:rPr>
        <w:t xml:space="preserve"> (Kyoto, Japan), comprising of two LC-20AD gradient pumps, a DGU-20A degassing unit, a SIL</w:t>
      </w:r>
      <w:r w:rsidRPr="00DB46E0">
        <w:rPr>
          <w:rFonts w:eastAsia="PMingLiU" w:cs="Times New Roman"/>
          <w:lang w:val="en-US"/>
        </w:rPr>
        <w:noBreakHyphen/>
        <w:t xml:space="preserve">20A autosampler, a CTO-10AS column oven, a FRC-10A fraction collector, a SPD-20A UV/Vis detector (λ = 220 nm), a HERM LB500 (NaI-scintillation crystal) radio-detector (from the company </w:t>
      </w:r>
      <w:r w:rsidRPr="00DB46E0">
        <w:rPr>
          <w:rFonts w:eastAsia="PMingLiU" w:cs="Times New Roman"/>
          <w:i/>
          <w:lang w:val="en-US"/>
        </w:rPr>
        <w:t>Berthold Technologies GmbH</w:t>
      </w:r>
      <w:r w:rsidRPr="00DB46E0">
        <w:rPr>
          <w:rFonts w:eastAsia="PMingLiU" w:cs="Times New Roman"/>
          <w:lang w:val="en-US"/>
        </w:rPr>
        <w:t>,</w:t>
      </w:r>
      <w:r w:rsidR="00912237">
        <w:rPr>
          <w:rFonts w:eastAsia="PMingLiU" w:cs="Times New Roman"/>
          <w:lang w:val="en-US"/>
        </w:rPr>
        <w:t xml:space="preserve"> </w:t>
      </w:r>
      <w:r w:rsidRPr="00DB46E0">
        <w:rPr>
          <w:rFonts w:eastAsia="PMingLiU" w:cs="Times New Roman"/>
          <w:lang w:val="en-US"/>
        </w:rPr>
        <w:t>Bad Wilbad, Germany) and a CBM-20A communications module. For the characterization of radioactively label</w:t>
      </w:r>
      <w:r w:rsidR="001E569C">
        <w:rPr>
          <w:rFonts w:eastAsia="PMingLiU" w:cs="Times New Roman"/>
          <w:lang w:val="en-US"/>
        </w:rPr>
        <w:t>l</w:t>
      </w:r>
      <w:r w:rsidRPr="00DB46E0">
        <w:rPr>
          <w:rFonts w:eastAsia="PMingLiU" w:cs="Times New Roman"/>
          <w:lang w:val="en-US"/>
        </w:rPr>
        <w:t xml:space="preserve">ed peptidic compounds, a Multospher® 100 C18-column (125 × 4.6 mm, 5 μm particle size, </w:t>
      </w:r>
      <w:r w:rsidRPr="00DB46E0">
        <w:rPr>
          <w:rFonts w:eastAsia="PMingLiU" w:cs="Times New Roman"/>
          <w:i/>
          <w:lang w:val="en-US"/>
        </w:rPr>
        <w:t>CS Chromatographie GmbH</w:t>
      </w:r>
      <w:r w:rsidRPr="00DB46E0">
        <w:rPr>
          <w:rFonts w:eastAsia="PMingLiU" w:cs="Times New Roman"/>
          <w:lang w:val="en-US"/>
        </w:rPr>
        <w:t xml:space="preserve">) was used. </w:t>
      </w:r>
    </w:p>
    <w:p w14:paraId="0C4CB978" w14:textId="26C42E57" w:rsidR="00CB389A" w:rsidRPr="000F5F07" w:rsidRDefault="004259DC" w:rsidP="00C061B7">
      <w:pPr>
        <w:spacing w:line="240" w:lineRule="auto"/>
        <w:rPr>
          <w:rFonts w:eastAsia="Calibri" w:cs="Times New Roman"/>
          <w:iCs/>
          <w:lang w:val="en-US"/>
        </w:rPr>
      </w:pPr>
      <w:r w:rsidRPr="00DB46E0">
        <w:rPr>
          <w:rFonts w:eastAsia="Calibri" w:cs="Times New Roman"/>
          <w:iCs/>
          <w:lang w:val="en-US"/>
        </w:rPr>
        <w:t xml:space="preserve">Radioactive TLCs were analyzed using a Scan-RAM™ from </w:t>
      </w:r>
      <w:r w:rsidRPr="00DB46E0">
        <w:rPr>
          <w:rFonts w:eastAsia="Calibri" w:cs="Times New Roman"/>
          <w:i/>
          <w:iCs/>
          <w:lang w:val="en-US"/>
        </w:rPr>
        <w:t>LabLogic</w:t>
      </w:r>
      <w:r w:rsidRPr="00DB46E0">
        <w:rPr>
          <w:rFonts w:eastAsia="Calibri" w:cs="Times New Roman"/>
          <w:iCs/>
          <w:lang w:val="en-US"/>
        </w:rPr>
        <w:t xml:space="preserve"> (Koblenz, Germany).</w:t>
      </w:r>
      <w:r w:rsidRPr="00DB46E0">
        <w:rPr>
          <w:rFonts w:cs="Times New Roman"/>
          <w:lang w:val="en-US"/>
        </w:rPr>
        <w:t xml:space="preserve"> </w:t>
      </w:r>
      <w:r w:rsidR="00C061B7">
        <w:rPr>
          <w:rFonts w:cs="Times New Roman"/>
          <w:lang w:val="en-US"/>
        </w:rPr>
        <w:t>The a</w:t>
      </w:r>
      <w:r w:rsidRPr="00DB46E0">
        <w:rPr>
          <w:rFonts w:eastAsia="Calibri" w:cs="Times New Roman"/>
          <w:iCs/>
          <w:lang w:val="en-US"/>
        </w:rPr>
        <w:t xml:space="preserve">cquired data were processed </w:t>
      </w:r>
      <w:r w:rsidR="00C061B7">
        <w:rPr>
          <w:rFonts w:eastAsia="Calibri" w:cs="Times New Roman"/>
          <w:iCs/>
          <w:lang w:val="en-US"/>
        </w:rPr>
        <w:t>using</w:t>
      </w:r>
      <w:r w:rsidRPr="00DB46E0">
        <w:rPr>
          <w:rFonts w:eastAsia="Calibri" w:cs="Times New Roman"/>
          <w:iCs/>
          <w:lang w:val="en-US"/>
        </w:rPr>
        <w:t xml:space="preserve"> the Laura Software (Koblenz, Germany).</w:t>
      </w:r>
      <w:r>
        <w:rPr>
          <w:rFonts w:eastAsia="Calibri" w:cs="Times New Roman"/>
          <w:iCs/>
          <w:lang w:val="en-US"/>
        </w:rPr>
        <w:t xml:space="preserve"> </w:t>
      </w:r>
      <w:r w:rsidRPr="00DB46E0">
        <w:rPr>
          <w:rFonts w:eastAsia="Calibri" w:cs="Times New Roman"/>
          <w:iCs/>
          <w:lang w:val="en-US"/>
        </w:rPr>
        <w:t>For the quantification of the activities of radio-label</w:t>
      </w:r>
      <w:r w:rsidR="001E569C">
        <w:rPr>
          <w:rFonts w:eastAsia="Calibri" w:cs="Times New Roman"/>
          <w:iCs/>
          <w:lang w:val="en-US"/>
        </w:rPr>
        <w:t>l</w:t>
      </w:r>
      <w:r w:rsidRPr="00DB46E0">
        <w:rPr>
          <w:rFonts w:eastAsia="Calibri" w:cs="Times New Roman"/>
          <w:iCs/>
          <w:lang w:val="en-US"/>
        </w:rPr>
        <w:t xml:space="preserve">ed compounds an automatic 2480 WIZARD2 γ counter from </w:t>
      </w:r>
      <w:r w:rsidRPr="00DB46E0">
        <w:rPr>
          <w:rFonts w:eastAsia="Calibri" w:cs="Times New Roman"/>
          <w:i/>
          <w:iCs/>
          <w:lang w:val="en-US"/>
        </w:rPr>
        <w:t>PerkinElmer Inc.</w:t>
      </w:r>
      <w:r w:rsidRPr="00DB46E0">
        <w:rPr>
          <w:rFonts w:eastAsia="Calibri" w:cs="Times New Roman"/>
          <w:iCs/>
          <w:lang w:val="en-US"/>
        </w:rPr>
        <w:t xml:space="preserve"> (Waltham, USA) was used.</w:t>
      </w:r>
      <w:r>
        <w:rPr>
          <w:rFonts w:eastAsia="Calibri" w:cs="Times New Roman"/>
          <w:iCs/>
          <w:lang w:val="en-US"/>
        </w:rPr>
        <w:t xml:space="preserve"> </w:t>
      </w:r>
      <w:r w:rsidRPr="00EB5F4B">
        <w:rPr>
          <w:rFonts w:eastAsia="Calibri" w:cs="Times New Roman"/>
          <w:iCs/>
          <w:lang w:val="en-US"/>
        </w:rPr>
        <w:t xml:space="preserve">For the quantification of </w:t>
      </w:r>
      <w:r w:rsidR="0086628E">
        <w:rPr>
          <w:rFonts w:eastAsia="Calibri" w:cs="Times New Roman"/>
          <w:iCs/>
          <w:lang w:val="en-US"/>
        </w:rPr>
        <w:t>some</w:t>
      </w:r>
      <w:r w:rsidRPr="00EB5F4B">
        <w:rPr>
          <w:rFonts w:eastAsia="Calibri" w:cs="Times New Roman"/>
          <w:iCs/>
          <w:lang w:val="en-US"/>
        </w:rPr>
        <w:t xml:space="preserve"> activities within </w:t>
      </w:r>
      <w:r w:rsidR="0086628E">
        <w:rPr>
          <w:rFonts w:eastAsia="Calibri" w:cs="Times New Roman"/>
          <w:i/>
          <w:iCs/>
          <w:lang w:val="en-US"/>
        </w:rPr>
        <w:t>ex</w:t>
      </w:r>
      <w:r w:rsidRPr="00EB5F4B">
        <w:rPr>
          <w:rFonts w:eastAsia="Calibri" w:cs="Times New Roman"/>
          <w:i/>
          <w:iCs/>
          <w:lang w:val="en-US"/>
        </w:rPr>
        <w:t> vivo</w:t>
      </w:r>
      <w:r w:rsidRPr="00EB5F4B">
        <w:rPr>
          <w:rFonts w:eastAsia="Calibri" w:cs="Times New Roman"/>
          <w:iCs/>
          <w:lang w:val="en-US"/>
        </w:rPr>
        <w:t xml:space="preserve"> biodistribution studies with </w:t>
      </w:r>
      <w:r w:rsidRPr="00EB5F4B">
        <w:rPr>
          <w:rFonts w:eastAsia="Calibri" w:cs="Times New Roman"/>
          <w:b/>
          <w:iCs/>
          <w:lang w:val="en-US"/>
        </w:rPr>
        <w:t>[</w:t>
      </w:r>
      <w:r w:rsidRPr="00EB5F4B">
        <w:rPr>
          <w:rFonts w:eastAsia="Calibri" w:cs="Times New Roman"/>
          <w:b/>
          <w:iCs/>
          <w:vertAlign w:val="superscript"/>
          <w:lang w:val="en-US"/>
        </w:rPr>
        <w:t>177</w:t>
      </w:r>
      <w:r>
        <w:rPr>
          <w:rFonts w:eastAsia="Calibri" w:cs="Times New Roman"/>
          <w:b/>
          <w:iCs/>
          <w:lang w:val="en-US"/>
        </w:rPr>
        <w:t>Lu]Lu</w:t>
      </w:r>
      <w:r w:rsidRPr="00EB5F4B">
        <w:rPr>
          <w:rFonts w:eastAsia="Calibri" w:cs="Times New Roman"/>
          <w:b/>
          <w:iCs/>
          <w:lang w:val="en-US"/>
        </w:rPr>
        <w:noBreakHyphen/>
        <w:t>rhTATE4</w:t>
      </w:r>
      <w:r w:rsidRPr="00EB5F4B">
        <w:rPr>
          <w:rFonts w:eastAsia="Calibri" w:cs="Times New Roman"/>
          <w:iCs/>
          <w:lang w:val="en-US"/>
        </w:rPr>
        <w:t xml:space="preserve"> an APEX y-counter with an GX4018 detector from </w:t>
      </w:r>
      <w:r w:rsidRPr="00EB5F4B">
        <w:rPr>
          <w:rFonts w:eastAsia="Calibri" w:cs="Times New Roman"/>
          <w:i/>
          <w:iCs/>
          <w:lang w:val="en-US"/>
        </w:rPr>
        <w:t>MIRION Technologies</w:t>
      </w:r>
      <w:r w:rsidRPr="00EB5F4B">
        <w:rPr>
          <w:rFonts w:eastAsia="Calibri" w:cs="Times New Roman"/>
          <w:iCs/>
          <w:lang w:val="en-US"/>
        </w:rPr>
        <w:t xml:space="preserve"> (Atlanta, Georgia, USA) and a CP-5SL Cryo-Pulse</w:t>
      </w:r>
      <w:r w:rsidRPr="00EB5F4B">
        <w:rPr>
          <w:rFonts w:eastAsia="Calibri" w:cs="Times New Roman"/>
          <w:iCs/>
          <w:vertAlign w:val="superscript"/>
          <w:lang w:val="en-US"/>
        </w:rPr>
        <w:t>®</w:t>
      </w:r>
      <w:r w:rsidRPr="00EB5F4B">
        <w:rPr>
          <w:rFonts w:eastAsia="Calibri" w:cs="Times New Roman"/>
          <w:iCs/>
          <w:lang w:val="en-US"/>
        </w:rPr>
        <w:t xml:space="preserve"> 5 Cryostat from </w:t>
      </w:r>
      <w:r w:rsidRPr="00EB5F4B">
        <w:rPr>
          <w:rFonts w:eastAsia="Calibri" w:cs="Times New Roman"/>
          <w:i/>
          <w:iCs/>
          <w:lang w:val="en-US"/>
        </w:rPr>
        <w:t>CANBERRA</w:t>
      </w:r>
      <w:r w:rsidRPr="00EB5F4B">
        <w:rPr>
          <w:rFonts w:eastAsia="Calibri" w:cs="Times New Roman"/>
          <w:iCs/>
          <w:lang w:val="en-US"/>
        </w:rPr>
        <w:t xml:space="preserve"> (Toledo, Spain) was used. </w:t>
      </w:r>
      <w:r w:rsidRPr="00EB5F4B">
        <w:rPr>
          <w:rFonts w:eastAsia="Arial" w:cs="Times New Roman"/>
          <w:lang w:val="en-US" w:eastAsia="de-DE"/>
        </w:rPr>
        <w:t xml:space="preserve">All activities were analyzed </w:t>
      </w:r>
      <w:r w:rsidRPr="00EB5F4B">
        <w:rPr>
          <w:rFonts w:eastAsia="Arial" w:cs="Times New Roman"/>
          <w:i/>
          <w:lang w:val="en-US" w:eastAsia="de-DE"/>
        </w:rPr>
        <w:t>via</w:t>
      </w:r>
      <w:r w:rsidRPr="00EB5F4B">
        <w:rPr>
          <w:rFonts w:eastAsia="Arial" w:cs="Times New Roman"/>
          <w:lang w:val="en-US" w:eastAsia="de-DE"/>
        </w:rPr>
        <w:t xml:space="preserve"> the </w:t>
      </w:r>
      <w:r w:rsidRPr="00EB5F4B">
        <w:rPr>
          <w:rFonts w:eastAsia="Calibri" w:cs="Times New Roman"/>
          <w:iCs/>
          <w:lang w:val="en-US"/>
        </w:rPr>
        <w:t>Apex</w:t>
      </w:r>
      <w:r w:rsidRPr="00EB5F4B">
        <w:rPr>
          <w:rFonts w:eastAsia="Calibri" w:cs="Times New Roman"/>
          <w:iCs/>
          <w:lang w:val="en-US"/>
        </w:rPr>
        <w:noBreakHyphen/>
        <w:t>Gamma</w:t>
      </w:r>
      <w:r w:rsidRPr="00EB5F4B">
        <w:rPr>
          <w:rFonts w:eastAsia="Arial" w:cs="Times New Roman"/>
          <w:lang w:val="en-US" w:eastAsia="de-DE"/>
        </w:rPr>
        <w:t xml:space="preserve"> software. The calibration curve was determined using Excel software</w:t>
      </w:r>
      <w:r w:rsidR="00226658">
        <w:rPr>
          <w:rFonts w:eastAsia="Arial" w:cs="Times New Roman"/>
          <w:lang w:val="en-US" w:eastAsia="de-DE"/>
        </w:rPr>
        <w:t xml:space="preserve"> </w:t>
      </w:r>
      <w:r w:rsidR="00226658" w:rsidRPr="00226658">
        <w:rPr>
          <w:lang w:val="en-US"/>
        </w:rPr>
        <w:t>(</w:t>
      </w:r>
      <w:r w:rsidR="00226658" w:rsidRPr="00226658">
        <w:rPr>
          <w:i/>
          <w:lang w:val="en-US"/>
        </w:rPr>
        <w:t>Microsoft Corporation</w:t>
      </w:r>
      <w:r w:rsidR="00226658" w:rsidRPr="00226658">
        <w:rPr>
          <w:lang w:val="en-US"/>
        </w:rPr>
        <w:t>, Redmond, WA, USA)</w:t>
      </w:r>
      <w:r w:rsidR="000F5F07">
        <w:rPr>
          <w:rFonts w:eastAsia="Calibri" w:cs="Times New Roman"/>
          <w:iCs/>
          <w:lang w:val="en-US"/>
        </w:rPr>
        <w:t xml:space="preserve">. </w:t>
      </w:r>
      <w:r w:rsidR="00CA071E" w:rsidRPr="00DB46E0">
        <w:rPr>
          <w:rFonts w:eastAsia="PMingLiU" w:cs="Times New Roman"/>
          <w:lang w:val="en-US"/>
        </w:rPr>
        <w:t>ESI</w:t>
      </w:r>
      <w:r w:rsidR="00CA071E" w:rsidRPr="00DB46E0">
        <w:rPr>
          <w:rFonts w:eastAsia="PMingLiU" w:cs="Times New Roman"/>
          <w:lang w:val="en-US"/>
        </w:rPr>
        <w:noBreakHyphen/>
        <w:t>MS spectra are recorded on an expression CMS mass spectrometer with a quadrupole analyzer and an electron spray ionizer (positive mode) (</w:t>
      </w:r>
      <w:r w:rsidR="00CA071E" w:rsidRPr="00DB46E0">
        <w:rPr>
          <w:rFonts w:eastAsia="PMingLiU" w:cs="Times New Roman"/>
          <w:i/>
          <w:iCs/>
          <w:lang w:val="en-US"/>
        </w:rPr>
        <w:t>Advion Inc.</w:t>
      </w:r>
      <w:r w:rsidR="00CA071E" w:rsidRPr="00DB46E0">
        <w:rPr>
          <w:rFonts w:eastAsia="PMingLiU" w:cs="Times New Roman"/>
          <w:lang w:val="en-US"/>
        </w:rPr>
        <w:t xml:space="preserve">, Ithaca, New York, USA). </w:t>
      </w:r>
      <w:r w:rsidR="00CA071E" w:rsidRPr="00DB46E0">
        <w:rPr>
          <w:rFonts w:eastAsia="Arial" w:cs="Times New Roman"/>
          <w:lang w:val="en-US" w:eastAsia="de-DE"/>
        </w:rPr>
        <w:t>All ESI</w:t>
      </w:r>
      <w:r w:rsidR="00CA071E" w:rsidRPr="00DB46E0">
        <w:rPr>
          <w:rFonts w:eastAsia="Arial" w:cs="Times New Roman"/>
          <w:lang w:val="en-US" w:eastAsia="de-DE"/>
        </w:rPr>
        <w:noBreakHyphen/>
        <w:t xml:space="preserve">MS spectra were analyzed </w:t>
      </w:r>
      <w:r w:rsidR="00CA071E" w:rsidRPr="00DB46E0">
        <w:rPr>
          <w:rFonts w:eastAsia="Arial" w:cs="Times New Roman"/>
          <w:i/>
          <w:lang w:val="en-US" w:eastAsia="de-DE"/>
        </w:rPr>
        <w:t>via</w:t>
      </w:r>
      <w:r w:rsidR="00CA071E" w:rsidRPr="00DB46E0">
        <w:rPr>
          <w:rFonts w:eastAsia="Arial" w:cs="Times New Roman"/>
          <w:lang w:val="en-US" w:eastAsia="de-DE"/>
        </w:rPr>
        <w:t xml:space="preserve"> the </w:t>
      </w:r>
      <w:r w:rsidR="00CA071E" w:rsidRPr="00DB46E0">
        <w:rPr>
          <w:rFonts w:eastAsia="Arial" w:cs="Times New Roman"/>
          <w:i/>
          <w:lang w:val="en-US" w:eastAsia="de-DE"/>
        </w:rPr>
        <w:t>Advion Mass Express</w:t>
      </w:r>
      <w:r w:rsidR="00CA071E" w:rsidRPr="00DB46E0">
        <w:rPr>
          <w:rFonts w:eastAsia="Arial" w:cs="Times New Roman"/>
          <w:lang w:val="en-US" w:eastAsia="de-DE"/>
        </w:rPr>
        <w:t xml:space="preserve"> software. </w:t>
      </w:r>
      <w:r w:rsidR="00CA071E" w:rsidRPr="00DB46E0">
        <w:rPr>
          <w:rFonts w:eastAsia="PMingLiU" w:cs="Times New Roman"/>
          <w:lang w:val="en-US"/>
        </w:rPr>
        <w:t>Freeze</w:t>
      </w:r>
      <w:r w:rsidR="00CA071E" w:rsidRPr="00DB46E0">
        <w:rPr>
          <w:rFonts w:eastAsia="PMingLiU" w:cs="Times New Roman"/>
          <w:lang w:val="en-US"/>
        </w:rPr>
        <w:noBreakHyphen/>
        <w:t xml:space="preserve">drying was carried out on an Alpha 1.2 </w:t>
      </w:r>
      <w:r w:rsidR="003B0EAF" w:rsidRPr="00DB46E0">
        <w:rPr>
          <w:rFonts w:eastAsia="PMingLiU" w:cs="Times New Roman"/>
          <w:lang w:val="en-US"/>
        </w:rPr>
        <w:t>Ly</w:t>
      </w:r>
      <w:r w:rsidR="00CA071E" w:rsidRPr="00DB46E0">
        <w:rPr>
          <w:rFonts w:eastAsia="PMingLiU" w:cs="Times New Roman"/>
          <w:lang w:val="en-US"/>
        </w:rPr>
        <w:t xml:space="preserve">ophiliser from </w:t>
      </w:r>
      <w:r w:rsidR="00CA071E" w:rsidRPr="00DB46E0">
        <w:rPr>
          <w:rFonts w:eastAsia="PMingLiU" w:cs="Times New Roman"/>
          <w:i/>
          <w:iCs/>
          <w:lang w:val="en-US"/>
        </w:rPr>
        <w:t xml:space="preserve">Martin Christ Gefriertrocknungsanlagen GmbH </w:t>
      </w:r>
      <w:r w:rsidR="00CA071E" w:rsidRPr="00DB46E0">
        <w:rPr>
          <w:rFonts w:eastAsia="PMingLiU" w:cs="Times New Roman"/>
          <w:lang w:val="en-US"/>
        </w:rPr>
        <w:t xml:space="preserve">(Osterode im Harz, Germany) with a RZ-2 rotary vane pump from </w:t>
      </w:r>
      <w:r w:rsidR="00CA071E" w:rsidRPr="00DB46E0">
        <w:rPr>
          <w:rFonts w:eastAsia="PMingLiU" w:cs="Times New Roman"/>
          <w:i/>
          <w:iCs/>
          <w:lang w:val="en-US"/>
        </w:rPr>
        <w:t>Vacuubrand GmbH &amp; Co. KG</w:t>
      </w:r>
      <w:r w:rsidR="00CA071E" w:rsidRPr="00DB46E0">
        <w:rPr>
          <w:rFonts w:eastAsia="PMingLiU" w:cs="Times New Roman"/>
          <w:lang w:val="en-US"/>
        </w:rPr>
        <w:t xml:space="preserve"> (Wertheim, Germany).</w:t>
      </w:r>
      <w:r w:rsidR="000F5F07">
        <w:rPr>
          <w:rFonts w:eastAsia="Calibri" w:cs="Times New Roman"/>
          <w:iCs/>
          <w:lang w:val="en-US"/>
        </w:rPr>
        <w:t xml:space="preserve"> </w:t>
      </w:r>
      <w:r w:rsidR="00226658">
        <w:rPr>
          <w:rFonts w:eastAsia="Calibri" w:cs="Times New Roman"/>
          <w:iCs/>
          <w:lang w:val="en-US"/>
        </w:rPr>
        <w:t>µSPECT</w:t>
      </w:r>
      <w:r w:rsidR="00CA071E" w:rsidRPr="00DB46E0">
        <w:rPr>
          <w:rFonts w:eastAsia="Calibri" w:cs="Times New Roman"/>
          <w:iCs/>
          <w:lang w:val="en-US"/>
        </w:rPr>
        <w:t xml:space="preserve">/CT scans of mice were recorded on a VECTor4 small-animal SPECT/PET/OI/CT from </w:t>
      </w:r>
      <w:r w:rsidR="00CA071E" w:rsidRPr="00DB46E0">
        <w:rPr>
          <w:rFonts w:eastAsia="Calibri" w:cs="Times New Roman"/>
          <w:i/>
          <w:iCs/>
          <w:lang w:val="en-US"/>
        </w:rPr>
        <w:t>MILabs</w:t>
      </w:r>
      <w:r w:rsidR="00CA071E" w:rsidRPr="00DB46E0">
        <w:rPr>
          <w:rFonts w:eastAsia="Calibri" w:cs="Times New Roman"/>
          <w:iCs/>
          <w:lang w:val="en-US"/>
        </w:rPr>
        <w:t xml:space="preserve"> (Utrecht, Netherlands). </w:t>
      </w:r>
      <w:r w:rsidR="00CA071E" w:rsidRPr="00DB46E0">
        <w:rPr>
          <w:rFonts w:eastAsia="Arial" w:cs="Times New Roman"/>
          <w:lang w:val="en-US" w:eastAsia="de-DE"/>
        </w:rPr>
        <w:t xml:space="preserve">All Scans were analyzed </w:t>
      </w:r>
      <w:r w:rsidR="00CA071E" w:rsidRPr="00DB46E0">
        <w:rPr>
          <w:rFonts w:eastAsia="Arial" w:cs="Times New Roman"/>
          <w:i/>
          <w:lang w:val="en-US" w:eastAsia="de-DE"/>
        </w:rPr>
        <w:t>via</w:t>
      </w:r>
      <w:r w:rsidR="00CA071E" w:rsidRPr="00DB46E0">
        <w:rPr>
          <w:rFonts w:eastAsia="Arial" w:cs="Times New Roman"/>
          <w:lang w:val="en-US" w:eastAsia="de-DE"/>
        </w:rPr>
        <w:t xml:space="preserve"> the </w:t>
      </w:r>
      <w:r w:rsidR="00CA071E" w:rsidRPr="00DB46E0">
        <w:rPr>
          <w:rFonts w:eastAsia="Calibri" w:cs="Times New Roman"/>
          <w:iCs/>
          <w:lang w:val="en-US"/>
        </w:rPr>
        <w:t xml:space="preserve">PMOD software from </w:t>
      </w:r>
      <w:r w:rsidR="00CA071E" w:rsidRPr="00DB46E0">
        <w:rPr>
          <w:rFonts w:eastAsia="Calibri" w:cs="Times New Roman"/>
          <w:i/>
          <w:iCs/>
          <w:lang w:val="en-US"/>
        </w:rPr>
        <w:t>PMOD Technologies LCC</w:t>
      </w:r>
      <w:r w:rsidR="00CA071E" w:rsidRPr="00DB46E0">
        <w:rPr>
          <w:rFonts w:eastAsia="Calibri" w:cs="Times New Roman"/>
          <w:iCs/>
          <w:lang w:val="en-US"/>
        </w:rPr>
        <w:t xml:space="preserve"> (Fällanden, Switzerland).</w:t>
      </w:r>
    </w:p>
    <w:p w14:paraId="3A811BAB" w14:textId="77777777" w:rsidR="000F5F07" w:rsidRPr="00DB46E0" w:rsidRDefault="000F5F07" w:rsidP="00C061B7">
      <w:pPr>
        <w:spacing w:line="240" w:lineRule="auto"/>
        <w:rPr>
          <w:rFonts w:eastAsia="Calibri" w:cs="Times New Roman"/>
          <w:i/>
          <w:iCs/>
          <w:lang w:val="en-US"/>
        </w:rPr>
      </w:pPr>
      <w:r w:rsidRPr="00DB46E0">
        <w:rPr>
          <w:rFonts w:eastAsia="Calibri" w:cs="Times New Roman"/>
          <w:i/>
          <w:iCs/>
          <w:lang w:val="en-US"/>
        </w:rPr>
        <w:t>General synthesis methods (GS)</w:t>
      </w:r>
    </w:p>
    <w:p w14:paraId="060F2F43" w14:textId="77777777" w:rsidR="000F5F07" w:rsidRPr="00DB46E0" w:rsidRDefault="000F5F07" w:rsidP="00C061B7">
      <w:pPr>
        <w:spacing w:line="240" w:lineRule="auto"/>
        <w:rPr>
          <w:rFonts w:eastAsia="Calibri" w:cs="Times New Roman"/>
          <w:i/>
          <w:iCs/>
          <w:lang w:val="en-US"/>
        </w:rPr>
      </w:pPr>
      <w:r w:rsidRPr="00DB46E0">
        <w:rPr>
          <w:rFonts w:eastAsia="Calibri" w:cs="Times New Roman"/>
          <w:i/>
          <w:iCs/>
          <w:lang w:val="en-US"/>
        </w:rPr>
        <w:t>Solid-phase peptide synthesis using Fmoc strategy (Fmoc-SPPS)</w:t>
      </w:r>
    </w:p>
    <w:p w14:paraId="0F94E367" w14:textId="77777777" w:rsidR="000F5F07" w:rsidRPr="00DB46E0" w:rsidRDefault="000F5F07" w:rsidP="00C061B7">
      <w:pPr>
        <w:spacing w:line="240" w:lineRule="auto"/>
        <w:rPr>
          <w:rFonts w:eastAsia="Calibri" w:cs="Times New Roman"/>
          <w:iCs/>
          <w:lang w:val="en-US"/>
        </w:rPr>
      </w:pPr>
      <w:r w:rsidRPr="00DB46E0">
        <w:rPr>
          <w:rFonts w:eastAsia="Calibri" w:cs="Times New Roman"/>
          <w:iCs/>
          <w:lang w:val="en-US"/>
        </w:rPr>
        <w:t xml:space="preserve">The resin is loaded with a Fmoc-protected amino acid at the </w:t>
      </w:r>
      <w:r w:rsidRPr="00DB46E0">
        <w:rPr>
          <w:rFonts w:eastAsia="Calibri" w:cs="Times New Roman"/>
          <w:i/>
          <w:iCs/>
          <w:lang w:val="en-US"/>
        </w:rPr>
        <w:t>C</w:t>
      </w:r>
      <w:r w:rsidRPr="00DB46E0">
        <w:rPr>
          <w:rFonts w:eastAsia="Calibri" w:cs="Times New Roman"/>
          <w:iCs/>
          <w:lang w:val="en-US"/>
        </w:rPr>
        <w:t>-terminus. The Fmoc protecting group is then removed and coupled to the next amino acid using coupling reagents. After completion, the peptide is cleaved from the resin.</w:t>
      </w:r>
    </w:p>
    <w:p w14:paraId="5DE49386" w14:textId="77777777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i/>
          <w:sz w:val="22"/>
          <w:szCs w:val="22"/>
        </w:rPr>
      </w:pPr>
      <w:r w:rsidRPr="00DB46E0">
        <w:rPr>
          <w:rFonts w:ascii="Times New Roman" w:hAnsi="Times New Roman"/>
          <w:i/>
          <w:sz w:val="22"/>
          <w:szCs w:val="22"/>
        </w:rPr>
        <w:t>GS1: Loading of the 2</w:t>
      </w:r>
      <w:r w:rsidRPr="00DB46E0">
        <w:rPr>
          <w:rFonts w:ascii="Times New Roman" w:hAnsi="Times New Roman"/>
          <w:i/>
          <w:sz w:val="22"/>
          <w:szCs w:val="22"/>
        </w:rPr>
        <w:noBreakHyphen/>
        <w:t>CTC resin</w:t>
      </w:r>
    </w:p>
    <w:p w14:paraId="24FC62DC" w14:textId="7B7C9C2B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  <w:lang w:val="en-US"/>
        </w:rPr>
      </w:pPr>
      <w:r w:rsidRPr="00DB46E0">
        <w:rPr>
          <w:rFonts w:ascii="Times New Roman" w:hAnsi="Times New Roman"/>
          <w:sz w:val="22"/>
          <w:szCs w:val="22"/>
        </w:rPr>
        <w:t>The 2-chloro-tritylchlorid (2</w:t>
      </w:r>
      <w:r w:rsidRPr="00DB46E0">
        <w:rPr>
          <w:rFonts w:ascii="Times New Roman" w:hAnsi="Times New Roman"/>
          <w:sz w:val="22"/>
          <w:szCs w:val="22"/>
        </w:rPr>
        <w:noBreakHyphen/>
        <w:t xml:space="preserve">CTC) resin (loading </w:t>
      </w:r>
      <w:r w:rsidR="00226658">
        <w:rPr>
          <w:rFonts w:ascii="Times New Roman" w:hAnsi="Times New Roman"/>
          <w:sz w:val="22"/>
          <w:szCs w:val="22"/>
        </w:rPr>
        <w:t>capacity</w:t>
      </w:r>
      <w:r w:rsidRPr="00DB46E0">
        <w:rPr>
          <w:rFonts w:ascii="Times New Roman" w:hAnsi="Times New Roman"/>
          <w:sz w:val="22"/>
          <w:szCs w:val="22"/>
        </w:rPr>
        <w:t>: 1.6 mmol/g) was swollen for 30 min in 5</w:t>
      </w:r>
      <w:r>
        <w:rPr>
          <w:rFonts w:ascii="Times New Roman" w:hAnsi="Times New Roman"/>
          <w:sz w:val="22"/>
          <w:szCs w:val="22"/>
        </w:rPr>
        <w:t> mL</w:t>
      </w:r>
      <w:r w:rsidRPr="00DB46E0">
        <w:rPr>
          <w:rFonts w:ascii="Times New Roman" w:hAnsi="Times New Roman"/>
          <w:sz w:val="22"/>
          <w:szCs w:val="22"/>
        </w:rPr>
        <w:t xml:space="preserve"> NMP and then washed with DMF (6 × 5</w:t>
      </w:r>
      <w:r>
        <w:rPr>
          <w:rFonts w:ascii="Times New Roman" w:hAnsi="Times New Roman"/>
          <w:sz w:val="22"/>
          <w:szCs w:val="22"/>
        </w:rPr>
        <w:t> mL</w:t>
      </w:r>
      <w:r w:rsidRPr="00DB46E0">
        <w:rPr>
          <w:rFonts w:ascii="Times New Roman" w:hAnsi="Times New Roman"/>
          <w:sz w:val="22"/>
          <w:szCs w:val="22"/>
        </w:rPr>
        <w:t>). The resin was loaded with an Fmoc protected amino acid (AA) using Fmoc</w:t>
      </w:r>
      <w:r w:rsidRPr="00DB46E0">
        <w:rPr>
          <w:rFonts w:ascii="Times New Roman" w:hAnsi="Times New Roman"/>
          <w:sz w:val="22"/>
          <w:szCs w:val="22"/>
        </w:rPr>
        <w:noBreakHyphen/>
        <w:t>AA</w:t>
      </w:r>
      <w:r w:rsidRPr="00DB46E0">
        <w:rPr>
          <w:rFonts w:ascii="Times New Roman" w:hAnsi="Times New Roman"/>
          <w:sz w:val="22"/>
          <w:szCs w:val="22"/>
        </w:rPr>
        <w:noBreakHyphen/>
        <w:t>OH (1.5 eq.) and DIPEA (</w:t>
      </w:r>
      <w:r w:rsidRPr="00DB46E0">
        <w:rPr>
          <w:rFonts w:ascii="Times New Roman" w:hAnsi="Times New Roman"/>
          <w:i/>
          <w:sz w:val="22"/>
          <w:szCs w:val="22"/>
        </w:rPr>
        <w:t>N</w:t>
      </w:r>
      <w:r w:rsidRPr="00DB46E0">
        <w:rPr>
          <w:rFonts w:ascii="Times New Roman" w:hAnsi="Times New Roman"/>
          <w:sz w:val="22"/>
          <w:szCs w:val="22"/>
        </w:rPr>
        <w:t>,</w:t>
      </w:r>
      <w:r w:rsidRPr="00DB46E0">
        <w:rPr>
          <w:rFonts w:ascii="Times New Roman" w:hAnsi="Times New Roman"/>
          <w:i/>
          <w:sz w:val="22"/>
          <w:szCs w:val="22"/>
        </w:rPr>
        <w:t>N</w:t>
      </w:r>
      <w:r w:rsidRPr="00DB46E0">
        <w:rPr>
          <w:rFonts w:ascii="Times New Roman" w:hAnsi="Times New Roman"/>
          <w:sz w:val="22"/>
          <w:szCs w:val="22"/>
        </w:rPr>
        <w:noBreakHyphen/>
        <w:t>Diisopropylethylamine) (1.5 eq.) in DMF (</w:t>
      </w:r>
      <w:r w:rsidRPr="00DB46E0">
        <w:rPr>
          <w:rFonts w:ascii="Times New Roman" w:hAnsi="Times New Roman"/>
          <w:i/>
          <w:sz w:val="22"/>
          <w:szCs w:val="22"/>
        </w:rPr>
        <w:t>N</w:t>
      </w:r>
      <w:r w:rsidRPr="00DB46E0">
        <w:rPr>
          <w:rFonts w:ascii="Times New Roman" w:hAnsi="Times New Roman"/>
          <w:sz w:val="22"/>
          <w:szCs w:val="22"/>
        </w:rPr>
        <w:t>,</w:t>
      </w:r>
      <w:r w:rsidRPr="00DB46E0">
        <w:rPr>
          <w:rFonts w:ascii="Times New Roman" w:hAnsi="Times New Roman"/>
          <w:i/>
          <w:sz w:val="22"/>
          <w:szCs w:val="22"/>
        </w:rPr>
        <w:t>N</w:t>
      </w:r>
      <w:r w:rsidRPr="00DB46E0">
        <w:rPr>
          <w:rFonts w:ascii="Times New Roman" w:hAnsi="Times New Roman"/>
          <w:sz w:val="22"/>
          <w:szCs w:val="22"/>
        </w:rPr>
        <w:t>-Dimethylformamide) in a 20</w:t>
      </w:r>
      <w:r>
        <w:rPr>
          <w:rFonts w:ascii="Times New Roman" w:hAnsi="Times New Roman"/>
          <w:sz w:val="22"/>
          <w:szCs w:val="22"/>
        </w:rPr>
        <w:t> mL</w:t>
      </w:r>
      <w:r w:rsidRPr="00DB46E0">
        <w:rPr>
          <w:rFonts w:ascii="Times New Roman" w:hAnsi="Times New Roman"/>
          <w:sz w:val="22"/>
          <w:szCs w:val="22"/>
        </w:rPr>
        <w:t xml:space="preserve"> peptide syringe. After 15 min of pre</w:t>
      </w:r>
      <w:r w:rsidRPr="00DB46E0">
        <w:rPr>
          <w:rFonts w:ascii="Times New Roman" w:hAnsi="Times New Roman"/>
          <w:sz w:val="22"/>
          <w:szCs w:val="22"/>
        </w:rPr>
        <w:noBreakHyphen/>
        <w:t xml:space="preserve">activation at </w:t>
      </w:r>
      <w:r w:rsidR="00226658">
        <w:rPr>
          <w:rFonts w:ascii="Times New Roman" w:hAnsi="Times New Roman"/>
          <w:sz w:val="22"/>
          <w:szCs w:val="22"/>
        </w:rPr>
        <w:t>room temperature (RT)</w:t>
      </w:r>
      <w:r w:rsidRPr="00DB46E0">
        <w:rPr>
          <w:rFonts w:ascii="Times New Roman" w:hAnsi="Times New Roman"/>
          <w:sz w:val="22"/>
          <w:szCs w:val="22"/>
        </w:rPr>
        <w:t xml:space="preserve">, another 3.0 eq. of DIPEA was added and the mixture was shaken at </w:t>
      </w:r>
      <w:r w:rsidR="00226658">
        <w:rPr>
          <w:rFonts w:ascii="Times New Roman" w:hAnsi="Times New Roman"/>
          <w:sz w:val="22"/>
          <w:szCs w:val="22"/>
        </w:rPr>
        <w:t>RT</w:t>
      </w:r>
      <w:r w:rsidRPr="00DB46E0">
        <w:rPr>
          <w:rFonts w:ascii="Times New Roman" w:hAnsi="Times New Roman"/>
          <w:sz w:val="22"/>
          <w:szCs w:val="22"/>
        </w:rPr>
        <w:t xml:space="preserve"> for 2 h. MeOH (1</w:t>
      </w:r>
      <w:r>
        <w:rPr>
          <w:rFonts w:ascii="Times New Roman" w:hAnsi="Times New Roman"/>
          <w:sz w:val="22"/>
          <w:szCs w:val="22"/>
        </w:rPr>
        <w:t> mL</w:t>
      </w:r>
      <w:r w:rsidRPr="00DB46E0">
        <w:rPr>
          <w:rFonts w:ascii="Times New Roman" w:hAnsi="Times New Roman"/>
          <w:sz w:val="22"/>
          <w:szCs w:val="22"/>
        </w:rPr>
        <w:t>/g resin) was added to the resin and shaken for 15 minutes. Afterwards, the resin was washed five times each with DMF (5</w:t>
      </w:r>
      <w:r>
        <w:rPr>
          <w:rFonts w:ascii="Times New Roman" w:hAnsi="Times New Roman"/>
          <w:sz w:val="22"/>
          <w:szCs w:val="22"/>
        </w:rPr>
        <w:t> mL</w:t>
      </w:r>
      <w:r w:rsidRPr="00DB46E0">
        <w:rPr>
          <w:rFonts w:ascii="Times New Roman" w:hAnsi="Times New Roman"/>
          <w:sz w:val="22"/>
          <w:szCs w:val="22"/>
        </w:rPr>
        <w:t>), MeOH (5</w:t>
      </w:r>
      <w:r>
        <w:rPr>
          <w:rFonts w:ascii="Times New Roman" w:hAnsi="Times New Roman"/>
          <w:sz w:val="22"/>
          <w:szCs w:val="22"/>
        </w:rPr>
        <w:t> mL</w:t>
      </w:r>
      <w:r w:rsidRPr="00DB46E0">
        <w:rPr>
          <w:rFonts w:ascii="Times New Roman" w:hAnsi="Times New Roman"/>
          <w:sz w:val="22"/>
          <w:szCs w:val="22"/>
        </w:rPr>
        <w:t>) and DCM (5</w:t>
      </w:r>
      <w:r>
        <w:rPr>
          <w:rFonts w:ascii="Times New Roman" w:hAnsi="Times New Roman"/>
          <w:sz w:val="22"/>
          <w:szCs w:val="22"/>
        </w:rPr>
        <w:t> mL</w:t>
      </w:r>
      <w:r w:rsidRPr="00DB46E0">
        <w:rPr>
          <w:rFonts w:ascii="Times New Roman" w:hAnsi="Times New Roman"/>
          <w:sz w:val="22"/>
          <w:szCs w:val="22"/>
        </w:rPr>
        <w:t>) and dried in a desiccator.</w:t>
      </w:r>
    </w:p>
    <w:p w14:paraId="016949F9" w14:textId="77777777" w:rsidR="000F5F07" w:rsidRPr="00DB46E0" w:rsidRDefault="000F5F07" w:rsidP="00C061B7">
      <w:pPr>
        <w:pStyle w:val="TAMainText"/>
        <w:spacing w:line="240" w:lineRule="auto"/>
        <w:jc w:val="center"/>
        <w:rPr>
          <w:rFonts w:ascii="Times New Roman" w:hAnsi="Times New Roman"/>
          <w:sz w:val="22"/>
          <w:szCs w:val="22"/>
          <w:lang w:val="en-US"/>
        </w:rPr>
      </w:pPr>
    </w:p>
    <w:p w14:paraId="3F4783D7" w14:textId="77777777" w:rsidR="000F5F07" w:rsidRPr="00DB46E0" w:rsidRDefault="000F5F07" w:rsidP="00C061B7">
      <w:pPr>
        <w:spacing w:line="240" w:lineRule="auto"/>
        <w:rPr>
          <w:rFonts w:eastAsia="Calibri" w:cs="Times New Roman"/>
          <w:i/>
          <w:iCs/>
          <w:lang w:val="en-US"/>
        </w:rPr>
      </w:pPr>
      <w:r w:rsidRPr="00DB46E0">
        <w:rPr>
          <w:rFonts w:eastAsia="Calibri" w:cs="Times New Roman"/>
          <w:i/>
          <w:iCs/>
          <w:lang w:val="en-US"/>
        </w:rPr>
        <w:t>GS2: Standard peptide coupling to the resin</w:t>
      </w:r>
    </w:p>
    <w:p w14:paraId="3599934B" w14:textId="28F6D3A9" w:rsidR="000F5F07" w:rsidRDefault="000F5F07" w:rsidP="00C061B7">
      <w:pPr>
        <w:spacing w:line="240" w:lineRule="auto"/>
        <w:rPr>
          <w:rFonts w:eastAsia="Calibri" w:cs="Times New Roman"/>
          <w:iCs/>
          <w:lang w:val="en-US"/>
        </w:rPr>
      </w:pPr>
      <w:r w:rsidRPr="00DB46E0">
        <w:rPr>
          <w:rFonts w:eastAsia="Calibri" w:cs="Times New Roman"/>
          <w:iCs/>
          <w:lang w:val="en-US"/>
        </w:rPr>
        <w:t>The loaded resin is swollen in NMP for 30 min, washed six times with DMF (5</w:t>
      </w:r>
      <w:r>
        <w:rPr>
          <w:rFonts w:eastAsia="Calibri" w:cs="Times New Roman"/>
          <w:iCs/>
          <w:lang w:val="en-US"/>
        </w:rPr>
        <w:t> mL</w:t>
      </w:r>
      <w:r w:rsidRPr="00DB46E0">
        <w:rPr>
          <w:rFonts w:eastAsia="Calibri" w:cs="Times New Roman"/>
          <w:iCs/>
          <w:lang w:val="en-US"/>
        </w:rPr>
        <w:t xml:space="preserve">), and </w:t>
      </w:r>
      <w:r w:rsidRPr="00DB46E0">
        <w:rPr>
          <w:rFonts w:eastAsia="Calibri" w:cs="Times New Roman"/>
          <w:i/>
          <w:iCs/>
          <w:lang w:val="en-US"/>
        </w:rPr>
        <w:t>N</w:t>
      </w:r>
      <w:r w:rsidRPr="00DB46E0">
        <w:rPr>
          <w:rFonts w:eastAsia="Calibri" w:cs="Times New Roman"/>
          <w:iCs/>
          <w:lang w:val="en-US"/>
        </w:rPr>
        <w:t xml:space="preserve">-terminally Fmoc deprotected. Prior to coupling at the </w:t>
      </w:r>
      <w:r w:rsidRPr="00DB46E0">
        <w:rPr>
          <w:rFonts w:eastAsia="Calibri" w:cs="Times New Roman"/>
          <w:i/>
          <w:iCs/>
          <w:lang w:val="en-US"/>
        </w:rPr>
        <w:t>C</w:t>
      </w:r>
      <w:r w:rsidRPr="00DB46E0">
        <w:rPr>
          <w:rFonts w:eastAsia="Calibri" w:cs="Times New Roman"/>
          <w:iCs/>
          <w:lang w:val="en-US"/>
        </w:rPr>
        <w:t>-terminus of side-chain-protected Fmoc-AA-OH (1.5 eq.), preactivation is performed with TBTU (1.5 eq.), HOAt (1.5 eq.), and DIPEA (4.0 eq.) in 5</w:t>
      </w:r>
      <w:r>
        <w:rPr>
          <w:rFonts w:eastAsia="Calibri" w:cs="Times New Roman"/>
          <w:iCs/>
          <w:lang w:val="en-US"/>
        </w:rPr>
        <w:t> mL</w:t>
      </w:r>
      <w:r w:rsidRPr="00DB46E0">
        <w:rPr>
          <w:rFonts w:eastAsia="Calibri" w:cs="Times New Roman"/>
          <w:iCs/>
          <w:lang w:val="en-US"/>
        </w:rPr>
        <w:t xml:space="preserve"> DMF. After 10 min, the activated solution is added to the resin-bound peptide containing the free amine (2-CTC-AA-NH2) and shaken for 1.5 h at </w:t>
      </w:r>
      <w:r w:rsidR="00226658">
        <w:rPr>
          <w:rFonts w:eastAsia="Calibri" w:cs="Times New Roman"/>
          <w:iCs/>
          <w:lang w:val="en-US"/>
        </w:rPr>
        <w:t>RT</w:t>
      </w:r>
      <w:r w:rsidRPr="00DB46E0">
        <w:rPr>
          <w:rFonts w:eastAsia="Calibri" w:cs="Times New Roman"/>
          <w:iCs/>
          <w:lang w:val="en-US"/>
        </w:rPr>
        <w:t>. The resin is then washed six times with DMF (5</w:t>
      </w:r>
      <w:r>
        <w:rPr>
          <w:rFonts w:eastAsia="Calibri" w:cs="Times New Roman"/>
          <w:iCs/>
          <w:lang w:val="en-US"/>
        </w:rPr>
        <w:t> mL</w:t>
      </w:r>
      <w:r w:rsidRPr="00DB46E0">
        <w:rPr>
          <w:rFonts w:eastAsia="Calibri" w:cs="Times New Roman"/>
          <w:iCs/>
          <w:lang w:val="en-US"/>
        </w:rPr>
        <w:t>) and, after Fmoc deprotection, washed another six times with DMF (5</w:t>
      </w:r>
      <w:r>
        <w:rPr>
          <w:rFonts w:eastAsia="Calibri" w:cs="Times New Roman"/>
          <w:iCs/>
          <w:lang w:val="en-US"/>
        </w:rPr>
        <w:t> mL</w:t>
      </w:r>
      <w:r w:rsidRPr="00DB46E0">
        <w:rPr>
          <w:rFonts w:eastAsia="Calibri" w:cs="Times New Roman"/>
          <w:iCs/>
          <w:lang w:val="en-US"/>
        </w:rPr>
        <w:t>). Now the next amino acid can be reacted, or washed six times with DCM and dried in a desiccator.</w:t>
      </w:r>
    </w:p>
    <w:p w14:paraId="5FB46E6C" w14:textId="77777777" w:rsidR="000F5F07" w:rsidRPr="005C082A" w:rsidRDefault="000F5F07" w:rsidP="00C061B7">
      <w:pPr>
        <w:spacing w:line="240" w:lineRule="auto"/>
        <w:rPr>
          <w:rFonts w:eastAsia="Calibri" w:cs="Times New Roman"/>
          <w:iCs/>
          <w:lang w:val="en-US"/>
        </w:rPr>
      </w:pPr>
    </w:p>
    <w:p w14:paraId="27FD1EB2" w14:textId="77777777" w:rsidR="000F5F07" w:rsidRPr="00DB46E0" w:rsidRDefault="000F5F07" w:rsidP="00C061B7">
      <w:pPr>
        <w:spacing w:line="240" w:lineRule="auto"/>
        <w:rPr>
          <w:rFonts w:eastAsia="Calibri" w:cs="Times New Roman"/>
          <w:i/>
          <w:iCs/>
          <w:lang w:val="en-US"/>
        </w:rPr>
      </w:pPr>
      <w:r w:rsidRPr="00DB46E0">
        <w:rPr>
          <w:rFonts w:eastAsia="Calibri" w:cs="Times New Roman"/>
          <w:i/>
          <w:iCs/>
          <w:lang w:val="en-US"/>
        </w:rPr>
        <w:t>GS3: Deviating peptide coupling to the resin</w:t>
      </w:r>
    </w:p>
    <w:p w14:paraId="348F5700" w14:textId="7B7C0814" w:rsidR="000F5F07" w:rsidRPr="00DB46E0" w:rsidRDefault="000F5F07" w:rsidP="00C061B7">
      <w:pPr>
        <w:spacing w:line="240" w:lineRule="auto"/>
        <w:rPr>
          <w:rFonts w:eastAsia="Calibri" w:cs="Times New Roman"/>
          <w:iCs/>
          <w:lang w:val="en-US"/>
        </w:rPr>
      </w:pPr>
      <w:r w:rsidRPr="00DB46E0">
        <w:rPr>
          <w:rFonts w:eastAsia="Calibri" w:cs="Times New Roman"/>
          <w:iCs/>
          <w:lang w:val="en-US"/>
        </w:rPr>
        <w:lastRenderedPageBreak/>
        <w:t>After swelling the resin in NMP for 30 min and washing with DMF (6</w:t>
      </w:r>
      <w:r>
        <w:rPr>
          <w:rFonts w:eastAsia="Calibri" w:cs="Times New Roman"/>
          <w:iCs/>
          <w:lang w:val="en-US"/>
        </w:rPr>
        <w:t xml:space="preserve"> </w:t>
      </w:r>
      <w:r w:rsidRPr="00BD609C">
        <w:rPr>
          <w:lang w:val="en-GB"/>
        </w:rPr>
        <w:t>×</w:t>
      </w:r>
      <w:r w:rsidRPr="00DB46E0">
        <w:rPr>
          <w:rFonts w:eastAsia="Calibri" w:cs="Times New Roman"/>
          <w:iCs/>
          <w:lang w:val="en-US"/>
        </w:rPr>
        <w:t xml:space="preserve"> 5</w:t>
      </w:r>
      <w:r>
        <w:rPr>
          <w:rFonts w:eastAsia="Calibri" w:cs="Times New Roman"/>
          <w:iCs/>
          <w:lang w:val="en-US"/>
        </w:rPr>
        <w:t> mL</w:t>
      </w:r>
      <w:r w:rsidRPr="00DB46E0">
        <w:rPr>
          <w:rFonts w:eastAsia="Calibri" w:cs="Times New Roman"/>
          <w:iCs/>
          <w:lang w:val="en-US"/>
        </w:rPr>
        <w:t>), the respective substrate is coupled to the resin-bound peptide (</w:t>
      </w:r>
      <w:r w:rsidR="00C94688">
        <w:rPr>
          <w:rFonts w:eastAsia="Calibri" w:cs="Times New Roman"/>
          <w:b/>
          <w:iCs/>
          <w:lang w:val="en-US"/>
        </w:rPr>
        <w:t>Table S1</w:t>
      </w:r>
      <w:r w:rsidRPr="00DB46E0">
        <w:rPr>
          <w:rFonts w:eastAsia="Calibri" w:cs="Times New Roman"/>
          <w:iCs/>
          <w:lang w:val="en-US"/>
        </w:rPr>
        <w:t>). The resin is then washed six times with DMF (5</w:t>
      </w:r>
      <w:r>
        <w:rPr>
          <w:rFonts w:eastAsia="Calibri" w:cs="Times New Roman"/>
          <w:iCs/>
          <w:lang w:val="en-US"/>
        </w:rPr>
        <w:t> mL</w:t>
      </w:r>
      <w:r w:rsidRPr="00DB46E0">
        <w:rPr>
          <w:rFonts w:eastAsia="Calibri" w:cs="Times New Roman"/>
          <w:iCs/>
          <w:lang w:val="en-US"/>
        </w:rPr>
        <w:t>).</w:t>
      </w:r>
    </w:p>
    <w:p w14:paraId="7B8ABAC0" w14:textId="5F934F71" w:rsidR="000F5F07" w:rsidRPr="00C94688" w:rsidRDefault="000F5F07" w:rsidP="00C061B7">
      <w:pPr>
        <w:spacing w:line="240" w:lineRule="auto"/>
        <w:jc w:val="left"/>
        <w:rPr>
          <w:rFonts w:eastAsia="Calibri" w:cs="Times New Roman"/>
          <w:i/>
          <w:iCs/>
          <w:lang w:val="en-GB"/>
        </w:rPr>
      </w:pPr>
      <w:r w:rsidRPr="00B73EA5">
        <w:rPr>
          <w:rFonts w:eastAsia="Calibri"/>
          <w:i/>
          <w:iCs/>
          <w:lang w:val="en-US"/>
        </w:rPr>
        <w:t>GS4: Fmoc deprotection</w:t>
      </w:r>
    </w:p>
    <w:p w14:paraId="142B40E1" w14:textId="77777777" w:rsidR="000F5F07" w:rsidRPr="00DB46E0" w:rsidRDefault="000F5F07" w:rsidP="00C061B7">
      <w:pPr>
        <w:spacing w:line="240" w:lineRule="auto"/>
        <w:rPr>
          <w:rFonts w:cs="Times New Roman"/>
          <w:lang w:val="en-US"/>
        </w:rPr>
      </w:pPr>
      <w:r w:rsidRPr="00DB46E0">
        <w:rPr>
          <w:rFonts w:cs="Times New Roman"/>
          <w:i/>
          <w:lang w:val="en-US"/>
        </w:rPr>
        <w:t>N</w:t>
      </w:r>
      <w:r w:rsidRPr="00DB46E0">
        <w:rPr>
          <w:rFonts w:cs="Times New Roman"/>
          <w:lang w:val="en-US"/>
        </w:rPr>
        <w:t>-terminal Fmoc-protected amino acids or peptides bound to the resin are deprotected by adding 20% piperidine in DMF (5</w:t>
      </w:r>
      <w:r>
        <w:rPr>
          <w:rFonts w:cs="Times New Roman"/>
          <w:lang w:val="en-US"/>
        </w:rPr>
        <w:t> mL</w:t>
      </w:r>
      <w:r w:rsidRPr="00DB46E0">
        <w:rPr>
          <w:rFonts w:cs="Times New Roman"/>
          <w:lang w:val="en-US"/>
        </w:rPr>
        <w:t>). The deprotection reagent is added twice (1×5 min, 1×15 min). The resin is then washed with DMF (6</w:t>
      </w:r>
      <w:r>
        <w:rPr>
          <w:rFonts w:cs="Times New Roman"/>
          <w:lang w:val="en-US"/>
        </w:rPr>
        <w:t xml:space="preserve"> </w:t>
      </w:r>
      <w:r w:rsidRPr="006A6DD9">
        <w:rPr>
          <w:lang w:val="en-GB"/>
        </w:rPr>
        <w:t>×</w:t>
      </w:r>
      <w:r w:rsidRPr="00DB46E0">
        <w:rPr>
          <w:rFonts w:cs="Times New Roman"/>
          <w:lang w:val="en-US"/>
        </w:rPr>
        <w:t xml:space="preserve"> 5</w:t>
      </w:r>
      <w:r>
        <w:rPr>
          <w:rFonts w:cs="Times New Roman"/>
          <w:lang w:val="en-US"/>
        </w:rPr>
        <w:t> mL</w:t>
      </w:r>
      <w:r w:rsidRPr="00DB46E0">
        <w:rPr>
          <w:rFonts w:cs="Times New Roman"/>
          <w:lang w:val="en-US"/>
        </w:rPr>
        <w:t xml:space="preserve"> each).</w:t>
      </w:r>
    </w:p>
    <w:p w14:paraId="5A64A538" w14:textId="77777777" w:rsidR="000F5F07" w:rsidRPr="00DB46E0" w:rsidRDefault="000F5F07" w:rsidP="00C061B7">
      <w:pPr>
        <w:spacing w:line="240" w:lineRule="auto"/>
        <w:rPr>
          <w:rFonts w:cs="Times New Roman"/>
          <w:lang w:val="en-US"/>
        </w:rPr>
      </w:pPr>
    </w:p>
    <w:p w14:paraId="622338FF" w14:textId="77777777" w:rsidR="000F5F07" w:rsidRPr="00DB46E0" w:rsidRDefault="000F5F07" w:rsidP="00C061B7">
      <w:pPr>
        <w:spacing w:line="240" w:lineRule="auto"/>
        <w:rPr>
          <w:rFonts w:eastAsia="Calibri" w:cs="Times New Roman"/>
          <w:i/>
          <w:lang w:val="en-US"/>
        </w:rPr>
      </w:pPr>
      <w:r w:rsidRPr="00DB46E0">
        <w:rPr>
          <w:rFonts w:eastAsia="Calibri" w:cs="Times New Roman"/>
          <w:i/>
          <w:lang w:val="en-US"/>
        </w:rPr>
        <w:t>GS5: Acetyl deprotection</w:t>
      </w:r>
    </w:p>
    <w:p w14:paraId="7C4E7ECD" w14:textId="77777777" w:rsidR="000F5F07" w:rsidRPr="00DB46E0" w:rsidRDefault="000F5F07" w:rsidP="00C061B7">
      <w:pPr>
        <w:spacing w:line="240" w:lineRule="auto"/>
        <w:rPr>
          <w:rFonts w:eastAsia="Calibri" w:cs="Times New Roman"/>
          <w:lang w:val="en-US"/>
        </w:rPr>
      </w:pPr>
      <w:r w:rsidRPr="00DB46E0">
        <w:rPr>
          <w:rFonts w:eastAsia="Calibri" w:cs="Times New Roman"/>
          <w:lang w:val="en-US"/>
        </w:rPr>
        <w:t>Acetyl deprotection is performed by dissolving 50 µmol of the peptide in MeOH and adding NaOMe until the pH is 11-12. After 15 min, the reaction is stopped by adding TFA (pH = 2).</w:t>
      </w:r>
    </w:p>
    <w:p w14:paraId="6A637B73" w14:textId="77777777" w:rsidR="000F5F07" w:rsidRPr="00DB46E0" w:rsidRDefault="000F5F07" w:rsidP="00C061B7">
      <w:pPr>
        <w:spacing w:line="240" w:lineRule="auto"/>
        <w:jc w:val="left"/>
        <w:rPr>
          <w:rFonts w:cs="Times New Roman"/>
          <w:lang w:val="en-US"/>
        </w:rPr>
      </w:pPr>
    </w:p>
    <w:p w14:paraId="0583EA16" w14:textId="77777777" w:rsidR="000F5F07" w:rsidRPr="00DB46E0" w:rsidRDefault="000F5F07" w:rsidP="00C061B7">
      <w:pPr>
        <w:spacing w:line="240" w:lineRule="auto"/>
        <w:rPr>
          <w:rFonts w:eastAsia="Calibri" w:cs="Times New Roman"/>
          <w:i/>
          <w:lang w:val="en-US"/>
        </w:rPr>
      </w:pPr>
      <w:r w:rsidRPr="00DB46E0">
        <w:rPr>
          <w:rFonts w:eastAsia="Calibri" w:cs="Times New Roman"/>
          <w:i/>
          <w:lang w:val="en-US"/>
        </w:rPr>
        <w:t>GS6: Cleavage from the resin with retention of acid labile protective groups</w:t>
      </w:r>
    </w:p>
    <w:p w14:paraId="30B7F269" w14:textId="72269F9F" w:rsidR="000F5F07" w:rsidRPr="00DB46E0" w:rsidRDefault="000F5F07" w:rsidP="00C061B7">
      <w:pPr>
        <w:spacing w:line="240" w:lineRule="auto"/>
        <w:rPr>
          <w:rFonts w:eastAsia="Calibri" w:cs="Times New Roman"/>
          <w:lang w:val="en-US"/>
        </w:rPr>
      </w:pPr>
      <w:r w:rsidRPr="00DB46E0">
        <w:rPr>
          <w:rFonts w:eastAsia="Calibri" w:cs="Times New Roman"/>
          <w:lang w:val="en-US"/>
        </w:rPr>
        <w:t>The peptide bound to the resin is mixed with 5</w:t>
      </w:r>
      <w:r>
        <w:rPr>
          <w:rFonts w:eastAsia="Calibri" w:cs="Times New Roman"/>
          <w:lang w:val="en-US"/>
        </w:rPr>
        <w:t> mL</w:t>
      </w:r>
      <w:r w:rsidRPr="00DB46E0">
        <w:rPr>
          <w:rFonts w:eastAsia="Calibri" w:cs="Times New Roman"/>
          <w:lang w:val="en-US"/>
        </w:rPr>
        <w:t xml:space="preserve"> of 2,2,2</w:t>
      </w:r>
      <w:r w:rsidRPr="00DB46E0">
        <w:rPr>
          <w:rFonts w:eastAsia="Calibri" w:cs="Times New Roman"/>
          <w:lang w:val="en-US"/>
        </w:rPr>
        <w:noBreakHyphen/>
        <w:t xml:space="preserve">Trifluorethanol (TFE)/DCM/AcOH (3/6/1) and agitated for 20 min at </w:t>
      </w:r>
      <w:r w:rsidR="00226658">
        <w:rPr>
          <w:rFonts w:eastAsia="Calibri" w:cs="Times New Roman"/>
          <w:lang w:val="en-US"/>
        </w:rPr>
        <w:t>RT</w:t>
      </w:r>
      <w:r w:rsidRPr="00DB46E0">
        <w:rPr>
          <w:rFonts w:eastAsia="Calibri" w:cs="Times New Roman"/>
          <w:lang w:val="en-US"/>
        </w:rPr>
        <w:t xml:space="preserve">. The solution with the protected peptide is collected and then evaporated under a nitrogen stream. </w:t>
      </w:r>
    </w:p>
    <w:p w14:paraId="1BDB6443" w14:textId="77777777" w:rsidR="000F5F07" w:rsidRPr="00DB46E0" w:rsidRDefault="000F5F07" w:rsidP="00C061B7">
      <w:pPr>
        <w:spacing w:line="240" w:lineRule="auto"/>
        <w:rPr>
          <w:rFonts w:eastAsia="Calibri" w:cs="Times New Roman"/>
          <w:i/>
          <w:lang w:val="en-US"/>
        </w:rPr>
      </w:pPr>
    </w:p>
    <w:p w14:paraId="4AA22812" w14:textId="0BBF1080" w:rsidR="000F5F07" w:rsidRPr="00DB46E0" w:rsidRDefault="000F5F07" w:rsidP="00C061B7">
      <w:pPr>
        <w:spacing w:line="240" w:lineRule="auto"/>
        <w:rPr>
          <w:rFonts w:eastAsia="Calibri" w:cs="Times New Roman"/>
          <w:i/>
          <w:lang w:val="en-US"/>
        </w:rPr>
      </w:pPr>
      <w:r w:rsidRPr="00DB46E0">
        <w:rPr>
          <w:rFonts w:eastAsia="Calibri" w:cs="Times New Roman"/>
          <w:i/>
          <w:lang w:val="en-US"/>
        </w:rPr>
        <w:t>GS7: Cleavage from the resin with removal of acid</w:t>
      </w:r>
      <w:r w:rsidR="00C061B7">
        <w:rPr>
          <w:rFonts w:eastAsia="Calibri" w:cs="Times New Roman"/>
          <w:i/>
          <w:lang w:val="en-US"/>
        </w:rPr>
        <w:t>-</w:t>
      </w:r>
      <w:r w:rsidRPr="00DB46E0">
        <w:rPr>
          <w:rFonts w:eastAsia="Calibri" w:cs="Times New Roman"/>
          <w:i/>
          <w:lang w:val="en-US"/>
        </w:rPr>
        <w:t>labile protection groups</w:t>
      </w:r>
    </w:p>
    <w:p w14:paraId="65DBB07F" w14:textId="0728D4F0" w:rsidR="000F5F07" w:rsidRDefault="000F5F07" w:rsidP="00C061B7">
      <w:pPr>
        <w:spacing w:line="240" w:lineRule="auto"/>
        <w:rPr>
          <w:rFonts w:eastAsia="Calibri" w:cs="Times New Roman"/>
          <w:lang w:val="en-US"/>
        </w:rPr>
      </w:pPr>
      <w:r w:rsidRPr="00DB46E0">
        <w:rPr>
          <w:rFonts w:eastAsia="Calibri" w:cs="Times New Roman"/>
          <w:lang w:val="en-US"/>
        </w:rPr>
        <w:t>The peptide bound to the resin is mixed with 5</w:t>
      </w:r>
      <w:r>
        <w:rPr>
          <w:rFonts w:eastAsia="Calibri" w:cs="Times New Roman"/>
          <w:lang w:val="en-US"/>
        </w:rPr>
        <w:t> mL</w:t>
      </w:r>
      <w:r w:rsidRPr="00DB46E0">
        <w:rPr>
          <w:rFonts w:eastAsia="Calibri" w:cs="Times New Roman"/>
          <w:lang w:val="en-US"/>
        </w:rPr>
        <w:t xml:space="preserve"> of TFA/TIPS/H</w:t>
      </w:r>
      <w:r w:rsidRPr="00DB46E0">
        <w:rPr>
          <w:rFonts w:eastAsia="Calibri" w:cs="Times New Roman"/>
          <w:vertAlign w:val="subscript"/>
          <w:lang w:val="en-US"/>
        </w:rPr>
        <w:t>2</w:t>
      </w:r>
      <w:r w:rsidRPr="00DB46E0">
        <w:rPr>
          <w:rFonts w:eastAsia="Calibri" w:cs="Times New Roman"/>
          <w:lang w:val="en-US"/>
        </w:rPr>
        <w:t xml:space="preserve">O (95/2.5/2.5) and agitated two times for 45 min at </w:t>
      </w:r>
      <w:r w:rsidR="00226658">
        <w:rPr>
          <w:rFonts w:eastAsia="Calibri" w:cs="Times New Roman"/>
          <w:lang w:val="en-US"/>
        </w:rPr>
        <w:t>RT</w:t>
      </w:r>
      <w:r w:rsidRPr="00DB46E0">
        <w:rPr>
          <w:rFonts w:eastAsia="Calibri" w:cs="Times New Roman"/>
          <w:lang w:val="en-US"/>
        </w:rPr>
        <w:t>. The solution with the deprotected peptide is collected in a 50</w:t>
      </w:r>
      <w:r>
        <w:rPr>
          <w:rFonts w:eastAsia="Calibri" w:cs="Times New Roman"/>
          <w:lang w:val="en-US"/>
        </w:rPr>
        <w:t> mL</w:t>
      </w:r>
      <w:r w:rsidRPr="00DB46E0">
        <w:rPr>
          <w:rFonts w:eastAsia="Calibri" w:cs="Times New Roman"/>
          <w:lang w:val="en-US"/>
        </w:rPr>
        <w:t xml:space="preserve"> round-bottom flask and the remaining resin is washed once with 5</w:t>
      </w:r>
      <w:r>
        <w:rPr>
          <w:rFonts w:eastAsia="Calibri" w:cs="Times New Roman"/>
          <w:lang w:val="en-US"/>
        </w:rPr>
        <w:t> mL</w:t>
      </w:r>
      <w:r w:rsidRPr="00DB46E0">
        <w:rPr>
          <w:rFonts w:eastAsia="Calibri" w:cs="Times New Roman"/>
          <w:lang w:val="en-US"/>
        </w:rPr>
        <w:t xml:space="preserve"> TFA and stirred overnight. The following day, the TFA is evaporated under nitrogen stream.</w:t>
      </w:r>
    </w:p>
    <w:p w14:paraId="26296FD8" w14:textId="77777777" w:rsidR="00C061B7" w:rsidRPr="00C061B7" w:rsidRDefault="00C061B7" w:rsidP="00C061B7">
      <w:pPr>
        <w:spacing w:line="240" w:lineRule="auto"/>
        <w:rPr>
          <w:rFonts w:eastAsia="Calibri" w:cs="Times New Roman"/>
          <w:lang w:val="en-US"/>
        </w:rPr>
      </w:pPr>
    </w:p>
    <w:p w14:paraId="380EE8E8" w14:textId="77777777" w:rsidR="000F5F07" w:rsidRPr="00DB46E0" w:rsidRDefault="000F5F07" w:rsidP="00C061B7">
      <w:pPr>
        <w:spacing w:line="240" w:lineRule="auto"/>
        <w:rPr>
          <w:rFonts w:cs="Times New Roman"/>
          <w:i/>
          <w:lang w:val="en-US" w:eastAsia="de-DE"/>
        </w:rPr>
      </w:pPr>
      <w:r w:rsidRPr="00DB46E0">
        <w:rPr>
          <w:rFonts w:cs="Times New Roman"/>
          <w:i/>
          <w:lang w:val="en-US" w:eastAsia="de-DE"/>
        </w:rPr>
        <w:t>Synthesis of cold metal complexes</w:t>
      </w:r>
    </w:p>
    <w:p w14:paraId="2F09CDEB" w14:textId="627A8B3E" w:rsidR="000F5F07" w:rsidRDefault="000F5F07" w:rsidP="00C061B7">
      <w:pPr>
        <w:spacing w:line="240" w:lineRule="auto"/>
        <w:rPr>
          <w:rFonts w:cs="Times New Roman"/>
          <w:i/>
          <w:lang w:val="en-US" w:eastAsia="de-DE"/>
        </w:rPr>
      </w:pPr>
      <w:r w:rsidRPr="00DB46E0">
        <w:rPr>
          <w:rFonts w:cs="Times New Roman"/>
          <w:i/>
          <w:lang w:val="en-US" w:eastAsia="de-DE"/>
        </w:rPr>
        <w:t xml:space="preserve">GS8: Complexation with </w:t>
      </w:r>
      <w:r w:rsidR="00226658">
        <w:rPr>
          <w:rFonts w:cs="Times New Roman"/>
          <w:i/>
          <w:lang w:val="en-US" w:eastAsia="de-DE"/>
        </w:rPr>
        <w:t>l</w:t>
      </w:r>
      <w:r w:rsidRPr="00DB46E0">
        <w:rPr>
          <w:rFonts w:cs="Times New Roman"/>
          <w:i/>
          <w:lang w:val="en-US" w:eastAsia="de-DE"/>
        </w:rPr>
        <w:t>utetium</w:t>
      </w:r>
    </w:p>
    <w:p w14:paraId="262D8EB5" w14:textId="4CF8365E" w:rsidR="000F5F07" w:rsidRDefault="000F5F07" w:rsidP="00C061B7">
      <w:pPr>
        <w:spacing w:line="240" w:lineRule="auto"/>
        <w:rPr>
          <w:rFonts w:cs="Times New Roman"/>
          <w:lang w:val="en-US"/>
        </w:rPr>
      </w:pPr>
      <w:r w:rsidRPr="00DB46E0">
        <w:rPr>
          <w:rFonts w:cs="Times New Roman"/>
          <w:lang w:val="en-US"/>
        </w:rPr>
        <w:t xml:space="preserve">For the incorporation of </w:t>
      </w:r>
      <w:r w:rsidR="00226658">
        <w:rPr>
          <w:rFonts w:cs="Times New Roman"/>
          <w:lang w:val="en-US"/>
        </w:rPr>
        <w:t>lut</w:t>
      </w:r>
      <w:r w:rsidRPr="00DB46E0">
        <w:rPr>
          <w:rFonts w:cs="Times New Roman"/>
          <w:lang w:val="en-US"/>
        </w:rPr>
        <w:t>etium, LuCl</w:t>
      </w:r>
      <w:r w:rsidRPr="00DB46E0">
        <w:rPr>
          <w:rFonts w:cs="Times New Roman"/>
          <w:vertAlign w:val="subscript"/>
          <w:lang w:val="en-US"/>
        </w:rPr>
        <w:t>3</w:t>
      </w:r>
      <w:r w:rsidRPr="00DB46E0">
        <w:rPr>
          <w:rFonts w:cs="Times New Roman"/>
          <w:lang w:val="en-US"/>
        </w:rPr>
        <w:t xml:space="preserve"> (20 mM in H</w:t>
      </w:r>
      <w:r w:rsidRPr="00DB46E0">
        <w:rPr>
          <w:rFonts w:cs="Times New Roman"/>
          <w:vertAlign w:val="subscript"/>
          <w:lang w:val="en-US"/>
        </w:rPr>
        <w:t>2</w:t>
      </w:r>
      <w:r w:rsidRPr="00DB46E0">
        <w:rPr>
          <w:rFonts w:cs="Times New Roman"/>
          <w:lang w:val="en-US"/>
        </w:rPr>
        <w:t>O, 3.0 eq.) is added to a 2 m</w:t>
      </w:r>
      <w:r w:rsidR="00226658">
        <w:rPr>
          <w:rFonts w:cs="Times New Roman"/>
          <w:smallCaps/>
          <w:lang w:val="en-US"/>
        </w:rPr>
        <w:t>m</w:t>
      </w:r>
      <w:r w:rsidRPr="00DB46E0">
        <w:rPr>
          <w:rFonts w:cs="Times New Roman"/>
          <w:lang w:val="en-US"/>
        </w:rPr>
        <w:t xml:space="preserve"> solution of the compound in DMSO and diluted to 1 m</w:t>
      </w:r>
      <w:r w:rsidR="00226658">
        <w:rPr>
          <w:rFonts w:cs="Times New Roman"/>
          <w:smallCaps/>
          <w:lang w:val="en-US"/>
        </w:rPr>
        <w:t>m</w:t>
      </w:r>
      <w:r w:rsidRPr="00DB46E0">
        <w:rPr>
          <w:rFonts w:cs="Times New Roman"/>
          <w:lang w:val="en-US"/>
        </w:rPr>
        <w:t xml:space="preserve"> by addition of DMSO. The obtained solution is incubated at 80</w:t>
      </w:r>
      <w:r w:rsidR="00912237">
        <w:rPr>
          <w:rFonts w:cs="Times New Roman"/>
          <w:lang w:val="en-US"/>
        </w:rPr>
        <w:t xml:space="preserve"> </w:t>
      </w:r>
      <w:r w:rsidRPr="00DB46E0">
        <w:rPr>
          <w:rFonts w:cs="Times New Roman"/>
          <w:lang w:val="en-US"/>
        </w:rPr>
        <w:t>⁰C for 15 min.</w:t>
      </w:r>
    </w:p>
    <w:p w14:paraId="1425F9E2" w14:textId="4DECFDC3" w:rsidR="00B73EA5" w:rsidRDefault="00B73EA5" w:rsidP="00C061B7">
      <w:pPr>
        <w:spacing w:line="240" w:lineRule="auto"/>
        <w:rPr>
          <w:rFonts w:cs="Times New Roman"/>
          <w:lang w:val="en-US"/>
        </w:rPr>
      </w:pPr>
    </w:p>
    <w:p w14:paraId="17D00114" w14:textId="77777777" w:rsidR="00B73EA5" w:rsidRPr="005C082A" w:rsidRDefault="00B73EA5" w:rsidP="00C061B7">
      <w:pPr>
        <w:spacing w:line="240" w:lineRule="auto"/>
        <w:rPr>
          <w:rFonts w:cs="Times New Roman"/>
          <w:i/>
          <w:lang w:val="en-US" w:eastAsia="de-DE"/>
        </w:rPr>
      </w:pPr>
    </w:p>
    <w:p w14:paraId="3CC88388" w14:textId="77777777" w:rsidR="000F5F07" w:rsidRDefault="000F5F07" w:rsidP="00C061B7">
      <w:pPr>
        <w:spacing w:line="240" w:lineRule="auto"/>
        <w:jc w:val="left"/>
        <w:rPr>
          <w:rFonts w:cs="Times New Roman"/>
          <w:i/>
          <w:lang w:val="en-US"/>
        </w:rPr>
      </w:pPr>
      <w:r>
        <w:rPr>
          <w:rFonts w:cs="Times New Roman"/>
          <w:i/>
          <w:lang w:val="en-US"/>
        </w:rPr>
        <w:br w:type="page"/>
      </w:r>
    </w:p>
    <w:p w14:paraId="736AC0B6" w14:textId="77777777" w:rsidR="000F5F07" w:rsidRPr="00DB46E0" w:rsidRDefault="000F5F07" w:rsidP="00C061B7">
      <w:pPr>
        <w:spacing w:line="240" w:lineRule="auto"/>
        <w:jc w:val="left"/>
        <w:rPr>
          <w:rFonts w:cs="Times New Roman"/>
          <w:i/>
          <w:lang w:val="en-US" w:eastAsia="de-DE"/>
        </w:rPr>
      </w:pPr>
      <w:r>
        <w:rPr>
          <w:rFonts w:cs="Times New Roman"/>
          <w:i/>
          <w:lang w:val="en-US" w:eastAsia="de-DE"/>
        </w:rPr>
        <w:lastRenderedPageBreak/>
        <w:t>GS9</w:t>
      </w:r>
      <w:r w:rsidRPr="00DB46E0">
        <w:rPr>
          <w:rFonts w:cs="Times New Roman"/>
          <w:i/>
          <w:lang w:val="en-US" w:eastAsia="de-DE"/>
        </w:rPr>
        <w:t>: Synthesis of the binding motif TATE on resin with protecting groups (PG) (H</w:t>
      </w:r>
      <w:r w:rsidRPr="00DB46E0">
        <w:rPr>
          <w:rFonts w:cs="Times New Roman"/>
          <w:i/>
          <w:lang w:val="en-US" w:eastAsia="de-DE"/>
        </w:rPr>
        <w:noBreakHyphen/>
        <w:t>TATE(PG)</w:t>
      </w:r>
      <w:r w:rsidRPr="00DB46E0">
        <w:rPr>
          <w:rFonts w:cs="Times New Roman"/>
          <w:i/>
          <w:lang w:val="en-US" w:eastAsia="de-DE"/>
        </w:rPr>
        <w:noBreakHyphen/>
        <w:t>2</w:t>
      </w:r>
      <w:r w:rsidRPr="00DB46E0">
        <w:rPr>
          <w:rFonts w:cs="Times New Roman"/>
          <w:i/>
          <w:lang w:val="en-US" w:eastAsia="de-DE"/>
        </w:rPr>
        <w:noBreakHyphen/>
        <w:t>CT)</w:t>
      </w:r>
    </w:p>
    <w:p w14:paraId="616FEAD2" w14:textId="77777777" w:rsidR="000F5F07" w:rsidRPr="00DB46E0" w:rsidRDefault="00196380" w:rsidP="00C061B7">
      <w:pPr>
        <w:spacing w:after="0" w:line="240" w:lineRule="auto"/>
        <w:ind w:firstLine="202"/>
        <w:jc w:val="center"/>
        <w:rPr>
          <w:rFonts w:eastAsia="Times New Roman" w:cs="Times New Roman"/>
          <w:lang w:val="en-US"/>
        </w:rPr>
      </w:pPr>
      <w:r w:rsidRPr="00DB46E0">
        <w:rPr>
          <w:rFonts w:eastAsia="Times New Roman" w:cs="Times New Roman"/>
          <w:noProof/>
          <w:lang w:val="en-US"/>
        </w:rPr>
        <w:object w:dxaOrig="4615" w:dyaOrig="3977" w14:anchorId="7FFCAD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193.6pt;height:166.4pt;mso-width-percent:0;mso-height-percent:0;mso-width-percent:0;mso-height-percent:0" o:ole="">
            <v:imagedata r:id="rId10" o:title=""/>
          </v:shape>
          <o:OLEObject Type="Embed" ProgID="ChemDraw.Document.6.0" ShapeID="_x0000_i1029" DrawAspect="Content" ObjectID="_1824407217" r:id="rId11"/>
        </w:object>
      </w:r>
    </w:p>
    <w:p w14:paraId="1D9058ED" w14:textId="77777777" w:rsidR="000F5F07" w:rsidRPr="00DB46E0" w:rsidRDefault="000F5F07" w:rsidP="00C061B7">
      <w:pPr>
        <w:spacing w:after="0" w:line="240" w:lineRule="auto"/>
        <w:rPr>
          <w:rFonts w:eastAsia="Times New Roman" w:cs="Times New Roman"/>
          <w:lang w:val="en-US"/>
        </w:rPr>
      </w:pPr>
      <w:r w:rsidRPr="00DB46E0">
        <w:rPr>
          <w:rFonts w:eastAsia="Times New Roman" w:cs="Times New Roman"/>
          <w:lang w:val="en-US"/>
        </w:rPr>
        <w:t>The synthesis of H</w:t>
      </w:r>
      <w:r w:rsidRPr="00DB46E0">
        <w:rPr>
          <w:rFonts w:eastAsia="Times New Roman" w:cs="Times New Roman"/>
          <w:lang w:val="en-US"/>
        </w:rPr>
        <w:noBreakHyphen/>
        <w:t>TATE(PG)</w:t>
      </w:r>
      <w:r w:rsidRPr="00DB46E0">
        <w:rPr>
          <w:rFonts w:eastAsia="Times New Roman" w:cs="Times New Roman"/>
          <w:lang w:val="en-US"/>
        </w:rPr>
        <w:noBreakHyphen/>
        <w:t>2</w:t>
      </w:r>
      <w:r w:rsidRPr="00DB46E0">
        <w:rPr>
          <w:rFonts w:eastAsia="Times New Roman" w:cs="Times New Roman"/>
          <w:lang w:val="en-US"/>
        </w:rPr>
        <w:noBreakHyphen/>
        <w:t>CT is carried out on the resin using the general working procedures (</w:t>
      </w:r>
      <w:r w:rsidRPr="00DB46E0">
        <w:rPr>
          <w:rFonts w:eastAsia="Times New Roman" w:cs="Times New Roman"/>
          <w:b/>
          <w:lang w:val="en-US"/>
        </w:rPr>
        <w:t>GS</w:t>
      </w:r>
      <w:r w:rsidRPr="00DB46E0">
        <w:rPr>
          <w:rFonts w:eastAsia="Times New Roman" w:cs="Times New Roman"/>
          <w:lang w:val="en-US"/>
        </w:rPr>
        <w:t>). 2</w:t>
      </w:r>
      <w:r w:rsidRPr="00DB46E0">
        <w:rPr>
          <w:rFonts w:eastAsia="Times New Roman" w:cs="Times New Roman"/>
          <w:lang w:val="en-US"/>
        </w:rPr>
        <w:noBreakHyphen/>
        <w:t>CTC resin is loaded with Fmoc</w:t>
      </w:r>
      <w:r w:rsidRPr="00DB46E0">
        <w:rPr>
          <w:rFonts w:eastAsia="Times New Roman" w:cs="Times New Roman"/>
          <w:lang w:val="en-US"/>
        </w:rPr>
        <w:noBreakHyphen/>
      </w:r>
      <w:r w:rsidRPr="00DB46E0">
        <w:rPr>
          <w:rFonts w:eastAsia="Times New Roman" w:cs="Times New Roman"/>
          <w:i/>
          <w:smallCaps/>
          <w:lang w:val="en-US"/>
        </w:rPr>
        <w:t>l</w:t>
      </w:r>
      <w:r w:rsidRPr="00DB46E0">
        <w:rPr>
          <w:rFonts w:eastAsia="Times New Roman" w:cs="Times New Roman"/>
          <w:lang w:val="en-US"/>
        </w:rPr>
        <w:noBreakHyphen/>
        <w:t>Thr(</w:t>
      </w:r>
      <w:r w:rsidRPr="00DB46E0">
        <w:rPr>
          <w:rFonts w:eastAsia="Times New Roman" w:cs="Times New Roman"/>
          <w:i/>
          <w:vertAlign w:val="superscript"/>
          <w:lang w:val="en-US"/>
        </w:rPr>
        <w:t>t</w:t>
      </w:r>
      <w:r w:rsidRPr="00DB46E0">
        <w:rPr>
          <w:rFonts w:eastAsia="Times New Roman" w:cs="Times New Roman"/>
          <w:lang w:val="en-US"/>
        </w:rPr>
        <w:t>Bu)</w:t>
      </w:r>
      <w:r w:rsidRPr="00DB46E0">
        <w:rPr>
          <w:rFonts w:eastAsia="Times New Roman" w:cs="Times New Roman"/>
          <w:lang w:val="en-US"/>
        </w:rPr>
        <w:noBreakHyphen/>
        <w:t>OH (</w:t>
      </w:r>
      <w:r w:rsidRPr="00DB46E0">
        <w:rPr>
          <w:rFonts w:eastAsia="Times New Roman" w:cs="Times New Roman"/>
          <w:b/>
          <w:lang w:val="en-US"/>
        </w:rPr>
        <w:t>GS1</w:t>
      </w:r>
      <w:r w:rsidRPr="00DB46E0">
        <w:rPr>
          <w:rFonts w:eastAsia="Times New Roman" w:cs="Times New Roman"/>
          <w:lang w:val="en-US"/>
        </w:rPr>
        <w:t>). This is followed by the coupling of Fmoc</w:t>
      </w:r>
      <w:r w:rsidRPr="00DB46E0">
        <w:rPr>
          <w:rFonts w:eastAsia="Times New Roman" w:cs="Times New Roman"/>
          <w:lang w:val="en-US"/>
        </w:rPr>
        <w:noBreakHyphen/>
      </w:r>
      <w:r w:rsidRPr="00DB46E0">
        <w:rPr>
          <w:rFonts w:eastAsia="Times New Roman" w:cs="Times New Roman"/>
          <w:i/>
          <w:smallCaps/>
          <w:lang w:val="en-US"/>
        </w:rPr>
        <w:t>l</w:t>
      </w:r>
      <w:r w:rsidRPr="00DB46E0">
        <w:rPr>
          <w:rFonts w:eastAsia="Times New Roman" w:cs="Times New Roman"/>
          <w:lang w:val="en-US"/>
        </w:rPr>
        <w:noBreakHyphen/>
        <w:t>Cys(Acm)-OH, Fmoc</w:t>
      </w:r>
      <w:r w:rsidRPr="00DB46E0">
        <w:rPr>
          <w:rFonts w:eastAsia="Times New Roman" w:cs="Times New Roman"/>
          <w:lang w:val="en-US"/>
        </w:rPr>
        <w:noBreakHyphen/>
      </w:r>
      <w:r w:rsidRPr="00DB46E0">
        <w:rPr>
          <w:rFonts w:eastAsia="Times New Roman" w:cs="Times New Roman"/>
          <w:i/>
          <w:smallCaps/>
          <w:lang w:val="en-US"/>
        </w:rPr>
        <w:t>l</w:t>
      </w:r>
      <w:r w:rsidRPr="00DB46E0">
        <w:rPr>
          <w:rFonts w:eastAsia="Times New Roman" w:cs="Times New Roman"/>
          <w:lang w:val="en-US"/>
        </w:rPr>
        <w:noBreakHyphen/>
        <w:t>Thr(</w:t>
      </w:r>
      <w:r w:rsidRPr="00DB46E0">
        <w:rPr>
          <w:rFonts w:eastAsia="Times New Roman" w:cs="Times New Roman"/>
          <w:i/>
          <w:vertAlign w:val="superscript"/>
          <w:lang w:val="en-US"/>
        </w:rPr>
        <w:t>t</w:t>
      </w:r>
      <w:r w:rsidRPr="00DB46E0">
        <w:rPr>
          <w:rFonts w:eastAsia="Times New Roman" w:cs="Times New Roman"/>
          <w:lang w:val="en-US"/>
        </w:rPr>
        <w:t>Bu)-OH, Fmoc</w:t>
      </w:r>
      <w:r w:rsidRPr="00DB46E0">
        <w:rPr>
          <w:rFonts w:eastAsia="Times New Roman" w:cs="Times New Roman"/>
          <w:lang w:val="en-US"/>
        </w:rPr>
        <w:noBreakHyphen/>
      </w:r>
      <w:r w:rsidRPr="00DB46E0">
        <w:rPr>
          <w:rFonts w:eastAsia="Times New Roman" w:cs="Times New Roman"/>
          <w:i/>
          <w:smallCaps/>
          <w:lang w:val="en-US"/>
        </w:rPr>
        <w:t>l</w:t>
      </w:r>
      <w:r w:rsidRPr="00DB46E0">
        <w:rPr>
          <w:rFonts w:eastAsia="Times New Roman" w:cs="Times New Roman"/>
          <w:lang w:val="en-US"/>
        </w:rPr>
        <w:noBreakHyphen/>
        <w:t>Lys(Boc)</w:t>
      </w:r>
      <w:r w:rsidRPr="00DB46E0">
        <w:rPr>
          <w:rFonts w:eastAsia="Times New Roman" w:cs="Times New Roman"/>
          <w:lang w:val="en-US"/>
        </w:rPr>
        <w:noBreakHyphen/>
        <w:t>OH, Fmoc</w:t>
      </w:r>
      <w:r w:rsidRPr="00DB46E0">
        <w:rPr>
          <w:rFonts w:eastAsia="Times New Roman" w:cs="Times New Roman"/>
          <w:lang w:val="en-US"/>
        </w:rPr>
        <w:noBreakHyphen/>
      </w:r>
      <w:r w:rsidRPr="00DB46E0">
        <w:rPr>
          <w:rFonts w:eastAsia="Times New Roman" w:cs="Times New Roman"/>
          <w:i/>
          <w:smallCaps/>
          <w:lang w:val="en-US"/>
        </w:rPr>
        <w:t>d</w:t>
      </w:r>
      <w:r w:rsidRPr="00DB46E0">
        <w:rPr>
          <w:rFonts w:eastAsia="Times New Roman" w:cs="Times New Roman"/>
          <w:lang w:val="en-US"/>
        </w:rPr>
        <w:noBreakHyphen/>
        <w:t>Trp(Boc)</w:t>
      </w:r>
      <w:r w:rsidRPr="00DB46E0">
        <w:rPr>
          <w:rFonts w:eastAsia="Times New Roman" w:cs="Times New Roman"/>
          <w:lang w:val="en-US"/>
        </w:rPr>
        <w:noBreakHyphen/>
        <w:t>OH, Fmoc</w:t>
      </w:r>
      <w:r w:rsidRPr="00DB46E0">
        <w:rPr>
          <w:rFonts w:eastAsia="Times New Roman" w:cs="Times New Roman"/>
          <w:lang w:val="en-US"/>
        </w:rPr>
        <w:noBreakHyphen/>
      </w:r>
      <w:r w:rsidRPr="00DB46E0">
        <w:rPr>
          <w:rFonts w:eastAsia="Times New Roman" w:cs="Times New Roman"/>
          <w:i/>
          <w:smallCaps/>
          <w:lang w:val="en-US"/>
        </w:rPr>
        <w:t>l</w:t>
      </w:r>
      <w:r w:rsidRPr="00DB46E0">
        <w:rPr>
          <w:rFonts w:eastAsia="Times New Roman" w:cs="Times New Roman"/>
          <w:lang w:val="en-US"/>
        </w:rPr>
        <w:noBreakHyphen/>
        <w:t>Tyr(</w:t>
      </w:r>
      <w:r w:rsidRPr="00DB46E0">
        <w:rPr>
          <w:rFonts w:eastAsia="Times New Roman" w:cs="Times New Roman"/>
          <w:i/>
          <w:vertAlign w:val="superscript"/>
          <w:lang w:val="en-US"/>
        </w:rPr>
        <w:t>t</w:t>
      </w:r>
      <w:r w:rsidRPr="00DB46E0">
        <w:rPr>
          <w:rFonts w:eastAsia="Times New Roman" w:cs="Times New Roman"/>
          <w:lang w:val="en-US"/>
        </w:rPr>
        <w:t>Bu)</w:t>
      </w:r>
      <w:r w:rsidRPr="00DB46E0">
        <w:rPr>
          <w:rFonts w:eastAsia="Times New Roman" w:cs="Times New Roman"/>
          <w:lang w:val="en-US"/>
        </w:rPr>
        <w:noBreakHyphen/>
        <w:t>OH, Fmoc</w:t>
      </w:r>
      <w:r w:rsidRPr="00DB46E0">
        <w:rPr>
          <w:rFonts w:eastAsia="Times New Roman" w:cs="Times New Roman"/>
          <w:lang w:val="en-US"/>
        </w:rPr>
        <w:noBreakHyphen/>
      </w:r>
      <w:r w:rsidRPr="00DB46E0">
        <w:rPr>
          <w:rFonts w:eastAsia="Times New Roman" w:cs="Times New Roman"/>
          <w:i/>
          <w:smallCaps/>
          <w:lang w:val="en-US"/>
        </w:rPr>
        <w:t>l</w:t>
      </w:r>
      <w:r w:rsidRPr="00DB46E0">
        <w:rPr>
          <w:rFonts w:eastAsia="Times New Roman" w:cs="Times New Roman"/>
          <w:lang w:val="en-US"/>
        </w:rPr>
        <w:noBreakHyphen/>
        <w:t>Cys(Acm)</w:t>
      </w:r>
      <w:r w:rsidRPr="00DB46E0">
        <w:rPr>
          <w:rFonts w:eastAsia="Times New Roman" w:cs="Times New Roman"/>
          <w:lang w:val="en-US"/>
        </w:rPr>
        <w:noBreakHyphen/>
        <w:t>OH and Fmoc</w:t>
      </w:r>
      <w:r w:rsidRPr="00DB46E0">
        <w:rPr>
          <w:rFonts w:eastAsia="Times New Roman" w:cs="Times New Roman"/>
          <w:lang w:val="en-US"/>
        </w:rPr>
        <w:noBreakHyphen/>
      </w:r>
      <w:r w:rsidRPr="00DB46E0">
        <w:rPr>
          <w:rFonts w:eastAsia="Times New Roman" w:cs="Times New Roman"/>
          <w:i/>
          <w:smallCaps/>
          <w:lang w:val="en-US"/>
        </w:rPr>
        <w:t>d</w:t>
      </w:r>
      <w:r w:rsidRPr="00DB46E0">
        <w:rPr>
          <w:rFonts w:eastAsia="Times New Roman" w:cs="Times New Roman"/>
          <w:lang w:val="en-US"/>
        </w:rPr>
        <w:noBreakHyphen/>
        <w:t>Phe</w:t>
      </w:r>
      <w:r w:rsidRPr="00DB46E0">
        <w:rPr>
          <w:rFonts w:eastAsia="Times New Roman" w:cs="Times New Roman"/>
          <w:lang w:val="en-US"/>
        </w:rPr>
        <w:noBreakHyphen/>
        <w:t>OH (</w:t>
      </w:r>
      <w:r w:rsidRPr="00DB46E0">
        <w:rPr>
          <w:rFonts w:eastAsia="Times New Roman" w:cs="Times New Roman"/>
          <w:b/>
          <w:lang w:val="en-US"/>
        </w:rPr>
        <w:t>GS2</w:t>
      </w:r>
      <w:r w:rsidRPr="00DB46E0">
        <w:rPr>
          <w:rFonts w:eastAsia="Times New Roman" w:cs="Times New Roman"/>
          <w:lang w:val="en-US"/>
        </w:rPr>
        <w:t xml:space="preserve">). Before the coupling of the next amino acid in each case, the </w:t>
      </w:r>
      <w:r w:rsidRPr="00DB46E0">
        <w:rPr>
          <w:rFonts w:eastAsia="Times New Roman" w:cs="Times New Roman"/>
          <w:i/>
          <w:lang w:val="en-US"/>
        </w:rPr>
        <w:t>N</w:t>
      </w:r>
      <w:r w:rsidRPr="00DB46E0">
        <w:rPr>
          <w:rFonts w:eastAsia="Times New Roman" w:cs="Times New Roman"/>
          <w:lang w:val="en-US"/>
        </w:rPr>
        <w:noBreakHyphen/>
        <w:t>terminus is Fmoc</w:t>
      </w:r>
      <w:r w:rsidRPr="00DB46E0">
        <w:rPr>
          <w:rFonts w:eastAsia="Times New Roman" w:cs="Times New Roman"/>
          <w:lang w:val="en-US"/>
        </w:rPr>
        <w:noBreakHyphen/>
        <w:t>deprotected (</w:t>
      </w:r>
      <w:r w:rsidRPr="00DB46E0">
        <w:rPr>
          <w:rFonts w:eastAsia="Times New Roman" w:cs="Times New Roman"/>
          <w:b/>
          <w:lang w:val="en-US"/>
        </w:rPr>
        <w:t>GS4</w:t>
      </w:r>
      <w:r w:rsidRPr="00DB46E0">
        <w:rPr>
          <w:rFonts w:eastAsia="Times New Roman" w:cs="Times New Roman"/>
          <w:lang w:val="en-US"/>
        </w:rPr>
        <w:t>). The final amino acid is only deprotected after the formation of the disulfide bridge.</w:t>
      </w:r>
    </w:p>
    <w:p w14:paraId="45B03F62" w14:textId="77777777" w:rsidR="000F5F07" w:rsidRPr="00DB46E0" w:rsidRDefault="000F5F07" w:rsidP="00C061B7">
      <w:pPr>
        <w:spacing w:line="240" w:lineRule="auto"/>
        <w:rPr>
          <w:rFonts w:eastAsia="Times New Roman" w:cs="Times New Roman"/>
          <w:b/>
          <w:lang w:val="en-US"/>
        </w:rPr>
      </w:pPr>
    </w:p>
    <w:p w14:paraId="157C70CA" w14:textId="77777777" w:rsidR="000F5F07" w:rsidRPr="00DB46E0" w:rsidRDefault="000F5F07" w:rsidP="00C061B7">
      <w:pPr>
        <w:spacing w:line="240" w:lineRule="auto"/>
        <w:rPr>
          <w:rFonts w:eastAsia="Times New Roman" w:cs="Times New Roman"/>
          <w:i/>
          <w:lang w:val="en-US"/>
        </w:rPr>
      </w:pPr>
      <w:r w:rsidRPr="00DB46E0">
        <w:rPr>
          <w:rFonts w:eastAsia="Times New Roman" w:cs="Times New Roman"/>
          <w:i/>
          <w:lang w:val="en-US"/>
        </w:rPr>
        <w:t>Formation of the disulfide bridge</w:t>
      </w:r>
    </w:p>
    <w:p w14:paraId="61FFB538" w14:textId="6D2972EC" w:rsidR="000F5F07" w:rsidRPr="00DB46E0" w:rsidRDefault="000F5F07" w:rsidP="00C061B7">
      <w:pPr>
        <w:spacing w:after="0" w:line="240" w:lineRule="auto"/>
        <w:rPr>
          <w:rFonts w:eastAsia="Times New Roman" w:cs="Times New Roman"/>
          <w:color w:val="000000"/>
          <w:lang w:val="en-US"/>
        </w:rPr>
      </w:pPr>
      <w:r w:rsidRPr="00DB46E0">
        <w:rPr>
          <w:rFonts w:eastAsia="Times New Roman" w:cs="Times New Roman"/>
          <w:color w:val="000000"/>
          <w:lang w:val="en-US"/>
        </w:rPr>
        <w:t>Fmoc-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d</w:t>
      </w:r>
      <w:r w:rsidRPr="00DB46E0">
        <w:rPr>
          <w:rFonts w:eastAsia="Times New Roman" w:cs="Times New Roman"/>
          <w:color w:val="000000"/>
          <w:lang w:val="en-US"/>
        </w:rPr>
        <w:t>-Phe-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-Cys(Acm)-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-Tyr(tBu)-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d</w:t>
      </w:r>
      <w:r w:rsidRPr="00DB46E0">
        <w:rPr>
          <w:rFonts w:eastAsia="Times New Roman" w:cs="Times New Roman"/>
          <w:color w:val="000000"/>
          <w:lang w:val="en-US"/>
        </w:rPr>
        <w:t>-Trp(Boc)-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-Lys(Boc)-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-Thr(</w:t>
      </w:r>
      <w:r w:rsidRPr="00DB46E0">
        <w:rPr>
          <w:rFonts w:eastAsia="Times New Roman" w:cs="Times New Roman"/>
          <w:i/>
          <w:color w:val="000000"/>
          <w:vertAlign w:val="superscript"/>
          <w:lang w:val="en-US"/>
        </w:rPr>
        <w:t>t</w:t>
      </w:r>
      <w:r w:rsidRPr="00DB46E0">
        <w:rPr>
          <w:rFonts w:eastAsia="Times New Roman" w:cs="Times New Roman"/>
          <w:color w:val="000000"/>
          <w:lang w:val="en-US"/>
        </w:rPr>
        <w:t>Bu)-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-Cys(Acm)-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-Thr(</w:t>
      </w:r>
      <w:r w:rsidRPr="00DB46E0">
        <w:rPr>
          <w:rFonts w:eastAsia="Times New Roman" w:cs="Times New Roman"/>
          <w:i/>
          <w:color w:val="000000"/>
          <w:vertAlign w:val="superscript"/>
          <w:lang w:val="en-US"/>
        </w:rPr>
        <w:t>t</w:t>
      </w:r>
      <w:r w:rsidRPr="00DB46E0">
        <w:rPr>
          <w:rFonts w:eastAsia="Times New Roman" w:cs="Times New Roman"/>
          <w:color w:val="000000"/>
          <w:lang w:val="en-US"/>
        </w:rPr>
        <w:t>Bu)-2-CT (1.0 eq.) is mixed with Tl(TFA)</w:t>
      </w:r>
      <w:r w:rsidRPr="00DB46E0">
        <w:rPr>
          <w:rFonts w:eastAsia="Times New Roman" w:cs="Times New Roman"/>
          <w:color w:val="000000"/>
          <w:vertAlign w:val="subscript"/>
          <w:lang w:val="en-US"/>
        </w:rPr>
        <w:t>3</w:t>
      </w:r>
      <w:r w:rsidRPr="00DB46E0">
        <w:rPr>
          <w:rFonts w:eastAsia="Times New Roman" w:cs="Times New Roman"/>
          <w:color w:val="000000"/>
          <w:lang w:val="en-US"/>
        </w:rPr>
        <w:t xml:space="preserve"> (4.0 eq.) and glycerol (4.0 eq.) in DMF (8</w:t>
      </w:r>
      <w:r>
        <w:rPr>
          <w:rFonts w:eastAsia="Times New Roman" w:cs="Times New Roman"/>
          <w:color w:val="000000"/>
          <w:lang w:val="en-US"/>
        </w:rPr>
        <w:t> mL</w:t>
      </w:r>
      <w:r w:rsidRPr="00DB46E0">
        <w:rPr>
          <w:rFonts w:eastAsia="Times New Roman" w:cs="Times New Roman"/>
          <w:color w:val="000000"/>
          <w:lang w:val="en-US"/>
        </w:rPr>
        <w:t xml:space="preserve">/g resin). After 1 h at </w:t>
      </w:r>
      <w:r w:rsidR="00226658">
        <w:rPr>
          <w:rFonts w:eastAsia="Times New Roman" w:cs="Times New Roman"/>
          <w:color w:val="000000"/>
          <w:lang w:val="en-US"/>
        </w:rPr>
        <w:t>RT</w:t>
      </w:r>
      <w:r w:rsidRPr="00DB46E0">
        <w:rPr>
          <w:rFonts w:eastAsia="Times New Roman" w:cs="Times New Roman"/>
          <w:color w:val="000000"/>
          <w:lang w:val="en-US"/>
        </w:rPr>
        <w:t xml:space="preserve">, the solution is discarded and a fresh solution of the reaction solution is added to the resin for another 1 h at </w:t>
      </w:r>
      <w:r w:rsidR="00226658">
        <w:rPr>
          <w:rFonts w:eastAsia="Times New Roman" w:cs="Times New Roman"/>
          <w:color w:val="000000"/>
          <w:lang w:val="en-US"/>
        </w:rPr>
        <w:t>RT</w:t>
      </w:r>
      <w:r w:rsidRPr="00DB46E0">
        <w:rPr>
          <w:rFonts w:eastAsia="Times New Roman" w:cs="Times New Roman"/>
          <w:color w:val="000000"/>
          <w:lang w:val="en-US"/>
        </w:rPr>
        <w:t>. The resin is then washed with DMF (6 × 5</w:t>
      </w:r>
      <w:r>
        <w:rPr>
          <w:rFonts w:eastAsia="Times New Roman" w:cs="Times New Roman"/>
          <w:color w:val="000000"/>
          <w:lang w:val="en-US"/>
        </w:rPr>
        <w:t> mL</w:t>
      </w:r>
      <w:r w:rsidRPr="00DB46E0">
        <w:rPr>
          <w:rFonts w:eastAsia="Times New Roman" w:cs="Times New Roman"/>
          <w:color w:val="000000"/>
          <w:lang w:val="en-US"/>
        </w:rPr>
        <w:t>/g resin). Test cleavage from the resin with retention of acid labile protective groups is used to verify the completeness of the cyclization (</w:t>
      </w:r>
      <w:r w:rsidRPr="00DB46E0">
        <w:rPr>
          <w:rFonts w:eastAsia="Times New Roman" w:cs="Times New Roman"/>
          <w:b/>
          <w:lang w:val="en-US"/>
        </w:rPr>
        <w:t>GS6</w:t>
      </w:r>
      <w:r w:rsidRPr="00DB46E0">
        <w:rPr>
          <w:rFonts w:eastAsia="Times New Roman" w:cs="Times New Roman"/>
          <w:color w:val="000000"/>
          <w:lang w:val="en-US"/>
        </w:rPr>
        <w:t>). Characterization is investigated by analytical RP</w:t>
      </w:r>
      <w:r w:rsidRPr="00DB46E0">
        <w:rPr>
          <w:rFonts w:eastAsia="Times New Roman" w:cs="Times New Roman"/>
          <w:color w:val="000000"/>
          <w:lang w:val="en-US"/>
        </w:rPr>
        <w:noBreakHyphen/>
        <w:t>HPLC and ESI</w:t>
      </w:r>
      <w:r w:rsidRPr="00DB46E0">
        <w:rPr>
          <w:rFonts w:eastAsia="Times New Roman" w:cs="Times New Roman"/>
          <w:color w:val="000000"/>
          <w:lang w:val="en-US"/>
        </w:rPr>
        <w:noBreakHyphen/>
        <w:t>MS. After final Fmoc deprotection, the product, H-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d</w:t>
      </w:r>
      <w:r w:rsidRPr="00DB46E0">
        <w:rPr>
          <w:rFonts w:eastAsia="Times New Roman" w:cs="Times New Roman"/>
          <w:color w:val="000000"/>
          <w:lang w:val="en-US"/>
        </w:rPr>
        <w:t>-Phe-cyclo[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-Cys-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-Tyr(</w:t>
      </w:r>
      <w:r w:rsidRPr="00DB46E0">
        <w:rPr>
          <w:rFonts w:eastAsia="Times New Roman" w:cs="Times New Roman"/>
          <w:i/>
          <w:color w:val="000000"/>
          <w:vertAlign w:val="superscript"/>
          <w:lang w:val="en-US"/>
        </w:rPr>
        <w:t>t</w:t>
      </w:r>
      <w:r w:rsidRPr="00DB46E0">
        <w:rPr>
          <w:rFonts w:eastAsia="Times New Roman" w:cs="Times New Roman"/>
          <w:color w:val="000000"/>
          <w:lang w:val="en-US"/>
        </w:rPr>
        <w:t>Bu)-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d</w:t>
      </w:r>
      <w:r w:rsidRPr="00DB46E0">
        <w:rPr>
          <w:rFonts w:eastAsia="Times New Roman" w:cs="Times New Roman"/>
          <w:color w:val="000000"/>
          <w:lang w:val="en-US"/>
        </w:rPr>
        <w:t>-Trp(Boc)-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-Lys(Boc)-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-Thr(</w:t>
      </w:r>
      <w:r w:rsidRPr="00DB46E0">
        <w:rPr>
          <w:rFonts w:eastAsia="Times New Roman" w:cs="Times New Roman"/>
          <w:i/>
          <w:color w:val="000000"/>
          <w:vertAlign w:val="superscript"/>
          <w:lang w:val="en-US"/>
        </w:rPr>
        <w:t>t</w:t>
      </w:r>
      <w:r w:rsidRPr="00DB46E0">
        <w:rPr>
          <w:rFonts w:eastAsia="Times New Roman" w:cs="Times New Roman"/>
          <w:color w:val="000000"/>
          <w:lang w:val="en-US"/>
        </w:rPr>
        <w:t>Bu)-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-Cys]-</w:t>
      </w:r>
      <w:r w:rsidRPr="00DB46E0">
        <w:rPr>
          <w:rFonts w:eastAsia="Times New Roman" w:cs="Times New Roman"/>
          <w:i/>
          <w:smallCaps/>
          <w:color w:val="000000"/>
          <w:lang w:val="en-US"/>
        </w:rPr>
        <w:t>l</w:t>
      </w:r>
      <w:r w:rsidRPr="00DB46E0">
        <w:rPr>
          <w:rFonts w:eastAsia="Times New Roman" w:cs="Times New Roman"/>
          <w:color w:val="000000"/>
          <w:lang w:val="en-US"/>
        </w:rPr>
        <w:t>-Thr(</w:t>
      </w:r>
      <w:r w:rsidRPr="00DB46E0">
        <w:rPr>
          <w:rFonts w:eastAsia="Times New Roman" w:cs="Times New Roman"/>
          <w:i/>
          <w:color w:val="000000"/>
          <w:vertAlign w:val="superscript"/>
          <w:lang w:val="en-US"/>
        </w:rPr>
        <w:t>t</w:t>
      </w:r>
      <w:r w:rsidRPr="00DB46E0">
        <w:rPr>
          <w:rFonts w:eastAsia="Times New Roman" w:cs="Times New Roman"/>
          <w:color w:val="000000"/>
          <w:lang w:val="en-US"/>
        </w:rPr>
        <w:t>Bu)-2-CT is present bound to the resin.</w:t>
      </w:r>
    </w:p>
    <w:p w14:paraId="29D81C42" w14:textId="77777777" w:rsidR="000F5F07" w:rsidRPr="00DB46E0" w:rsidRDefault="000F5F07" w:rsidP="00C061B7">
      <w:pPr>
        <w:spacing w:after="0" w:line="240" w:lineRule="auto"/>
        <w:rPr>
          <w:rFonts w:eastAsia="Times New Roman" w:cs="Times New Roman"/>
          <w:color w:val="000000"/>
          <w:lang w:val="en-US"/>
        </w:rPr>
      </w:pPr>
      <w:r w:rsidRPr="00DB46E0">
        <w:rPr>
          <w:rFonts w:eastAsia="Times New Roman" w:cs="Times New Roman"/>
          <w:b/>
          <w:color w:val="000000"/>
          <w:lang w:val="en-US"/>
        </w:rPr>
        <w:t>RP</w:t>
      </w:r>
      <w:r w:rsidRPr="00DB46E0">
        <w:rPr>
          <w:rFonts w:eastAsia="Times New Roman" w:cs="Times New Roman"/>
          <w:b/>
          <w:color w:val="000000"/>
          <w:lang w:val="en-US"/>
        </w:rPr>
        <w:noBreakHyphen/>
        <w:t>HPLC</w:t>
      </w:r>
      <w:r w:rsidRPr="00DB46E0">
        <w:rPr>
          <w:rFonts w:eastAsia="Times New Roman" w:cs="Times New Roman"/>
          <w:color w:val="000000"/>
          <w:lang w:val="en-US"/>
        </w:rPr>
        <w:t xml:space="preserve"> (10-90% MeCN/H</w:t>
      </w:r>
      <w:r w:rsidRPr="00DB46E0">
        <w:rPr>
          <w:rFonts w:eastAsia="Times New Roman" w:cs="Times New Roman"/>
          <w:color w:val="000000"/>
          <w:vertAlign w:val="subscript"/>
          <w:lang w:val="en-US"/>
        </w:rPr>
        <w:t>2</w:t>
      </w:r>
      <w:r w:rsidRPr="00DB46E0">
        <w:rPr>
          <w:rFonts w:eastAsia="Times New Roman" w:cs="Times New Roman"/>
          <w:color w:val="000000"/>
          <w:lang w:val="en-US"/>
        </w:rPr>
        <w:t xml:space="preserve">O with 0.1% TFA, </w:t>
      </w:r>
      <w:r w:rsidRPr="00DB46E0">
        <w:rPr>
          <w:rFonts w:eastAsia="Times New Roman" w:cs="Times New Roman"/>
          <w:i/>
          <w:color w:val="000000"/>
          <w:lang w:val="en-US"/>
        </w:rPr>
        <w:t>v</w:t>
      </w:r>
      <w:r w:rsidRPr="00DB46E0">
        <w:rPr>
          <w:rFonts w:eastAsia="Times New Roman" w:cs="Times New Roman"/>
          <w:color w:val="000000"/>
          <w:lang w:val="en-US"/>
        </w:rPr>
        <w:t>/</w:t>
      </w:r>
      <w:r w:rsidRPr="00DB46E0">
        <w:rPr>
          <w:rFonts w:eastAsia="Times New Roman" w:cs="Times New Roman"/>
          <w:i/>
          <w:color w:val="000000"/>
          <w:lang w:val="en-US"/>
        </w:rPr>
        <w:t>v</w:t>
      </w:r>
      <w:r w:rsidRPr="00DB46E0">
        <w:rPr>
          <w:rFonts w:eastAsia="Times New Roman" w:cs="Times New Roman"/>
          <w:color w:val="000000"/>
          <w:lang w:val="en-US"/>
        </w:rPr>
        <w:t>, 15 min, λ = 220 nm) for H</w:t>
      </w:r>
      <w:r w:rsidRPr="00DB46E0">
        <w:rPr>
          <w:rFonts w:eastAsia="Times New Roman" w:cs="Times New Roman"/>
          <w:color w:val="000000"/>
          <w:lang w:val="en-US"/>
        </w:rPr>
        <w:noBreakHyphen/>
      </w:r>
      <w:r w:rsidRPr="00DB46E0">
        <w:rPr>
          <w:rFonts w:eastAsia="Times New Roman" w:cs="Times New Roman"/>
          <w:smallCaps/>
          <w:color w:val="000000"/>
          <w:lang w:val="en-US"/>
        </w:rPr>
        <w:t>TATE(PG)</w:t>
      </w:r>
      <w:r w:rsidRPr="00DB46E0">
        <w:rPr>
          <w:rFonts w:eastAsia="Times New Roman" w:cs="Times New Roman"/>
          <w:color w:val="000000"/>
          <w:lang w:val="en-US"/>
        </w:rPr>
        <w:noBreakHyphen/>
        <w:t xml:space="preserve">OH: </w:t>
      </w:r>
      <w:r w:rsidRPr="00DB46E0">
        <w:rPr>
          <w:rFonts w:eastAsia="Times New Roman" w:cs="Times New Roman"/>
          <w:i/>
          <w:color w:val="000000"/>
          <w:lang w:val="en-US"/>
        </w:rPr>
        <w:t>t</w:t>
      </w:r>
      <w:r w:rsidRPr="00DB46E0">
        <w:rPr>
          <w:rFonts w:eastAsia="Times New Roman" w:cs="Times New Roman"/>
          <w:color w:val="000000"/>
          <w:vertAlign w:val="subscript"/>
          <w:lang w:val="en-US"/>
        </w:rPr>
        <w:t>R</w:t>
      </w:r>
      <w:r w:rsidRPr="00DB46E0">
        <w:rPr>
          <w:rFonts w:eastAsia="Times New Roman" w:cs="Times New Roman"/>
          <w:color w:val="000000"/>
          <w:lang w:val="en-US"/>
        </w:rPr>
        <w:t xml:space="preserve"> = 13.4 min.</w:t>
      </w:r>
    </w:p>
    <w:p w14:paraId="62C0CD91" w14:textId="77777777" w:rsidR="000F5F07" w:rsidRDefault="000F5F07" w:rsidP="00C061B7">
      <w:pPr>
        <w:spacing w:after="0" w:line="240" w:lineRule="auto"/>
        <w:rPr>
          <w:rFonts w:eastAsia="Times New Roman" w:cs="Times New Roman"/>
          <w:lang w:val="en-US"/>
        </w:rPr>
      </w:pPr>
      <w:r w:rsidRPr="00DB46E0">
        <w:rPr>
          <w:rFonts w:eastAsia="Times New Roman" w:cs="Times New Roman"/>
          <w:b/>
          <w:color w:val="000000"/>
          <w:lang w:val="en-US"/>
        </w:rPr>
        <w:t xml:space="preserve">MS </w:t>
      </w:r>
      <w:r w:rsidRPr="00DB46E0">
        <w:rPr>
          <w:rFonts w:eastAsia="Times New Roman" w:cs="Times New Roman"/>
          <w:lang w:val="en-US"/>
        </w:rPr>
        <w:t>(ESI positive)</w:t>
      </w:r>
      <w:r w:rsidRPr="00DB46E0">
        <w:rPr>
          <w:rFonts w:eastAsia="Times New Roman" w:cs="Times New Roman"/>
          <w:color w:val="000000"/>
          <w:lang w:val="en-US"/>
        </w:rPr>
        <w:t>: m/z calculated for H</w:t>
      </w:r>
      <w:r w:rsidRPr="00DB46E0">
        <w:rPr>
          <w:rFonts w:eastAsia="Times New Roman" w:cs="Times New Roman"/>
          <w:color w:val="000000"/>
          <w:lang w:val="en-US"/>
        </w:rPr>
        <w:noBreakHyphen/>
      </w:r>
      <w:r w:rsidRPr="00DB46E0">
        <w:rPr>
          <w:rFonts w:eastAsia="Times New Roman" w:cs="Times New Roman"/>
          <w:smallCaps/>
          <w:color w:val="000000"/>
          <w:lang w:val="en-US"/>
        </w:rPr>
        <w:t>TATE(PG)</w:t>
      </w:r>
      <w:r w:rsidRPr="00DB46E0">
        <w:rPr>
          <w:rFonts w:eastAsia="Times New Roman" w:cs="Times New Roman"/>
          <w:color w:val="000000"/>
          <w:lang w:val="en-US"/>
        </w:rPr>
        <w:noBreakHyphen/>
        <w:t xml:space="preserve">OH: </w:t>
      </w:r>
      <w:r w:rsidRPr="00DB46E0">
        <w:rPr>
          <w:rFonts w:eastAsia="Times New Roman" w:cs="Times New Roman"/>
          <w:lang w:val="en-US"/>
        </w:rPr>
        <w:t>1416.7; found: 1418.3 [M + H</w:t>
      </w:r>
      <w:r w:rsidRPr="00BD609C">
        <w:rPr>
          <w:vertAlign w:val="superscript"/>
          <w:lang w:val="en-GB"/>
        </w:rPr>
        <w:t>+</w:t>
      </w:r>
      <w:r w:rsidRPr="00DB46E0">
        <w:rPr>
          <w:rFonts w:eastAsia="Times New Roman" w:cs="Times New Roman"/>
          <w:lang w:val="en-US"/>
        </w:rPr>
        <w:t>]</w:t>
      </w:r>
      <w:r w:rsidRPr="00DB46E0">
        <w:rPr>
          <w:rFonts w:eastAsia="Times New Roman" w:cs="Times New Roman"/>
          <w:vertAlign w:val="superscript"/>
          <w:lang w:val="en-US"/>
        </w:rPr>
        <w:t>+</w:t>
      </w:r>
      <w:r w:rsidRPr="00DB46E0">
        <w:rPr>
          <w:rFonts w:eastAsia="Times New Roman" w:cs="Times New Roman"/>
          <w:lang w:val="en-US"/>
        </w:rPr>
        <w:t>.</w:t>
      </w:r>
    </w:p>
    <w:p w14:paraId="199B195B" w14:textId="77777777" w:rsidR="000F5F07" w:rsidRDefault="000F5F07" w:rsidP="00C061B7">
      <w:pPr>
        <w:spacing w:line="240" w:lineRule="auto"/>
        <w:jc w:val="left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br w:type="page"/>
      </w:r>
    </w:p>
    <w:p w14:paraId="6E287E30" w14:textId="3DC69AAE" w:rsidR="000F5F07" w:rsidRPr="00DB46E0" w:rsidRDefault="000F5F07" w:rsidP="00C061B7">
      <w:pPr>
        <w:spacing w:line="240" w:lineRule="auto"/>
        <w:rPr>
          <w:rFonts w:cs="Times New Roman"/>
          <w:i/>
          <w:lang w:val="en-US" w:eastAsia="de-DE"/>
        </w:rPr>
      </w:pPr>
      <w:r w:rsidRPr="00DB46E0">
        <w:rPr>
          <w:rFonts w:cs="Times New Roman"/>
          <w:i/>
          <w:lang w:val="en-US" w:eastAsia="de-DE"/>
        </w:rPr>
        <w:lastRenderedPageBreak/>
        <w:t xml:space="preserve">Synthesis </w:t>
      </w:r>
      <w:r w:rsidR="00C061B7">
        <w:rPr>
          <w:rFonts w:cs="Times New Roman"/>
          <w:i/>
          <w:lang w:val="en-US" w:eastAsia="de-DE"/>
        </w:rPr>
        <w:t xml:space="preserve">of </w:t>
      </w:r>
      <w:r w:rsidRPr="00DB46E0">
        <w:rPr>
          <w:rFonts w:cs="Times New Roman"/>
          <w:i/>
          <w:lang w:val="en-US" w:eastAsia="de-DE"/>
        </w:rPr>
        <w:t>SiFAlin-TATE</w:t>
      </w:r>
    </w:p>
    <w:p w14:paraId="227DF83E" w14:textId="77777777" w:rsidR="000F5F07" w:rsidRPr="00DB46E0" w:rsidRDefault="00196380" w:rsidP="00C061B7">
      <w:pPr>
        <w:spacing w:line="240" w:lineRule="auto"/>
        <w:jc w:val="center"/>
        <w:rPr>
          <w:rFonts w:cs="Times New Roman"/>
        </w:rPr>
      </w:pPr>
      <w:r w:rsidRPr="00DB46E0">
        <w:rPr>
          <w:rFonts w:cs="Times New Roman"/>
          <w:noProof/>
        </w:rPr>
        <w:object w:dxaOrig="11868" w:dyaOrig="4324" w14:anchorId="72C9A7B4">
          <v:shape id="_x0000_i1028" type="#_x0000_t75" alt="" style="width:421.5pt;height:155.45pt;mso-width-percent:0;mso-height-percent:0;mso-width-percent:0;mso-height-percent:0" o:ole="">
            <v:imagedata r:id="rId12" o:title=""/>
          </v:shape>
          <o:OLEObject Type="Embed" ProgID="ChemDraw.Document.6.0" ShapeID="_x0000_i1028" DrawAspect="Content" ObjectID="_1824407218" r:id="rId13"/>
        </w:object>
      </w:r>
    </w:p>
    <w:p w14:paraId="55A91F4A" w14:textId="77777777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sz w:val="22"/>
          <w:szCs w:val="22"/>
        </w:rPr>
        <w:t>The synthesis of SiFA</w:t>
      </w:r>
      <w:r w:rsidRPr="00DB46E0">
        <w:rPr>
          <w:rFonts w:ascii="Times New Roman" w:hAnsi="Times New Roman"/>
          <w:i/>
          <w:sz w:val="22"/>
          <w:szCs w:val="22"/>
        </w:rPr>
        <w:t>lin</w:t>
      </w:r>
      <w:r w:rsidRPr="00DB46E0">
        <w:rPr>
          <w:rFonts w:ascii="Times New Roman" w:hAnsi="Times New Roman"/>
          <w:sz w:val="22"/>
          <w:szCs w:val="22"/>
        </w:rPr>
        <w:t>-TATE is carried out on resin using the general working procedures (</w:t>
      </w:r>
      <w:r w:rsidRPr="00DB46E0">
        <w:rPr>
          <w:rFonts w:ascii="Times New Roman" w:hAnsi="Times New Roman"/>
          <w:b/>
          <w:sz w:val="22"/>
          <w:szCs w:val="22"/>
        </w:rPr>
        <w:t>GS</w:t>
      </w:r>
      <w:r w:rsidRPr="00DB46E0">
        <w:rPr>
          <w:rFonts w:ascii="Times New Roman" w:hAnsi="Times New Roman"/>
          <w:sz w:val="22"/>
          <w:szCs w:val="22"/>
        </w:rPr>
        <w:t>). The resin-bound synthesis of H</w:t>
      </w:r>
      <w:r w:rsidRPr="00DB46E0">
        <w:rPr>
          <w:rFonts w:ascii="Times New Roman" w:hAnsi="Times New Roman"/>
          <w:sz w:val="22"/>
          <w:szCs w:val="22"/>
        </w:rPr>
        <w:noBreakHyphen/>
        <w:t>TATE(PG)</w:t>
      </w:r>
      <w:r w:rsidRPr="00DB46E0">
        <w:rPr>
          <w:rFonts w:ascii="Times New Roman" w:hAnsi="Times New Roman"/>
          <w:sz w:val="22"/>
          <w:szCs w:val="22"/>
        </w:rPr>
        <w:noBreakHyphen/>
        <w:t>2</w:t>
      </w:r>
      <w:r w:rsidRPr="00DB46E0">
        <w:rPr>
          <w:rFonts w:ascii="Times New Roman" w:hAnsi="Times New Roman"/>
          <w:sz w:val="22"/>
          <w:szCs w:val="22"/>
        </w:rPr>
        <w:noBreakHyphen/>
        <w:t>CT (</w:t>
      </w:r>
      <w:r>
        <w:rPr>
          <w:rFonts w:ascii="Times New Roman" w:hAnsi="Times New Roman"/>
          <w:b/>
          <w:sz w:val="22"/>
          <w:szCs w:val="22"/>
        </w:rPr>
        <w:t>GS9</w:t>
      </w:r>
      <w:r w:rsidRPr="00DB46E0">
        <w:rPr>
          <w:rFonts w:ascii="Times New Roman" w:hAnsi="Times New Roman"/>
          <w:sz w:val="22"/>
          <w:szCs w:val="22"/>
        </w:rPr>
        <w:t>) is followed by the coupling of Fmoc</w:t>
      </w:r>
      <w:r w:rsidRPr="00DB46E0">
        <w:rPr>
          <w:rFonts w:ascii="Times New Roman" w:hAnsi="Times New Roman"/>
          <w:sz w:val="22"/>
          <w:szCs w:val="22"/>
        </w:rPr>
        <w:noBreakHyphen/>
        <w:t>O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>Oc</w:t>
      </w:r>
      <w:r w:rsidRPr="00DB46E0">
        <w:rPr>
          <w:rFonts w:ascii="Times New Roman" w:hAnsi="Times New Roman"/>
          <w:sz w:val="22"/>
          <w:szCs w:val="22"/>
        </w:rPr>
        <w:noBreakHyphen/>
        <w:t>OH (</w:t>
      </w:r>
      <w:r w:rsidRPr="00DB46E0">
        <w:rPr>
          <w:rFonts w:ascii="Times New Roman" w:hAnsi="Times New Roman"/>
          <w:b/>
          <w:sz w:val="22"/>
          <w:szCs w:val="22"/>
        </w:rPr>
        <w:t>GS3</w:t>
      </w:r>
      <w:r w:rsidRPr="00DB46E0">
        <w:rPr>
          <w:rFonts w:ascii="Times New Roman" w:hAnsi="Times New Roman"/>
          <w:sz w:val="22"/>
          <w:szCs w:val="22"/>
        </w:rPr>
        <w:t>), Fmoc-</w:t>
      </w:r>
      <w:r w:rsidRPr="00DB46E0">
        <w:rPr>
          <w:rFonts w:ascii="Times New Roman" w:hAnsi="Times New Roman"/>
          <w:smallCaps/>
          <w:sz w:val="22"/>
          <w:szCs w:val="22"/>
        </w:rPr>
        <w:t>l</w:t>
      </w:r>
      <w:r w:rsidRPr="00DB46E0">
        <w:rPr>
          <w:rFonts w:ascii="Times New Roman" w:hAnsi="Times New Roman"/>
          <w:sz w:val="22"/>
          <w:szCs w:val="22"/>
        </w:rPr>
        <w:t>-Asp(O</w:t>
      </w:r>
      <w:r w:rsidRPr="00DB46E0">
        <w:rPr>
          <w:rFonts w:ascii="Times New Roman" w:hAnsi="Times New Roman"/>
          <w:i/>
          <w:sz w:val="22"/>
          <w:szCs w:val="22"/>
          <w:vertAlign w:val="superscript"/>
        </w:rPr>
        <w:t>t</w:t>
      </w:r>
      <w:r w:rsidRPr="00DB46E0">
        <w:rPr>
          <w:rFonts w:ascii="Times New Roman" w:hAnsi="Times New Roman"/>
          <w:sz w:val="22"/>
          <w:szCs w:val="22"/>
        </w:rPr>
        <w:t>Bu)-OH (</w:t>
      </w:r>
      <w:r w:rsidRPr="00DB46E0">
        <w:rPr>
          <w:rFonts w:ascii="Times New Roman" w:hAnsi="Times New Roman"/>
          <w:b/>
          <w:sz w:val="22"/>
          <w:szCs w:val="22"/>
        </w:rPr>
        <w:t>GS3</w:t>
      </w:r>
      <w:r w:rsidRPr="00DB46E0">
        <w:rPr>
          <w:rFonts w:ascii="Times New Roman" w:hAnsi="Times New Roman"/>
          <w:sz w:val="22"/>
          <w:szCs w:val="22"/>
        </w:rPr>
        <w:t>), Fmoc</w:t>
      </w:r>
      <w:r w:rsidRPr="00DB46E0">
        <w:rPr>
          <w:rFonts w:ascii="Times New Roman" w:hAnsi="Times New Roman"/>
          <w:sz w:val="22"/>
          <w:szCs w:val="22"/>
        </w:rPr>
        <w:noBreakHyphen/>
      </w:r>
      <w:r w:rsidRPr="00DB46E0">
        <w:rPr>
          <w:rFonts w:ascii="Times New Roman" w:hAnsi="Times New Roman"/>
          <w:smallCaps/>
          <w:sz w:val="22"/>
          <w:szCs w:val="22"/>
        </w:rPr>
        <w:t>l</w:t>
      </w:r>
      <w:r w:rsidRPr="00DB46E0">
        <w:rPr>
          <w:rFonts w:ascii="Times New Roman" w:hAnsi="Times New Roman"/>
          <w:sz w:val="22"/>
          <w:szCs w:val="22"/>
        </w:rPr>
        <w:noBreakHyphen/>
        <w:t>Asp(O</w:t>
      </w:r>
      <w:r w:rsidRPr="00DB46E0">
        <w:rPr>
          <w:rFonts w:ascii="Times New Roman" w:hAnsi="Times New Roman"/>
          <w:i/>
          <w:sz w:val="22"/>
          <w:szCs w:val="22"/>
          <w:vertAlign w:val="superscript"/>
        </w:rPr>
        <w:t>t</w:t>
      </w:r>
      <w:r w:rsidRPr="00DB46E0">
        <w:rPr>
          <w:rFonts w:ascii="Times New Roman" w:hAnsi="Times New Roman"/>
          <w:sz w:val="22"/>
          <w:szCs w:val="22"/>
        </w:rPr>
        <w:t>Bu)-OH (</w:t>
      </w:r>
      <w:r w:rsidRPr="00DB46E0">
        <w:rPr>
          <w:rFonts w:ascii="Times New Roman" w:hAnsi="Times New Roman"/>
          <w:b/>
          <w:sz w:val="22"/>
          <w:szCs w:val="22"/>
        </w:rPr>
        <w:t>GS2</w:t>
      </w:r>
      <w:r w:rsidRPr="00DB46E0">
        <w:rPr>
          <w:rFonts w:ascii="Times New Roman" w:hAnsi="Times New Roman"/>
          <w:sz w:val="22"/>
          <w:szCs w:val="22"/>
        </w:rPr>
        <w:t>), Fmoc</w:t>
      </w:r>
      <w:r w:rsidRPr="00DB46E0">
        <w:rPr>
          <w:rFonts w:ascii="Times New Roman" w:hAnsi="Times New Roman"/>
          <w:sz w:val="22"/>
          <w:szCs w:val="22"/>
        </w:rPr>
        <w:noBreakHyphen/>
        <w:t>Asn(Ac</w:t>
      </w:r>
      <w:r w:rsidRPr="00DB46E0">
        <w:rPr>
          <w:rFonts w:ascii="Times New Roman" w:hAnsi="Times New Roman"/>
          <w:sz w:val="22"/>
          <w:szCs w:val="22"/>
          <w:vertAlign w:val="subscript"/>
        </w:rPr>
        <w:t>3</w:t>
      </w:r>
      <w:r w:rsidRPr="00DB46E0">
        <w:rPr>
          <w:rFonts w:ascii="Times New Roman" w:hAnsi="Times New Roman"/>
          <w:sz w:val="22"/>
          <w:szCs w:val="22"/>
        </w:rPr>
        <w:t>AcNH</w:t>
      </w:r>
      <w:r w:rsidRPr="00DB46E0">
        <w:rPr>
          <w:rFonts w:ascii="Times New Roman" w:hAnsi="Times New Roman"/>
          <w:sz w:val="22"/>
          <w:szCs w:val="22"/>
        </w:rPr>
        <w:noBreakHyphen/>
      </w:r>
      <w:r w:rsidRPr="00DB46E0">
        <w:rPr>
          <w:rFonts w:ascii="Times New Roman" w:hAnsi="Times New Roman"/>
          <w:i/>
          <w:sz w:val="22"/>
          <w:szCs w:val="22"/>
        </w:rPr>
        <w:t>β</w:t>
      </w:r>
      <w:r w:rsidRPr="00DB46E0">
        <w:rPr>
          <w:rFonts w:ascii="Times New Roman" w:hAnsi="Times New Roman"/>
          <w:sz w:val="22"/>
          <w:szCs w:val="22"/>
        </w:rPr>
        <w:noBreakHyphen/>
        <w:t>Glc)-OH (</w:t>
      </w:r>
      <w:r w:rsidRPr="00DB46E0">
        <w:rPr>
          <w:rFonts w:ascii="Times New Roman" w:hAnsi="Times New Roman"/>
          <w:b/>
          <w:sz w:val="22"/>
          <w:szCs w:val="22"/>
        </w:rPr>
        <w:t>GS3</w:t>
      </w:r>
      <w:r w:rsidRPr="00DB46E0">
        <w:rPr>
          <w:rFonts w:ascii="Times New Roman" w:hAnsi="Times New Roman"/>
          <w:sz w:val="22"/>
          <w:szCs w:val="22"/>
        </w:rPr>
        <w:t xml:space="preserve">) and </w:t>
      </w:r>
      <w:r w:rsidRPr="00DB46E0">
        <w:rPr>
          <w:rFonts w:ascii="Times New Roman" w:hAnsi="Times New Roman"/>
          <w:i/>
          <w:sz w:val="22"/>
          <w:szCs w:val="22"/>
        </w:rPr>
        <w:t>bis</w:t>
      </w:r>
      <w:r w:rsidRPr="00DB46E0">
        <w:rPr>
          <w:rFonts w:ascii="Times New Roman" w:hAnsi="Times New Roman"/>
          <w:sz w:val="22"/>
          <w:szCs w:val="22"/>
        </w:rPr>
        <w:noBreakHyphen/>
        <w:t>Boc</w:t>
      </w:r>
      <w:r w:rsidRPr="00DB46E0">
        <w:rPr>
          <w:rFonts w:ascii="Times New Roman" w:hAnsi="Times New Roman"/>
          <w:sz w:val="22"/>
          <w:szCs w:val="22"/>
        </w:rPr>
        <w:noBreakHyphen/>
        <w:t>amino-oxyacetic acid (</w:t>
      </w:r>
      <w:r w:rsidRPr="00DB46E0">
        <w:rPr>
          <w:rFonts w:ascii="Times New Roman" w:hAnsi="Times New Roman"/>
          <w:b/>
          <w:sz w:val="22"/>
          <w:szCs w:val="22"/>
        </w:rPr>
        <w:t>GS3</w:t>
      </w:r>
      <w:r w:rsidRPr="00DB46E0">
        <w:rPr>
          <w:rFonts w:ascii="Times New Roman" w:hAnsi="Times New Roman"/>
          <w:sz w:val="22"/>
          <w:szCs w:val="22"/>
        </w:rPr>
        <w:t xml:space="preserve">). Before the coupling of the next amino acid in each case, the </w:t>
      </w:r>
      <w:r w:rsidRPr="00DB46E0">
        <w:rPr>
          <w:rFonts w:ascii="Times New Roman" w:hAnsi="Times New Roman"/>
          <w:i/>
          <w:sz w:val="22"/>
          <w:szCs w:val="22"/>
        </w:rPr>
        <w:t>N</w:t>
      </w:r>
      <w:r w:rsidRPr="00DB46E0">
        <w:rPr>
          <w:rFonts w:ascii="Times New Roman" w:hAnsi="Times New Roman"/>
          <w:sz w:val="22"/>
          <w:szCs w:val="22"/>
        </w:rPr>
        <w:t>-terminus is Fmoc</w:t>
      </w:r>
      <w:r w:rsidRPr="00DB46E0">
        <w:rPr>
          <w:rFonts w:ascii="Times New Roman" w:hAnsi="Times New Roman"/>
          <w:sz w:val="22"/>
          <w:szCs w:val="22"/>
        </w:rPr>
        <w:noBreakHyphen/>
        <w:t>deprotected (</w:t>
      </w:r>
      <w:r w:rsidRPr="00DB46E0">
        <w:rPr>
          <w:rFonts w:ascii="Times New Roman" w:hAnsi="Times New Roman"/>
          <w:b/>
          <w:sz w:val="22"/>
          <w:szCs w:val="22"/>
        </w:rPr>
        <w:t>GS4</w:t>
      </w:r>
      <w:r w:rsidRPr="00DB46E0">
        <w:rPr>
          <w:rFonts w:ascii="Times New Roman" w:hAnsi="Times New Roman"/>
          <w:sz w:val="22"/>
          <w:szCs w:val="22"/>
        </w:rPr>
        <w:t>). After resin cleavage, removal of all protecting groups (</w:t>
      </w:r>
      <w:r w:rsidRPr="00DB46E0">
        <w:rPr>
          <w:rFonts w:ascii="Times New Roman" w:hAnsi="Times New Roman"/>
          <w:b/>
          <w:sz w:val="22"/>
          <w:szCs w:val="22"/>
        </w:rPr>
        <w:t>GS7</w:t>
      </w:r>
      <w:r w:rsidRPr="00DB46E0">
        <w:rPr>
          <w:rFonts w:ascii="Times New Roman" w:hAnsi="Times New Roman"/>
          <w:sz w:val="22"/>
          <w:szCs w:val="22"/>
        </w:rPr>
        <w:t>) and acetyl deprotection (</w:t>
      </w:r>
      <w:r w:rsidRPr="00DB46E0">
        <w:rPr>
          <w:rFonts w:ascii="Times New Roman" w:hAnsi="Times New Roman"/>
          <w:b/>
          <w:sz w:val="22"/>
          <w:szCs w:val="22"/>
        </w:rPr>
        <w:t>GS5</w:t>
      </w:r>
      <w:r w:rsidRPr="00DB46E0">
        <w:rPr>
          <w:rFonts w:ascii="Times New Roman" w:hAnsi="Times New Roman"/>
          <w:sz w:val="22"/>
          <w:szCs w:val="22"/>
        </w:rPr>
        <w:t>), purification is carried out by RP</w:t>
      </w:r>
      <w:r w:rsidRPr="00DB46E0">
        <w:rPr>
          <w:rFonts w:ascii="Times New Roman" w:hAnsi="Times New Roman"/>
          <w:sz w:val="22"/>
          <w:szCs w:val="22"/>
        </w:rPr>
        <w:noBreakHyphen/>
        <w:t>HPLC (30</w:t>
      </w:r>
      <w:r w:rsidRPr="00DB46E0">
        <w:rPr>
          <w:rFonts w:ascii="Times New Roman" w:hAnsi="Times New Roman"/>
          <w:sz w:val="22"/>
          <w:szCs w:val="22"/>
        </w:rPr>
        <w:noBreakHyphen/>
        <w:t>35% MeCN/H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 xml:space="preserve">O with 0.1% TFA, 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/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, 20 min, λ = 220 nm).</w:t>
      </w:r>
    </w:p>
    <w:p w14:paraId="54223FA2" w14:textId="77777777" w:rsidR="000F5F07" w:rsidRPr="00DB46E0" w:rsidRDefault="000F5F07" w:rsidP="00C061B7">
      <w:pPr>
        <w:pStyle w:val="TAMainText"/>
        <w:spacing w:line="240" w:lineRule="auto"/>
        <w:rPr>
          <w:rFonts w:ascii="Times New Roman" w:hAnsi="Times New Roman"/>
          <w:sz w:val="22"/>
          <w:szCs w:val="22"/>
        </w:rPr>
      </w:pPr>
    </w:p>
    <w:p w14:paraId="40F01D51" w14:textId="77777777" w:rsidR="000F5F07" w:rsidRPr="00DB46E0" w:rsidRDefault="000F5F07" w:rsidP="00C061B7">
      <w:pPr>
        <w:spacing w:line="240" w:lineRule="auto"/>
        <w:rPr>
          <w:rFonts w:cs="Times New Roman"/>
          <w:i/>
          <w:lang w:val="en-US"/>
        </w:rPr>
      </w:pPr>
      <w:r w:rsidRPr="00DB46E0">
        <w:rPr>
          <w:rFonts w:cs="Times New Roman"/>
          <w:i/>
          <w:lang w:val="en-US"/>
        </w:rPr>
        <w:t>Oximligation</w:t>
      </w:r>
    </w:p>
    <w:p w14:paraId="56A182BE" w14:textId="77777777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sz w:val="22"/>
          <w:szCs w:val="22"/>
        </w:rPr>
        <w:t>1.0 eq. TATE</w:t>
      </w:r>
      <w:r w:rsidRPr="00DB46E0">
        <w:rPr>
          <w:rFonts w:ascii="Times New Roman" w:hAnsi="Times New Roman"/>
          <w:sz w:val="22"/>
          <w:szCs w:val="22"/>
        </w:rPr>
        <w:noBreakHyphen/>
        <w:t>O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>OC</w:t>
      </w:r>
      <w:r w:rsidRPr="00DB46E0">
        <w:rPr>
          <w:rFonts w:ascii="Times New Roman" w:hAnsi="Times New Roman"/>
          <w:sz w:val="22"/>
          <w:szCs w:val="22"/>
        </w:rPr>
        <w:noBreakHyphen/>
      </w:r>
      <w:r w:rsidRPr="00DB46E0">
        <w:rPr>
          <w:rFonts w:ascii="Times New Roman" w:hAnsi="Times New Roman"/>
          <w:i/>
          <w:smallCaps/>
          <w:sz w:val="22"/>
          <w:szCs w:val="22"/>
        </w:rPr>
        <w:t>l</w:t>
      </w:r>
      <w:r w:rsidRPr="00DB46E0">
        <w:rPr>
          <w:rFonts w:ascii="Times New Roman" w:hAnsi="Times New Roman"/>
          <w:sz w:val="22"/>
          <w:szCs w:val="22"/>
        </w:rPr>
        <w:noBreakHyphen/>
        <w:t>Asp</w:t>
      </w:r>
      <w:r w:rsidRPr="00DB46E0">
        <w:rPr>
          <w:rFonts w:ascii="Times New Roman" w:hAnsi="Times New Roman"/>
          <w:sz w:val="22"/>
          <w:szCs w:val="22"/>
        </w:rPr>
        <w:noBreakHyphen/>
      </w:r>
      <w:r w:rsidRPr="00DB46E0">
        <w:rPr>
          <w:rFonts w:ascii="Times New Roman" w:hAnsi="Times New Roman"/>
          <w:i/>
          <w:smallCaps/>
          <w:sz w:val="22"/>
          <w:szCs w:val="22"/>
        </w:rPr>
        <w:t>l</w:t>
      </w:r>
      <w:r w:rsidRPr="00DB46E0">
        <w:rPr>
          <w:rFonts w:ascii="Times New Roman" w:hAnsi="Times New Roman"/>
          <w:sz w:val="22"/>
          <w:szCs w:val="22"/>
        </w:rPr>
        <w:noBreakHyphen/>
        <w:t>Asp</w:t>
      </w:r>
      <w:r w:rsidRPr="00DB46E0">
        <w:rPr>
          <w:rFonts w:ascii="Times New Roman" w:hAnsi="Times New Roman"/>
          <w:sz w:val="22"/>
          <w:szCs w:val="22"/>
        </w:rPr>
        <w:noBreakHyphen/>
        <w:t>Asn</w:t>
      </w:r>
      <w:r w:rsidRPr="00DB46E0">
        <w:rPr>
          <w:rFonts w:ascii="Times New Roman" w:hAnsi="Times New Roman"/>
          <w:sz w:val="22"/>
          <w:szCs w:val="22"/>
        </w:rPr>
        <w:noBreakHyphen/>
        <w:t>amino</w:t>
      </w:r>
      <w:r w:rsidRPr="00DB46E0">
        <w:rPr>
          <w:rFonts w:ascii="Times New Roman" w:hAnsi="Times New Roman"/>
          <w:sz w:val="22"/>
          <w:szCs w:val="22"/>
        </w:rPr>
        <w:noBreakHyphen/>
        <w:t>oxy</w:t>
      </w:r>
      <w:r w:rsidRPr="00DB46E0">
        <w:rPr>
          <w:rFonts w:ascii="Times New Roman" w:hAnsi="Times New Roman"/>
          <w:sz w:val="22"/>
          <w:szCs w:val="22"/>
        </w:rPr>
        <w:noBreakHyphen/>
        <w:t>acid and 4.0 eq. SiFA</w:t>
      </w:r>
      <w:r w:rsidRPr="00973D4B">
        <w:rPr>
          <w:rFonts w:ascii="Times New Roman" w:hAnsi="Times New Roman"/>
          <w:i/>
          <w:sz w:val="22"/>
          <w:szCs w:val="22"/>
        </w:rPr>
        <w:t>lin</w:t>
      </w:r>
      <w:r w:rsidRPr="00DB46E0">
        <w:rPr>
          <w:rFonts w:ascii="Times New Roman" w:hAnsi="Times New Roman"/>
          <w:sz w:val="22"/>
          <w:szCs w:val="22"/>
        </w:rPr>
        <w:t xml:space="preserve"> aldehyde in 400</w:t>
      </w:r>
      <w:r>
        <w:rPr>
          <w:rFonts w:ascii="Times New Roman" w:hAnsi="Times New Roman"/>
          <w:sz w:val="22"/>
          <w:szCs w:val="22"/>
        </w:rPr>
        <w:t> µL</w:t>
      </w:r>
      <w:r w:rsidRPr="00DB46E0">
        <w:rPr>
          <w:rFonts w:ascii="Times New Roman" w:hAnsi="Times New Roman"/>
          <w:sz w:val="22"/>
          <w:szCs w:val="22"/>
        </w:rPr>
        <w:t xml:space="preserve"> phosphate buffer/MeCN (1/1, 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/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) are vesified with 4 N NaOH solution until a pH of pH = 4 is established. After 20 min the solution is diluted 1/1 with H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>O (+0.1% TFA) and purified by RP-HPLC (20</w:t>
      </w:r>
      <w:r w:rsidRPr="00DB46E0">
        <w:rPr>
          <w:rFonts w:ascii="Times New Roman" w:hAnsi="Times New Roman"/>
          <w:sz w:val="22"/>
          <w:szCs w:val="22"/>
        </w:rPr>
        <w:noBreakHyphen/>
        <w:t>45</w:t>
      </w:r>
      <w:r w:rsidRPr="00DB46E0">
        <w:rPr>
          <w:rFonts w:ascii="Times New Roman" w:hAnsi="Times New Roman"/>
          <w:sz w:val="22"/>
          <w:szCs w:val="22"/>
        </w:rPr>
        <w:noBreakHyphen/>
        <w:t>60% MeCN/H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 xml:space="preserve">O with 0.1% TFA, 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/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, 10-30 min, λ = 220 nm), 3.41 mg (1.52 μmol, 5%) is obtained in the form of a white solid.</w:t>
      </w:r>
    </w:p>
    <w:p w14:paraId="0D219675" w14:textId="77777777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</w:p>
    <w:p w14:paraId="5C95BB67" w14:textId="77777777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b/>
          <w:sz w:val="22"/>
          <w:szCs w:val="22"/>
        </w:rPr>
        <w:t>RP</w:t>
      </w:r>
      <w:r w:rsidRPr="00DB46E0">
        <w:rPr>
          <w:rFonts w:ascii="Times New Roman" w:hAnsi="Times New Roman"/>
          <w:b/>
          <w:sz w:val="22"/>
          <w:szCs w:val="22"/>
        </w:rPr>
        <w:noBreakHyphen/>
        <w:t>HPLC</w:t>
      </w:r>
      <w:r w:rsidRPr="00DB46E0">
        <w:rPr>
          <w:rFonts w:ascii="Times New Roman" w:hAnsi="Times New Roman"/>
          <w:sz w:val="22"/>
          <w:szCs w:val="22"/>
        </w:rPr>
        <w:t xml:space="preserve"> (10-60% MeCN/H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 xml:space="preserve">O with 0.1% TFA, 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/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, 15 min, λ = 220 nm) for SiFA</w:t>
      </w:r>
      <w:r w:rsidRPr="00DB46E0">
        <w:rPr>
          <w:rFonts w:ascii="Times New Roman" w:hAnsi="Times New Roman"/>
          <w:i/>
          <w:sz w:val="22"/>
          <w:szCs w:val="22"/>
        </w:rPr>
        <w:t>lin</w:t>
      </w:r>
      <w:r w:rsidRPr="00DB46E0">
        <w:rPr>
          <w:rFonts w:ascii="Times New Roman" w:hAnsi="Times New Roman"/>
          <w:sz w:val="22"/>
          <w:szCs w:val="22"/>
        </w:rPr>
        <w:noBreakHyphen/>
        <w:t xml:space="preserve">TATE: </w:t>
      </w:r>
      <w:r w:rsidRPr="00DB46E0">
        <w:rPr>
          <w:rFonts w:ascii="Times New Roman" w:hAnsi="Times New Roman"/>
          <w:i/>
          <w:sz w:val="22"/>
          <w:szCs w:val="22"/>
        </w:rPr>
        <w:t>t</w:t>
      </w:r>
      <w:r w:rsidRPr="00DB46E0">
        <w:rPr>
          <w:rFonts w:ascii="Times New Roman" w:hAnsi="Times New Roman"/>
          <w:sz w:val="22"/>
          <w:szCs w:val="22"/>
          <w:vertAlign w:val="subscript"/>
        </w:rPr>
        <w:t>R</w:t>
      </w:r>
      <w:r w:rsidRPr="00DB46E0">
        <w:rPr>
          <w:rFonts w:ascii="Times New Roman" w:hAnsi="Times New Roman"/>
          <w:sz w:val="22"/>
          <w:szCs w:val="22"/>
        </w:rPr>
        <w:t xml:space="preserve"> = 13.5 min.</w:t>
      </w:r>
    </w:p>
    <w:p w14:paraId="77434165" w14:textId="77777777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b/>
          <w:sz w:val="22"/>
          <w:szCs w:val="22"/>
        </w:rPr>
        <w:t xml:space="preserve">MS </w:t>
      </w:r>
      <w:r w:rsidRPr="00DB46E0">
        <w:rPr>
          <w:rFonts w:ascii="Times New Roman" w:hAnsi="Times New Roman"/>
          <w:sz w:val="22"/>
          <w:szCs w:val="22"/>
        </w:rPr>
        <w:t>(ESI positive): m/z calculated for SiFA</w:t>
      </w:r>
      <w:r w:rsidRPr="00DB46E0">
        <w:rPr>
          <w:rFonts w:ascii="Times New Roman" w:hAnsi="Times New Roman"/>
          <w:i/>
          <w:sz w:val="22"/>
          <w:szCs w:val="22"/>
        </w:rPr>
        <w:t>lin</w:t>
      </w:r>
      <w:r w:rsidRPr="00DB46E0">
        <w:rPr>
          <w:rFonts w:ascii="Times New Roman" w:hAnsi="Times New Roman"/>
          <w:sz w:val="22"/>
          <w:szCs w:val="22"/>
        </w:rPr>
        <w:t>-TATE: 2241.9, found: 1082.5 [M + H</w:t>
      </w:r>
      <w:r w:rsidRPr="00DB46E0">
        <w:rPr>
          <w:rFonts w:ascii="Times New Roman" w:hAnsi="Times New Roman"/>
          <w:sz w:val="22"/>
          <w:szCs w:val="22"/>
          <w:vertAlign w:val="superscript"/>
        </w:rPr>
        <w:t>+</w:t>
      </w:r>
      <w:r w:rsidRPr="00DB46E0">
        <w:rPr>
          <w:rFonts w:ascii="Times New Roman" w:hAnsi="Times New Roman"/>
          <w:sz w:val="22"/>
          <w:szCs w:val="22"/>
        </w:rPr>
        <w:t>]</w:t>
      </w:r>
      <w:r w:rsidRPr="00DB46E0">
        <w:rPr>
          <w:rFonts w:ascii="Times New Roman" w:hAnsi="Times New Roman"/>
          <w:sz w:val="22"/>
          <w:szCs w:val="22"/>
          <w:vertAlign w:val="superscript"/>
        </w:rPr>
        <w:t>+</w:t>
      </w:r>
      <w:r w:rsidRPr="00DB46E0">
        <w:rPr>
          <w:rFonts w:ascii="Times New Roman" w:hAnsi="Times New Roman"/>
          <w:sz w:val="22"/>
          <w:szCs w:val="22"/>
        </w:rPr>
        <w:t>.</w:t>
      </w:r>
    </w:p>
    <w:p w14:paraId="6A30BDDE" w14:textId="77777777" w:rsidR="000F5F07" w:rsidRDefault="000F5F07" w:rsidP="00C061B7">
      <w:pPr>
        <w:spacing w:line="240" w:lineRule="auto"/>
        <w:jc w:val="left"/>
        <w:rPr>
          <w:rFonts w:cs="Times New Roman"/>
          <w:i/>
          <w:lang w:val="en-US"/>
        </w:rPr>
      </w:pPr>
      <w:r>
        <w:rPr>
          <w:rFonts w:cs="Times New Roman"/>
          <w:i/>
          <w:lang w:val="en-US"/>
        </w:rPr>
        <w:br w:type="page"/>
      </w:r>
    </w:p>
    <w:p w14:paraId="6AF0E95A" w14:textId="227501E3" w:rsidR="000F5F07" w:rsidRPr="00DB46E0" w:rsidRDefault="00973D4B" w:rsidP="00C061B7">
      <w:pPr>
        <w:spacing w:line="240" w:lineRule="auto"/>
        <w:rPr>
          <w:rFonts w:cs="Times New Roman"/>
          <w:i/>
          <w:lang w:val="en-US"/>
        </w:rPr>
      </w:pPr>
      <w:bookmarkStart w:id="1" w:name="_Toc138338300"/>
      <w:r>
        <w:rPr>
          <w:rFonts w:cs="Times New Roman"/>
          <w:i/>
          <w:lang w:val="en-US"/>
        </w:rPr>
        <w:lastRenderedPageBreak/>
        <w:t xml:space="preserve">Synthesis of </w:t>
      </w:r>
      <w:r w:rsidR="000F5F07" w:rsidRPr="00DB46E0">
        <w:rPr>
          <w:rFonts w:cs="Times New Roman"/>
          <w:i/>
          <w:lang w:val="en-US"/>
        </w:rPr>
        <w:t>Lu-DOTA</w:t>
      </w:r>
      <w:r w:rsidR="000F5F07" w:rsidRPr="00DB46E0">
        <w:rPr>
          <w:rFonts w:cs="Times New Roman"/>
          <w:i/>
          <w:lang w:val="en-US"/>
        </w:rPr>
        <w:noBreakHyphen/>
        <w:t>TATE</w:t>
      </w:r>
      <w:bookmarkEnd w:id="1"/>
      <w:r w:rsidR="000F5F07" w:rsidRPr="00DB46E0">
        <w:rPr>
          <w:rFonts w:cs="Times New Roman"/>
          <w:i/>
          <w:lang w:val="en-US"/>
        </w:rPr>
        <w:t xml:space="preserve"> </w:t>
      </w:r>
    </w:p>
    <w:p w14:paraId="37351DA1" w14:textId="2160F14F" w:rsidR="000F5F07" w:rsidRPr="00DB46E0" w:rsidRDefault="00196380" w:rsidP="00C061B7">
      <w:pPr>
        <w:spacing w:line="240" w:lineRule="auto"/>
        <w:jc w:val="center"/>
        <w:rPr>
          <w:rFonts w:cs="Times New Roman"/>
        </w:rPr>
      </w:pPr>
      <w:r w:rsidRPr="00DB46E0">
        <w:rPr>
          <w:rFonts w:cs="Times New Roman"/>
          <w:noProof/>
        </w:rPr>
        <w:object w:dxaOrig="6108" w:dyaOrig="3580" w14:anchorId="06EFF933">
          <v:shape id="_x0000_i1027" type="#_x0000_t75" alt="" style="width:245.55pt;height:147.35pt;mso-width-percent:0;mso-height-percent:0;mso-width-percent:0;mso-height-percent:0" o:ole="">
            <v:imagedata r:id="rId14" o:title=""/>
          </v:shape>
          <o:OLEObject Type="Embed" ProgID="ChemDraw.Document.6.0" ShapeID="_x0000_i1027" DrawAspect="Content" ObjectID="_1824407219" r:id="rId15"/>
        </w:object>
      </w:r>
    </w:p>
    <w:p w14:paraId="0BBE6D9A" w14:textId="48FD41E3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sz w:val="22"/>
          <w:szCs w:val="22"/>
        </w:rPr>
        <w:t xml:space="preserve">The synthesis of </w:t>
      </w:r>
      <w:r w:rsidR="00951AF9">
        <w:rPr>
          <w:rFonts w:ascii="Times New Roman" w:hAnsi="Times New Roman"/>
          <w:sz w:val="22"/>
          <w:szCs w:val="22"/>
        </w:rPr>
        <w:t>Lu-</w:t>
      </w:r>
      <w:r w:rsidRPr="00DB46E0">
        <w:rPr>
          <w:rFonts w:ascii="Times New Roman" w:hAnsi="Times New Roman"/>
          <w:sz w:val="22"/>
          <w:szCs w:val="22"/>
        </w:rPr>
        <w:t>DOTA</w:t>
      </w:r>
      <w:r w:rsidRPr="00DB46E0">
        <w:rPr>
          <w:rFonts w:ascii="Times New Roman" w:hAnsi="Times New Roman"/>
          <w:sz w:val="22"/>
          <w:szCs w:val="22"/>
        </w:rPr>
        <w:noBreakHyphen/>
        <w:t>TATE is carried out on resin using the general working procedures (</w:t>
      </w:r>
      <w:r w:rsidRPr="00DB46E0">
        <w:rPr>
          <w:rFonts w:ascii="Times New Roman" w:hAnsi="Times New Roman"/>
          <w:b/>
          <w:sz w:val="22"/>
          <w:szCs w:val="22"/>
        </w:rPr>
        <w:t>GS</w:t>
      </w:r>
      <w:r w:rsidRPr="00DB46E0">
        <w:rPr>
          <w:rFonts w:ascii="Times New Roman" w:hAnsi="Times New Roman"/>
          <w:sz w:val="22"/>
          <w:szCs w:val="22"/>
        </w:rPr>
        <w:t>). The resin-bound synthesis of H</w:t>
      </w:r>
      <w:r w:rsidRPr="00DB46E0">
        <w:rPr>
          <w:rFonts w:ascii="Times New Roman" w:hAnsi="Times New Roman"/>
          <w:sz w:val="22"/>
          <w:szCs w:val="22"/>
        </w:rPr>
        <w:noBreakHyphen/>
        <w:t>TATE(PG)</w:t>
      </w:r>
      <w:r w:rsidRPr="00DB46E0">
        <w:rPr>
          <w:rFonts w:ascii="Times New Roman" w:hAnsi="Times New Roman"/>
          <w:sz w:val="22"/>
          <w:szCs w:val="22"/>
        </w:rPr>
        <w:noBreakHyphen/>
        <w:t>2</w:t>
      </w:r>
      <w:r w:rsidRPr="00DB46E0">
        <w:rPr>
          <w:rFonts w:ascii="Times New Roman" w:hAnsi="Times New Roman"/>
          <w:sz w:val="22"/>
          <w:szCs w:val="22"/>
        </w:rPr>
        <w:noBreakHyphen/>
        <w:t>CT (</w:t>
      </w:r>
      <w:r>
        <w:rPr>
          <w:rFonts w:ascii="Times New Roman" w:hAnsi="Times New Roman"/>
          <w:b/>
          <w:sz w:val="22"/>
          <w:szCs w:val="22"/>
        </w:rPr>
        <w:t>GS9</w:t>
      </w:r>
      <w:r w:rsidRPr="00DB46E0">
        <w:rPr>
          <w:rFonts w:ascii="Times New Roman" w:hAnsi="Times New Roman"/>
          <w:sz w:val="22"/>
          <w:szCs w:val="22"/>
        </w:rPr>
        <w:t>) is followed by the coupling of DOTA(tBu)</w:t>
      </w:r>
      <w:r w:rsidRPr="00DB46E0">
        <w:rPr>
          <w:rFonts w:ascii="Times New Roman" w:hAnsi="Times New Roman"/>
          <w:sz w:val="22"/>
          <w:szCs w:val="22"/>
          <w:vertAlign w:val="subscript"/>
        </w:rPr>
        <w:t>3</w:t>
      </w:r>
      <w:r w:rsidRPr="00DB46E0">
        <w:rPr>
          <w:rFonts w:ascii="Times New Roman" w:hAnsi="Times New Roman"/>
          <w:sz w:val="22"/>
          <w:szCs w:val="22"/>
        </w:rPr>
        <w:t xml:space="preserve"> (</w:t>
      </w:r>
      <w:r w:rsidRPr="00DB46E0">
        <w:rPr>
          <w:rFonts w:ascii="Times New Roman" w:hAnsi="Times New Roman"/>
          <w:b/>
          <w:sz w:val="22"/>
          <w:szCs w:val="22"/>
        </w:rPr>
        <w:t>GS3</w:t>
      </w:r>
      <w:r w:rsidRPr="00DB46E0">
        <w:rPr>
          <w:rFonts w:ascii="Times New Roman" w:hAnsi="Times New Roman"/>
          <w:sz w:val="22"/>
          <w:szCs w:val="22"/>
        </w:rPr>
        <w:t>). After resin cleavage, removal of all protecting groups (</w:t>
      </w:r>
      <w:r w:rsidRPr="00DB46E0">
        <w:rPr>
          <w:rFonts w:ascii="Times New Roman" w:hAnsi="Times New Roman"/>
          <w:b/>
          <w:sz w:val="22"/>
          <w:szCs w:val="22"/>
        </w:rPr>
        <w:t>GS7</w:t>
      </w:r>
      <w:r w:rsidRPr="00DB46E0">
        <w:rPr>
          <w:rFonts w:ascii="Times New Roman" w:hAnsi="Times New Roman"/>
          <w:sz w:val="22"/>
          <w:szCs w:val="22"/>
        </w:rPr>
        <w:t>) and purification by RP</w:t>
      </w:r>
      <w:r w:rsidRPr="00DB46E0">
        <w:rPr>
          <w:rFonts w:ascii="Times New Roman" w:hAnsi="Times New Roman"/>
          <w:sz w:val="22"/>
          <w:szCs w:val="22"/>
        </w:rPr>
        <w:noBreakHyphen/>
        <w:t>HPLC (15</w:t>
      </w:r>
      <w:r w:rsidRPr="00DB46E0">
        <w:rPr>
          <w:rFonts w:ascii="Times New Roman" w:hAnsi="Times New Roman"/>
          <w:sz w:val="22"/>
          <w:szCs w:val="22"/>
        </w:rPr>
        <w:noBreakHyphen/>
        <w:t>40% MeCN/H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 xml:space="preserve">O with 0.1% TFA, 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/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, 30 min, λ = 220 nm), 1.11 mg (7.73 μmol, 19%) DOTA</w:t>
      </w:r>
      <w:r w:rsidRPr="00DB46E0">
        <w:rPr>
          <w:rFonts w:ascii="Times New Roman" w:hAnsi="Times New Roman"/>
          <w:sz w:val="22"/>
          <w:szCs w:val="22"/>
        </w:rPr>
        <w:noBreakHyphen/>
        <w:t>TATE is obtained in the form of a white solid. Afterwards</w:t>
      </w:r>
      <w:r w:rsidR="00C061B7">
        <w:rPr>
          <w:rFonts w:ascii="Times New Roman" w:hAnsi="Times New Roman"/>
          <w:sz w:val="22"/>
          <w:szCs w:val="22"/>
        </w:rPr>
        <w:t>,</w:t>
      </w:r>
      <w:r w:rsidRPr="00DB46E0">
        <w:rPr>
          <w:rFonts w:ascii="Times New Roman" w:hAnsi="Times New Roman"/>
          <w:sz w:val="22"/>
          <w:szCs w:val="22"/>
        </w:rPr>
        <w:t xml:space="preserve"> the incorporation of lutetium (</w:t>
      </w:r>
      <w:r w:rsidRPr="00DB46E0">
        <w:rPr>
          <w:rFonts w:ascii="Times New Roman" w:hAnsi="Times New Roman"/>
          <w:b/>
          <w:sz w:val="22"/>
          <w:szCs w:val="22"/>
        </w:rPr>
        <w:t>GS8</w:t>
      </w:r>
      <w:r w:rsidRPr="00DB46E0">
        <w:rPr>
          <w:rFonts w:ascii="Times New Roman" w:hAnsi="Times New Roman"/>
          <w:sz w:val="22"/>
          <w:szCs w:val="22"/>
        </w:rPr>
        <w:t xml:space="preserve">) </w:t>
      </w:r>
      <w:r>
        <w:rPr>
          <w:rFonts w:ascii="Times New Roman" w:hAnsi="Times New Roman"/>
          <w:sz w:val="22"/>
          <w:szCs w:val="22"/>
        </w:rPr>
        <w:t>was performed</w:t>
      </w:r>
      <w:r w:rsidRPr="00DB46E0">
        <w:rPr>
          <w:rFonts w:ascii="Times New Roman" w:hAnsi="Times New Roman"/>
          <w:sz w:val="22"/>
          <w:szCs w:val="22"/>
        </w:rPr>
        <w:t xml:space="preserve">. </w:t>
      </w:r>
    </w:p>
    <w:p w14:paraId="237F64B2" w14:textId="02F338C9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b/>
          <w:sz w:val="22"/>
          <w:szCs w:val="22"/>
        </w:rPr>
        <w:t>RP</w:t>
      </w:r>
      <w:r w:rsidRPr="00DB46E0">
        <w:rPr>
          <w:rFonts w:ascii="Times New Roman" w:hAnsi="Times New Roman"/>
          <w:b/>
          <w:sz w:val="22"/>
          <w:szCs w:val="22"/>
        </w:rPr>
        <w:noBreakHyphen/>
        <w:t>HPLC</w:t>
      </w:r>
      <w:r w:rsidRPr="00DB46E0">
        <w:rPr>
          <w:rFonts w:ascii="Times New Roman" w:hAnsi="Times New Roman"/>
          <w:sz w:val="22"/>
          <w:szCs w:val="22"/>
        </w:rPr>
        <w:t xml:space="preserve"> (10</w:t>
      </w:r>
      <w:r w:rsidRPr="00DB46E0">
        <w:rPr>
          <w:rFonts w:ascii="Times New Roman" w:hAnsi="Times New Roman"/>
          <w:sz w:val="22"/>
          <w:szCs w:val="22"/>
        </w:rPr>
        <w:noBreakHyphen/>
        <w:t>60% MeCN/H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 xml:space="preserve">O with 0.1% TFA, 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/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="00973D4B">
        <w:rPr>
          <w:rFonts w:ascii="Times New Roman" w:hAnsi="Times New Roman"/>
          <w:sz w:val="22"/>
          <w:szCs w:val="22"/>
        </w:rPr>
        <w:t xml:space="preserve">, 15 min, λ = 220 nm) for </w:t>
      </w:r>
      <w:r w:rsidRPr="00DB46E0">
        <w:rPr>
          <w:rFonts w:ascii="Times New Roman" w:hAnsi="Times New Roman"/>
          <w:sz w:val="22"/>
          <w:szCs w:val="22"/>
        </w:rPr>
        <w:t>Lu</w:t>
      </w:r>
      <w:r w:rsidRPr="00DB46E0">
        <w:rPr>
          <w:rFonts w:ascii="Times New Roman" w:hAnsi="Times New Roman"/>
          <w:sz w:val="22"/>
          <w:szCs w:val="22"/>
        </w:rPr>
        <w:noBreakHyphen/>
        <w:t>DOTA</w:t>
      </w:r>
      <w:r w:rsidRPr="00DB46E0">
        <w:rPr>
          <w:rFonts w:ascii="Times New Roman" w:hAnsi="Times New Roman"/>
          <w:sz w:val="22"/>
          <w:szCs w:val="22"/>
        </w:rPr>
        <w:noBreakHyphen/>
        <w:t xml:space="preserve">TATE: </w:t>
      </w:r>
      <w:r w:rsidRPr="00DB46E0">
        <w:rPr>
          <w:rFonts w:ascii="Times New Roman" w:hAnsi="Times New Roman"/>
          <w:i/>
          <w:sz w:val="22"/>
          <w:szCs w:val="22"/>
        </w:rPr>
        <w:t>t</w:t>
      </w:r>
      <w:r w:rsidRPr="00DB46E0">
        <w:rPr>
          <w:rFonts w:ascii="Times New Roman" w:hAnsi="Times New Roman"/>
          <w:sz w:val="22"/>
          <w:szCs w:val="22"/>
          <w:vertAlign w:val="subscript"/>
        </w:rPr>
        <w:t>R</w:t>
      </w:r>
      <w:r w:rsidRPr="00DB46E0">
        <w:rPr>
          <w:rFonts w:ascii="Times New Roman" w:hAnsi="Times New Roman"/>
          <w:sz w:val="22"/>
          <w:szCs w:val="22"/>
        </w:rPr>
        <w:t xml:space="preserve"> = 8.5 min.</w:t>
      </w:r>
    </w:p>
    <w:p w14:paraId="6946B988" w14:textId="0FD10689" w:rsidR="000F5F07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b/>
          <w:sz w:val="22"/>
          <w:szCs w:val="22"/>
        </w:rPr>
        <w:t xml:space="preserve">MS </w:t>
      </w:r>
      <w:r w:rsidRPr="00DB46E0">
        <w:rPr>
          <w:rFonts w:ascii="Times New Roman" w:hAnsi="Times New Roman"/>
          <w:sz w:val="22"/>
          <w:szCs w:val="22"/>
        </w:rPr>
        <w:t>(ESI positive): m/z calculated for Lu</w:t>
      </w:r>
      <w:r w:rsidRPr="00DB46E0">
        <w:rPr>
          <w:rFonts w:ascii="Times New Roman" w:hAnsi="Times New Roman"/>
          <w:sz w:val="22"/>
          <w:szCs w:val="22"/>
        </w:rPr>
        <w:noBreakHyphen/>
        <w:t>DOTA-TATE: 1606.5, found: 804.6 [M + 2H</w:t>
      </w:r>
      <w:r w:rsidRPr="00DB46E0">
        <w:rPr>
          <w:rFonts w:ascii="Times New Roman" w:hAnsi="Times New Roman"/>
          <w:sz w:val="22"/>
          <w:szCs w:val="22"/>
          <w:vertAlign w:val="superscript"/>
        </w:rPr>
        <w:t>+</w:t>
      </w:r>
      <w:r w:rsidRPr="00DB46E0">
        <w:rPr>
          <w:rFonts w:ascii="Times New Roman" w:hAnsi="Times New Roman"/>
          <w:sz w:val="22"/>
          <w:szCs w:val="22"/>
        </w:rPr>
        <w:t>]</w:t>
      </w:r>
      <w:r w:rsidRPr="00DB46E0">
        <w:rPr>
          <w:rFonts w:ascii="Times New Roman" w:hAnsi="Times New Roman"/>
          <w:sz w:val="22"/>
          <w:szCs w:val="22"/>
          <w:vertAlign w:val="superscript"/>
        </w:rPr>
        <w:t>2+</w:t>
      </w:r>
      <w:r w:rsidRPr="00DB46E0">
        <w:rPr>
          <w:rFonts w:ascii="Times New Roman" w:hAnsi="Times New Roman"/>
          <w:sz w:val="22"/>
          <w:szCs w:val="22"/>
        </w:rPr>
        <w:t>.</w:t>
      </w:r>
    </w:p>
    <w:p w14:paraId="59489170" w14:textId="77777777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</w:p>
    <w:p w14:paraId="50005944" w14:textId="5E66E114" w:rsidR="000F5F07" w:rsidRPr="00DB46E0" w:rsidRDefault="000F5F07" w:rsidP="00C061B7">
      <w:pPr>
        <w:spacing w:line="240" w:lineRule="auto"/>
        <w:rPr>
          <w:rFonts w:cs="Times New Roman"/>
          <w:i/>
          <w:lang w:val="en-US"/>
        </w:rPr>
      </w:pPr>
      <w:r w:rsidRPr="00DB46E0">
        <w:rPr>
          <w:rFonts w:cs="Times New Roman"/>
          <w:i/>
          <w:lang w:val="en-US"/>
        </w:rPr>
        <w:t xml:space="preserve">Synthesis of </w:t>
      </w:r>
      <w:r>
        <w:rPr>
          <w:rFonts w:cs="Times New Roman"/>
          <w:i/>
          <w:lang w:val="en-US"/>
        </w:rPr>
        <w:t>Lu-</w:t>
      </w:r>
      <w:r w:rsidRPr="00DB46E0">
        <w:rPr>
          <w:rFonts w:cs="Times New Roman"/>
          <w:i/>
          <w:lang w:val="en-US"/>
        </w:rPr>
        <w:t>rhTATE4</w:t>
      </w:r>
    </w:p>
    <w:p w14:paraId="386D6EE7" w14:textId="482C8C92" w:rsidR="000F5F07" w:rsidRPr="00DB46E0" w:rsidRDefault="00196380" w:rsidP="00C061B7">
      <w:pPr>
        <w:spacing w:line="240" w:lineRule="auto"/>
        <w:rPr>
          <w:rFonts w:cs="Times New Roman"/>
        </w:rPr>
      </w:pPr>
      <w:r w:rsidRPr="00DB46E0">
        <w:rPr>
          <w:rFonts w:cs="Times New Roman"/>
          <w:noProof/>
        </w:rPr>
        <w:object w:dxaOrig="10754" w:dyaOrig="3560" w14:anchorId="1AEEDA41">
          <v:shape id="_x0000_i1026" type="#_x0000_t75" alt="" style="width:420.55pt;height:139.25pt;mso-width-percent:0;mso-height-percent:0;mso-width-percent:0;mso-height-percent:0" o:ole="">
            <v:imagedata r:id="rId16" o:title=""/>
          </v:shape>
          <o:OLEObject Type="Embed" ProgID="ChemDraw.Document.6.0" ShapeID="_x0000_i1026" DrawAspect="Content" ObjectID="_1824407220" r:id="rId17"/>
        </w:object>
      </w:r>
    </w:p>
    <w:p w14:paraId="59446EA8" w14:textId="102377F4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sz w:val="22"/>
          <w:szCs w:val="22"/>
        </w:rPr>
        <w:t xml:space="preserve">The synthesis of </w:t>
      </w:r>
      <w:r w:rsidRPr="004259DC">
        <w:rPr>
          <w:rFonts w:ascii="Times New Roman" w:hAnsi="Times New Roman"/>
          <w:b/>
          <w:bCs/>
          <w:sz w:val="22"/>
          <w:szCs w:val="22"/>
        </w:rPr>
        <w:t>rhTATE4</w:t>
      </w:r>
      <w:r w:rsidRPr="00DB46E0">
        <w:rPr>
          <w:rFonts w:ascii="Times New Roman" w:hAnsi="Times New Roman"/>
          <w:sz w:val="22"/>
          <w:szCs w:val="22"/>
        </w:rPr>
        <w:t xml:space="preserve"> is carried out on resin using the general working procedures (</w:t>
      </w:r>
      <w:r w:rsidRPr="00DB46E0">
        <w:rPr>
          <w:rFonts w:ascii="Times New Roman" w:hAnsi="Times New Roman"/>
          <w:b/>
          <w:sz w:val="22"/>
          <w:szCs w:val="22"/>
        </w:rPr>
        <w:t>GS</w:t>
      </w:r>
      <w:r w:rsidRPr="00DB46E0">
        <w:rPr>
          <w:rFonts w:ascii="Times New Roman" w:hAnsi="Times New Roman"/>
          <w:sz w:val="22"/>
          <w:szCs w:val="22"/>
        </w:rPr>
        <w:t>). The resin-bound synthesis of H</w:t>
      </w:r>
      <w:r w:rsidRPr="00DB46E0">
        <w:rPr>
          <w:rFonts w:ascii="Times New Roman" w:hAnsi="Times New Roman"/>
          <w:sz w:val="22"/>
          <w:szCs w:val="22"/>
        </w:rPr>
        <w:noBreakHyphen/>
        <w:t>TATE(PG)</w:t>
      </w:r>
      <w:r w:rsidRPr="00DB46E0">
        <w:rPr>
          <w:rFonts w:ascii="Times New Roman" w:hAnsi="Times New Roman"/>
          <w:sz w:val="22"/>
          <w:szCs w:val="22"/>
        </w:rPr>
        <w:noBreakHyphen/>
        <w:t>2</w:t>
      </w:r>
      <w:r w:rsidRPr="00DB46E0">
        <w:rPr>
          <w:rFonts w:ascii="Times New Roman" w:hAnsi="Times New Roman"/>
          <w:sz w:val="22"/>
          <w:szCs w:val="22"/>
        </w:rPr>
        <w:noBreakHyphen/>
        <w:t>CT (</w:t>
      </w:r>
      <w:r>
        <w:rPr>
          <w:rFonts w:ascii="Times New Roman" w:hAnsi="Times New Roman"/>
          <w:b/>
          <w:sz w:val="22"/>
          <w:szCs w:val="22"/>
        </w:rPr>
        <w:t>GS9</w:t>
      </w:r>
      <w:r w:rsidRPr="00DB46E0">
        <w:rPr>
          <w:rFonts w:ascii="Times New Roman" w:hAnsi="Times New Roman"/>
          <w:sz w:val="22"/>
          <w:szCs w:val="22"/>
        </w:rPr>
        <w:t>) is followed by the coupling of Fmoc</w:t>
      </w:r>
      <w:r w:rsidRPr="00DB46E0">
        <w:rPr>
          <w:rFonts w:ascii="Times New Roman" w:hAnsi="Times New Roman"/>
          <w:sz w:val="22"/>
          <w:szCs w:val="22"/>
        </w:rPr>
        <w:noBreakHyphen/>
        <w:t>O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>Oc</w:t>
      </w:r>
      <w:r w:rsidRPr="00DB46E0">
        <w:rPr>
          <w:rFonts w:ascii="Times New Roman" w:hAnsi="Times New Roman"/>
          <w:sz w:val="22"/>
          <w:szCs w:val="22"/>
        </w:rPr>
        <w:noBreakHyphen/>
        <w:t>OH (</w:t>
      </w:r>
      <w:r w:rsidRPr="00DB46E0">
        <w:rPr>
          <w:rFonts w:ascii="Times New Roman" w:hAnsi="Times New Roman"/>
          <w:b/>
          <w:sz w:val="22"/>
          <w:szCs w:val="22"/>
        </w:rPr>
        <w:t>GS3</w:t>
      </w:r>
      <w:r w:rsidRPr="00DB46E0">
        <w:rPr>
          <w:rFonts w:ascii="Times New Roman" w:hAnsi="Times New Roman"/>
          <w:sz w:val="22"/>
          <w:szCs w:val="22"/>
        </w:rPr>
        <w:t>), Fmoc</w:t>
      </w:r>
      <w:r w:rsidRPr="00DB46E0">
        <w:rPr>
          <w:rFonts w:ascii="Times New Roman" w:hAnsi="Times New Roman"/>
          <w:sz w:val="22"/>
          <w:szCs w:val="22"/>
        </w:rPr>
        <w:noBreakHyphen/>
        <w:t>(SiFA)SeFe</w:t>
      </w:r>
      <w:r w:rsidRPr="00DB46E0">
        <w:rPr>
          <w:rFonts w:ascii="Times New Roman" w:hAnsi="Times New Roman"/>
          <w:sz w:val="22"/>
          <w:szCs w:val="22"/>
        </w:rPr>
        <w:noBreakHyphen/>
        <w:t>OH (</w:t>
      </w:r>
      <w:r w:rsidRPr="00DB46E0">
        <w:rPr>
          <w:rFonts w:ascii="Times New Roman" w:hAnsi="Times New Roman"/>
          <w:b/>
          <w:sz w:val="22"/>
          <w:szCs w:val="22"/>
        </w:rPr>
        <w:t>GS3</w:t>
      </w:r>
      <w:r w:rsidRPr="00DB46E0">
        <w:rPr>
          <w:rFonts w:ascii="Times New Roman" w:hAnsi="Times New Roman"/>
          <w:sz w:val="22"/>
          <w:szCs w:val="22"/>
        </w:rPr>
        <w:t>), Fmoc</w:t>
      </w:r>
      <w:r w:rsidRPr="00DB46E0">
        <w:rPr>
          <w:rFonts w:ascii="Times New Roman" w:hAnsi="Times New Roman"/>
          <w:sz w:val="22"/>
          <w:szCs w:val="22"/>
        </w:rPr>
        <w:noBreakHyphen/>
      </w:r>
      <w:r w:rsidRPr="00DB46E0">
        <w:rPr>
          <w:rFonts w:ascii="Times New Roman" w:hAnsi="Times New Roman"/>
          <w:smallCaps/>
          <w:sz w:val="22"/>
          <w:szCs w:val="22"/>
        </w:rPr>
        <w:t>d</w:t>
      </w:r>
      <w:r w:rsidRPr="00DB46E0">
        <w:rPr>
          <w:rFonts w:ascii="Times New Roman" w:hAnsi="Times New Roman"/>
          <w:sz w:val="22"/>
          <w:szCs w:val="22"/>
        </w:rPr>
        <w:noBreakHyphen/>
        <w:t>Asp</w:t>
      </w:r>
      <w:r w:rsidRPr="00DB46E0">
        <w:rPr>
          <w:rFonts w:ascii="Times New Roman" w:hAnsi="Times New Roman"/>
          <w:sz w:val="22"/>
          <w:szCs w:val="22"/>
        </w:rPr>
        <w:noBreakHyphen/>
        <w:t>O</w:t>
      </w:r>
      <w:r w:rsidRPr="00DB46E0">
        <w:rPr>
          <w:rFonts w:ascii="Times New Roman" w:hAnsi="Times New Roman"/>
          <w:i/>
          <w:sz w:val="22"/>
          <w:szCs w:val="22"/>
          <w:vertAlign w:val="superscript"/>
        </w:rPr>
        <w:t>t</w:t>
      </w:r>
      <w:r w:rsidRPr="00DB46E0">
        <w:rPr>
          <w:rFonts w:ascii="Times New Roman" w:hAnsi="Times New Roman"/>
          <w:sz w:val="22"/>
          <w:szCs w:val="22"/>
        </w:rPr>
        <w:t>Bu (</w:t>
      </w:r>
      <w:r w:rsidRPr="00DB46E0">
        <w:rPr>
          <w:rFonts w:ascii="Times New Roman" w:hAnsi="Times New Roman"/>
          <w:b/>
          <w:sz w:val="22"/>
          <w:szCs w:val="22"/>
        </w:rPr>
        <w:t>GS3</w:t>
      </w:r>
      <w:r w:rsidRPr="00DB46E0">
        <w:rPr>
          <w:rFonts w:ascii="Times New Roman" w:hAnsi="Times New Roman"/>
          <w:sz w:val="22"/>
          <w:szCs w:val="22"/>
        </w:rPr>
        <w:t>) and DOTA(</w:t>
      </w:r>
      <w:r w:rsidRPr="00DB46E0">
        <w:rPr>
          <w:rFonts w:ascii="Times New Roman" w:hAnsi="Times New Roman"/>
          <w:i/>
          <w:sz w:val="22"/>
          <w:szCs w:val="22"/>
          <w:vertAlign w:val="superscript"/>
        </w:rPr>
        <w:t>t</w:t>
      </w:r>
      <w:r w:rsidRPr="00DB46E0">
        <w:rPr>
          <w:rFonts w:ascii="Times New Roman" w:hAnsi="Times New Roman"/>
          <w:sz w:val="22"/>
          <w:szCs w:val="22"/>
        </w:rPr>
        <w:t>Bu)</w:t>
      </w:r>
      <w:r w:rsidRPr="00DB46E0">
        <w:rPr>
          <w:rFonts w:ascii="Times New Roman" w:hAnsi="Times New Roman"/>
          <w:sz w:val="22"/>
          <w:szCs w:val="22"/>
          <w:vertAlign w:val="subscript"/>
        </w:rPr>
        <w:t>3</w:t>
      </w:r>
      <w:r w:rsidRPr="00DB46E0">
        <w:rPr>
          <w:rFonts w:ascii="Times New Roman" w:hAnsi="Times New Roman"/>
          <w:sz w:val="22"/>
          <w:szCs w:val="22"/>
        </w:rPr>
        <w:t xml:space="preserve"> (</w:t>
      </w:r>
      <w:r w:rsidRPr="00DB46E0">
        <w:rPr>
          <w:rFonts w:ascii="Times New Roman" w:hAnsi="Times New Roman"/>
          <w:b/>
          <w:sz w:val="22"/>
          <w:szCs w:val="22"/>
        </w:rPr>
        <w:t>GS3</w:t>
      </w:r>
      <w:r w:rsidRPr="00DB46E0">
        <w:rPr>
          <w:rFonts w:ascii="Times New Roman" w:hAnsi="Times New Roman"/>
          <w:sz w:val="22"/>
          <w:szCs w:val="22"/>
        </w:rPr>
        <w:t xml:space="preserve">). Before the coupling of the next amino acid in each case, the </w:t>
      </w:r>
      <w:r w:rsidRPr="00DB46E0">
        <w:rPr>
          <w:rFonts w:ascii="Times New Roman" w:hAnsi="Times New Roman"/>
          <w:i/>
          <w:sz w:val="22"/>
          <w:szCs w:val="22"/>
        </w:rPr>
        <w:t>N</w:t>
      </w:r>
      <w:r w:rsidRPr="00DB46E0">
        <w:rPr>
          <w:rFonts w:ascii="Times New Roman" w:hAnsi="Times New Roman"/>
          <w:sz w:val="22"/>
          <w:szCs w:val="22"/>
        </w:rPr>
        <w:t>-terminus is Fmoc</w:t>
      </w:r>
      <w:r w:rsidRPr="00DB46E0">
        <w:rPr>
          <w:rFonts w:ascii="Times New Roman" w:hAnsi="Times New Roman"/>
          <w:sz w:val="22"/>
          <w:szCs w:val="22"/>
        </w:rPr>
        <w:noBreakHyphen/>
        <w:t>deprotected (</w:t>
      </w:r>
      <w:r w:rsidRPr="00DB46E0">
        <w:rPr>
          <w:rFonts w:ascii="Times New Roman" w:hAnsi="Times New Roman"/>
          <w:b/>
          <w:sz w:val="22"/>
          <w:szCs w:val="22"/>
        </w:rPr>
        <w:t>GS4</w:t>
      </w:r>
      <w:r w:rsidRPr="00DB46E0">
        <w:rPr>
          <w:rFonts w:ascii="Times New Roman" w:hAnsi="Times New Roman"/>
          <w:sz w:val="22"/>
          <w:szCs w:val="22"/>
        </w:rPr>
        <w:t>). After resin cleavage, removal of all protecting groups (</w:t>
      </w:r>
      <w:r w:rsidRPr="00DB46E0">
        <w:rPr>
          <w:rFonts w:ascii="Times New Roman" w:hAnsi="Times New Roman"/>
          <w:b/>
          <w:sz w:val="22"/>
          <w:szCs w:val="22"/>
        </w:rPr>
        <w:t>GS7</w:t>
      </w:r>
      <w:r w:rsidRPr="00DB46E0">
        <w:rPr>
          <w:rFonts w:ascii="Times New Roman" w:hAnsi="Times New Roman"/>
          <w:sz w:val="22"/>
          <w:szCs w:val="22"/>
        </w:rPr>
        <w:t>) and purification by RP</w:t>
      </w:r>
      <w:r w:rsidRPr="00DB46E0">
        <w:rPr>
          <w:rFonts w:ascii="Times New Roman" w:hAnsi="Times New Roman"/>
          <w:sz w:val="22"/>
          <w:szCs w:val="22"/>
        </w:rPr>
        <w:noBreakHyphen/>
        <w:t>HPLC (30</w:t>
      </w:r>
      <w:r w:rsidRPr="00DB46E0">
        <w:rPr>
          <w:rFonts w:ascii="Times New Roman" w:hAnsi="Times New Roman"/>
          <w:sz w:val="22"/>
          <w:szCs w:val="22"/>
        </w:rPr>
        <w:noBreakHyphen/>
        <w:t>50% MeCN/H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 xml:space="preserve">O with 0.1% TFA, 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/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, 30 min, λ = 220 nm), 4.08 mg (2.05 μmol, 3%) is obtained in the form of a white solid. Afterwards the incorporation of lutetium (</w:t>
      </w:r>
      <w:r w:rsidRPr="00DB46E0">
        <w:rPr>
          <w:rFonts w:ascii="Times New Roman" w:hAnsi="Times New Roman"/>
          <w:b/>
          <w:sz w:val="22"/>
          <w:szCs w:val="22"/>
        </w:rPr>
        <w:t>GS8</w:t>
      </w:r>
      <w:r w:rsidR="00951AF9">
        <w:rPr>
          <w:rFonts w:ascii="Times New Roman" w:hAnsi="Times New Roman"/>
          <w:sz w:val="22"/>
          <w:szCs w:val="22"/>
        </w:rPr>
        <w:t>) takes</w:t>
      </w:r>
      <w:r w:rsidRPr="00DB46E0">
        <w:rPr>
          <w:rFonts w:ascii="Times New Roman" w:hAnsi="Times New Roman"/>
          <w:sz w:val="22"/>
          <w:szCs w:val="22"/>
        </w:rPr>
        <w:t xml:space="preserve"> place.</w:t>
      </w:r>
    </w:p>
    <w:p w14:paraId="3155FB99" w14:textId="0DFA0BF3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b/>
          <w:sz w:val="22"/>
          <w:szCs w:val="22"/>
        </w:rPr>
        <w:t>RP</w:t>
      </w:r>
      <w:r w:rsidRPr="00DB46E0">
        <w:rPr>
          <w:rFonts w:ascii="Times New Roman" w:hAnsi="Times New Roman"/>
          <w:b/>
          <w:sz w:val="22"/>
          <w:szCs w:val="22"/>
        </w:rPr>
        <w:noBreakHyphen/>
        <w:t>HPLC</w:t>
      </w:r>
      <w:r w:rsidRPr="00DB46E0">
        <w:rPr>
          <w:rFonts w:ascii="Times New Roman" w:hAnsi="Times New Roman"/>
          <w:sz w:val="22"/>
          <w:szCs w:val="22"/>
        </w:rPr>
        <w:t xml:space="preserve"> (10</w:t>
      </w:r>
      <w:r w:rsidRPr="00DB46E0">
        <w:rPr>
          <w:rFonts w:ascii="Times New Roman" w:hAnsi="Times New Roman"/>
          <w:sz w:val="22"/>
          <w:szCs w:val="22"/>
        </w:rPr>
        <w:noBreakHyphen/>
        <w:t>60% MeCN/H</w:t>
      </w:r>
      <w:r w:rsidRPr="00DB46E0">
        <w:rPr>
          <w:rFonts w:ascii="Times New Roman" w:hAnsi="Times New Roman"/>
          <w:sz w:val="22"/>
          <w:szCs w:val="22"/>
          <w:vertAlign w:val="subscript"/>
        </w:rPr>
        <w:t>2</w:t>
      </w:r>
      <w:r w:rsidRPr="00DB46E0">
        <w:rPr>
          <w:rFonts w:ascii="Times New Roman" w:hAnsi="Times New Roman"/>
          <w:sz w:val="22"/>
          <w:szCs w:val="22"/>
        </w:rPr>
        <w:t xml:space="preserve">O with 0.1% TFA, 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Pr="00DB46E0">
        <w:rPr>
          <w:rFonts w:ascii="Times New Roman" w:hAnsi="Times New Roman"/>
          <w:sz w:val="22"/>
          <w:szCs w:val="22"/>
        </w:rPr>
        <w:t>/</w:t>
      </w:r>
      <w:r w:rsidRPr="00DB46E0">
        <w:rPr>
          <w:rFonts w:ascii="Times New Roman" w:hAnsi="Times New Roman"/>
          <w:i/>
          <w:sz w:val="22"/>
          <w:szCs w:val="22"/>
        </w:rPr>
        <w:t>v</w:t>
      </w:r>
      <w:r w:rsidR="00973D4B">
        <w:rPr>
          <w:rFonts w:ascii="Times New Roman" w:hAnsi="Times New Roman"/>
          <w:sz w:val="22"/>
          <w:szCs w:val="22"/>
        </w:rPr>
        <w:t xml:space="preserve">, 15 min, λ = 220 nm) for </w:t>
      </w:r>
      <w:r w:rsidRPr="00DB46E0">
        <w:rPr>
          <w:rFonts w:ascii="Times New Roman" w:hAnsi="Times New Roman"/>
          <w:sz w:val="22"/>
          <w:szCs w:val="22"/>
        </w:rPr>
        <w:t>Lu</w:t>
      </w:r>
      <w:r w:rsidRPr="00DB46E0">
        <w:rPr>
          <w:rFonts w:ascii="Times New Roman" w:hAnsi="Times New Roman"/>
          <w:sz w:val="22"/>
          <w:szCs w:val="22"/>
        </w:rPr>
        <w:noBreakHyphen/>
        <w:t xml:space="preserve">rhTATE4: </w:t>
      </w:r>
      <w:r w:rsidRPr="00DB46E0">
        <w:rPr>
          <w:rFonts w:ascii="Times New Roman" w:hAnsi="Times New Roman"/>
          <w:i/>
          <w:sz w:val="22"/>
          <w:szCs w:val="22"/>
        </w:rPr>
        <w:t>t</w:t>
      </w:r>
      <w:r w:rsidRPr="00DB46E0">
        <w:rPr>
          <w:rFonts w:ascii="Times New Roman" w:hAnsi="Times New Roman"/>
          <w:sz w:val="22"/>
          <w:szCs w:val="22"/>
          <w:vertAlign w:val="subscript"/>
        </w:rPr>
        <w:t>R</w:t>
      </w:r>
      <w:r w:rsidRPr="00DB46E0">
        <w:rPr>
          <w:rFonts w:ascii="Times New Roman" w:hAnsi="Times New Roman"/>
          <w:sz w:val="22"/>
          <w:szCs w:val="22"/>
        </w:rPr>
        <w:t> = 13.0 min.</w:t>
      </w:r>
    </w:p>
    <w:p w14:paraId="4AA1EAE2" w14:textId="29DE9F31" w:rsidR="000F5F07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b/>
          <w:sz w:val="22"/>
          <w:szCs w:val="22"/>
        </w:rPr>
        <w:t xml:space="preserve">MS </w:t>
      </w:r>
      <w:r w:rsidRPr="00DB46E0">
        <w:rPr>
          <w:rFonts w:ascii="Times New Roman" w:hAnsi="Times New Roman"/>
          <w:sz w:val="22"/>
          <w:szCs w:val="22"/>
        </w:rPr>
        <w:t>(ESI positive): m/z calculated for Lu-rhTATE4: 2159.8, found: 1081.0 [M + 2H</w:t>
      </w:r>
      <w:r>
        <w:rPr>
          <w:rFonts w:ascii="Times New Roman" w:hAnsi="Times New Roman"/>
          <w:sz w:val="22"/>
          <w:szCs w:val="22"/>
          <w:vertAlign w:val="superscript"/>
        </w:rPr>
        <w:t>+</w:t>
      </w:r>
      <w:r w:rsidRPr="00DB46E0">
        <w:rPr>
          <w:rFonts w:ascii="Times New Roman" w:hAnsi="Times New Roman"/>
          <w:sz w:val="22"/>
          <w:szCs w:val="22"/>
        </w:rPr>
        <w:t>]</w:t>
      </w:r>
      <w:r w:rsidRPr="00DB46E0">
        <w:rPr>
          <w:rFonts w:ascii="Times New Roman" w:hAnsi="Times New Roman"/>
          <w:sz w:val="22"/>
          <w:szCs w:val="22"/>
          <w:vertAlign w:val="superscript"/>
        </w:rPr>
        <w:t>2+</w:t>
      </w:r>
      <w:r w:rsidRPr="00DB46E0">
        <w:rPr>
          <w:rFonts w:ascii="Times New Roman" w:hAnsi="Times New Roman"/>
          <w:sz w:val="22"/>
          <w:szCs w:val="22"/>
        </w:rPr>
        <w:t>.</w:t>
      </w:r>
    </w:p>
    <w:p w14:paraId="22251083" w14:textId="77777777" w:rsidR="000F5F07" w:rsidRDefault="000F5F07" w:rsidP="00C061B7">
      <w:pPr>
        <w:pStyle w:val="TAMainText"/>
        <w:spacing w:line="240" w:lineRule="auto"/>
        <w:ind w:firstLine="0"/>
        <w:rPr>
          <w:i/>
          <w:color w:val="000000" w:themeColor="text1"/>
          <w:lang w:eastAsia="de-DE"/>
        </w:rPr>
      </w:pPr>
    </w:p>
    <w:p w14:paraId="629A4311" w14:textId="530BDB49" w:rsidR="00C061B7" w:rsidRDefault="00C061B7" w:rsidP="00C061B7">
      <w:pPr>
        <w:spacing w:line="240" w:lineRule="auto"/>
        <w:jc w:val="left"/>
        <w:rPr>
          <w:rFonts w:ascii="Times" w:eastAsia="Times New Roman" w:hAnsi="Times" w:cs="Times New Roman"/>
          <w:i/>
          <w:color w:val="000000" w:themeColor="text1"/>
          <w:sz w:val="24"/>
          <w:szCs w:val="20"/>
          <w:lang w:val="en-GB" w:eastAsia="de-DE"/>
        </w:rPr>
      </w:pPr>
      <w:r w:rsidRPr="00EB2F17">
        <w:rPr>
          <w:i/>
          <w:color w:val="000000" w:themeColor="text1"/>
          <w:lang w:val="en-US" w:eastAsia="de-DE"/>
        </w:rPr>
        <w:br w:type="page"/>
      </w:r>
    </w:p>
    <w:p w14:paraId="02F72C7D" w14:textId="74228BC5" w:rsidR="000F5F07" w:rsidRPr="00C06928" w:rsidRDefault="000F5F07" w:rsidP="00C061B7">
      <w:pPr>
        <w:spacing w:line="240" w:lineRule="auto"/>
        <w:rPr>
          <w:rFonts w:cs="Times New Roman"/>
          <w:b/>
          <w:bCs/>
          <w:i/>
          <w:lang w:val="en-US" w:eastAsia="de-DE"/>
        </w:rPr>
      </w:pPr>
      <w:r w:rsidRPr="00C06928">
        <w:rPr>
          <w:rFonts w:cs="Times New Roman"/>
          <w:b/>
          <w:bCs/>
          <w:i/>
          <w:lang w:val="en-US" w:eastAsia="de-DE"/>
        </w:rPr>
        <w:lastRenderedPageBreak/>
        <w:t>Radio</w:t>
      </w:r>
      <w:r w:rsidR="001E569C">
        <w:rPr>
          <w:rFonts w:cs="Times New Roman"/>
          <w:b/>
          <w:bCs/>
          <w:i/>
          <w:lang w:val="en-US" w:eastAsia="de-DE"/>
        </w:rPr>
        <w:t>labelling</w:t>
      </w:r>
    </w:p>
    <w:p w14:paraId="5F72620B" w14:textId="5122DC2D" w:rsidR="000F5F07" w:rsidRPr="00DC5E85" w:rsidRDefault="00951AF9" w:rsidP="00C061B7">
      <w:pPr>
        <w:spacing w:line="240" w:lineRule="auto"/>
        <w:rPr>
          <w:rFonts w:cs="Times New Roman"/>
          <w:i/>
          <w:lang w:val="en-US"/>
        </w:rPr>
      </w:pPr>
      <w:r>
        <w:rPr>
          <w:rFonts w:cs="Times New Roman"/>
          <w:i/>
          <w:lang w:val="en-US"/>
        </w:rPr>
        <w:t xml:space="preserve">GS10: </w:t>
      </w:r>
      <w:r>
        <w:rPr>
          <w:rFonts w:cs="Times New Roman"/>
          <w:i/>
          <w:vertAlign w:val="superscript"/>
          <w:lang w:val="en-US"/>
        </w:rPr>
        <w:t>18</w:t>
      </w:r>
      <w:r>
        <w:rPr>
          <w:rFonts w:cs="Times New Roman"/>
          <w:i/>
          <w:lang w:val="en-US"/>
        </w:rPr>
        <w:t>F-</w:t>
      </w:r>
      <w:r w:rsidR="001E569C">
        <w:rPr>
          <w:rFonts w:cs="Times New Roman"/>
          <w:i/>
          <w:lang w:val="en-US"/>
        </w:rPr>
        <w:t>labelling</w:t>
      </w:r>
    </w:p>
    <w:p w14:paraId="42282766" w14:textId="63F7CFAA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lang w:val="en-US"/>
        </w:rPr>
        <w:t xml:space="preserve">For </w:t>
      </w:r>
      <w:r w:rsidRPr="00DC5E85">
        <w:rPr>
          <w:rFonts w:cs="Times New Roman"/>
          <w:vertAlign w:val="superscript"/>
          <w:lang w:val="en-US"/>
        </w:rPr>
        <w:t>18</w:t>
      </w:r>
      <w:r w:rsidRPr="00DC5E85">
        <w:rPr>
          <w:rFonts w:cs="Times New Roman"/>
          <w:lang w:val="en-US"/>
        </w:rPr>
        <w:t>F-</w:t>
      </w:r>
      <w:r w:rsidR="001E569C">
        <w:rPr>
          <w:rFonts w:cs="Times New Roman"/>
          <w:lang w:val="en-US"/>
        </w:rPr>
        <w:t>labelling</w:t>
      </w:r>
      <w:r w:rsidRPr="00DC5E85">
        <w:rPr>
          <w:rFonts w:cs="Times New Roman"/>
          <w:lang w:val="en-US"/>
        </w:rPr>
        <w:t xml:space="preserve">, the aq. </w:t>
      </w:r>
      <w:r w:rsidR="00951AF9">
        <w:rPr>
          <w:rFonts w:cs="Times New Roman"/>
          <w:lang w:val="en-US"/>
        </w:rPr>
        <w:t>fluorine-18</w:t>
      </w:r>
      <w:r w:rsidRPr="00DC5E85">
        <w:rPr>
          <w:rFonts w:cs="Times New Roman"/>
          <w:lang w:val="en-US"/>
        </w:rPr>
        <w:t xml:space="preserve"> (120 MBq) is retained on a SAX cartridge (Sep</w:t>
      </w:r>
      <w:r w:rsidRPr="00DC5E85">
        <w:rPr>
          <w:rFonts w:cs="Times New Roman"/>
          <w:lang w:val="en-US"/>
        </w:rPr>
        <w:noBreakHyphen/>
        <w:t>Pak Accel Plus QMA Carbonate Plus Light, 46 mg, Waters) preconditioned with 10 mL H</w:t>
      </w:r>
      <w:r w:rsidRPr="00DC5E85">
        <w:rPr>
          <w:rFonts w:cs="Times New Roman"/>
          <w:vertAlign w:val="subscript"/>
          <w:lang w:val="en-US"/>
        </w:rPr>
        <w:t>2</w:t>
      </w:r>
      <w:r w:rsidRPr="00DC5E85">
        <w:rPr>
          <w:rFonts w:cs="Times New Roman"/>
          <w:lang w:val="en-US"/>
        </w:rPr>
        <w:t>O. The cartridge is dried with air (10 mL), then washed slowly with dry DMSO (8 mL) and dried again with air (10 mL). The dried fluorine-18 is eluted with 500 µL ammonium formate (40.0 mg in 500 µL dry DMSO) into a 1.5 mL reaction tube (Protein LowBind, Eppendorf</w:t>
      </w:r>
      <w:r w:rsidRPr="00DC5E85">
        <w:rPr>
          <w:rFonts w:cs="Times New Roman"/>
          <w:vertAlign w:val="superscript"/>
          <w:lang w:val="en-US"/>
        </w:rPr>
        <w:t>®</w:t>
      </w:r>
      <w:r w:rsidRPr="00DC5E85">
        <w:rPr>
          <w:rFonts w:cs="Times New Roman"/>
          <w:lang w:val="en-US"/>
        </w:rPr>
        <w:t>). The reaction takes places by adding 30 µL (30 nmol) of the ligand (1 m</w:t>
      </w:r>
      <w:r w:rsidR="00951AF9">
        <w:rPr>
          <w:rFonts w:cs="Times New Roman"/>
          <w:smallCaps/>
          <w:lang w:val="en-US"/>
        </w:rPr>
        <w:t>m</w:t>
      </w:r>
      <w:r w:rsidRPr="00DC5E85">
        <w:rPr>
          <w:rFonts w:cs="Times New Roman"/>
          <w:lang w:val="en-US"/>
        </w:rPr>
        <w:t xml:space="preserve"> in DMSO) at 40</w:t>
      </w:r>
      <w:r>
        <w:rPr>
          <w:rFonts w:cs="Times New Roman"/>
          <w:lang w:val="en-US"/>
        </w:rPr>
        <w:t> </w:t>
      </w:r>
      <w:r w:rsidRPr="00DC5E85">
        <w:rPr>
          <w:rFonts w:cs="Times New Roman"/>
          <w:lang w:val="en-US"/>
        </w:rPr>
        <w:t xml:space="preserve">°C for 5 min. The reaction is stopped by adding 10 mL of PBS pH = 3 (pH = 3 adjusted with 1 </w:t>
      </w:r>
      <w:r w:rsidR="00951AF9">
        <w:rPr>
          <w:rFonts w:cs="Times New Roman"/>
          <w:smallCaps/>
          <w:lang w:val="en-US"/>
        </w:rPr>
        <w:t>m</w:t>
      </w:r>
      <w:r w:rsidRPr="00DC5E85">
        <w:rPr>
          <w:rFonts w:cs="Times New Roman"/>
          <w:lang w:val="en-US"/>
        </w:rPr>
        <w:t xml:space="preserve"> aq. HCl). The solution is then slowly loaded onto an Oasis HLB Plus Light cartridge (30 mg sorbent, 30 µm particle size) preconditioned with abs</w:t>
      </w:r>
      <w:r w:rsidR="00C061B7">
        <w:rPr>
          <w:rFonts w:cs="Times New Roman"/>
          <w:lang w:val="en-US"/>
        </w:rPr>
        <w:t>olute</w:t>
      </w:r>
      <w:r w:rsidRPr="00DC5E85">
        <w:rPr>
          <w:rFonts w:cs="Times New Roman"/>
          <w:lang w:val="en-US"/>
        </w:rPr>
        <w:t xml:space="preserve"> EtOH (10 mL) and H</w:t>
      </w:r>
      <w:r w:rsidRPr="00DC5E85">
        <w:rPr>
          <w:rFonts w:cs="Times New Roman"/>
          <w:vertAlign w:val="subscript"/>
          <w:lang w:val="en-US"/>
        </w:rPr>
        <w:t>2</w:t>
      </w:r>
      <w:r w:rsidRPr="00DC5E85">
        <w:rPr>
          <w:rFonts w:cs="Times New Roman"/>
          <w:lang w:val="en-US"/>
        </w:rPr>
        <w:t xml:space="preserve">O (10 mL). The cartridge is washed with PBS pH = 7.4 (10 mL) and then dried with air (10 mL). The </w:t>
      </w:r>
      <w:r w:rsidRPr="00DC5E85">
        <w:rPr>
          <w:rFonts w:cs="Times New Roman"/>
          <w:vertAlign w:val="superscript"/>
          <w:lang w:val="en-US"/>
        </w:rPr>
        <w:t>18</w:t>
      </w:r>
      <w:r w:rsidRPr="00DC5E85">
        <w:rPr>
          <w:rFonts w:cs="Times New Roman"/>
          <w:lang w:val="en-US"/>
        </w:rPr>
        <w:t>F</w:t>
      </w:r>
      <w:r w:rsidRPr="00DC5E85">
        <w:rPr>
          <w:rFonts w:cs="Times New Roman"/>
          <w:lang w:val="en-US"/>
        </w:rPr>
        <w:noBreakHyphen/>
        <w:t>labe</w:t>
      </w:r>
      <w:r w:rsidR="001E569C">
        <w:rPr>
          <w:rFonts w:cs="Times New Roman"/>
          <w:lang w:val="en-US"/>
        </w:rPr>
        <w:t>l</w:t>
      </w:r>
      <w:r w:rsidRPr="00DC5E85">
        <w:rPr>
          <w:rFonts w:cs="Times New Roman"/>
          <w:lang w:val="en-US"/>
        </w:rPr>
        <w:t>led ligand is eluted using an elution cocktail of abs. EtOH and PBS pH = 7.4 (7/3 v/v; 300 µL). Quality controls are performed by analytical radio-RP-HPLC (MeCN/H</w:t>
      </w:r>
      <w:r w:rsidRPr="00DC5E85">
        <w:rPr>
          <w:rFonts w:cs="Times New Roman"/>
          <w:vertAlign w:val="subscript"/>
          <w:lang w:val="en-US"/>
        </w:rPr>
        <w:t>2</w:t>
      </w:r>
      <w:r w:rsidRPr="00DC5E85">
        <w:rPr>
          <w:rFonts w:cs="Times New Roman"/>
          <w:lang w:val="en-US"/>
        </w:rPr>
        <w:t>O: 10-60% with 0.1% TFA in 15 min) and radio-thin layer chromatography (flow agent: 60% MeCN/ 40% PBS (6/4 v/v) with 10% NaOAc in H</w:t>
      </w:r>
      <w:r w:rsidRPr="00DC5E85">
        <w:rPr>
          <w:rFonts w:cs="Times New Roman"/>
          <w:vertAlign w:val="subscript"/>
          <w:lang w:val="en-US"/>
        </w:rPr>
        <w:t>2</w:t>
      </w:r>
      <w:r w:rsidRPr="00DC5E85">
        <w:rPr>
          <w:rFonts w:cs="Times New Roman"/>
          <w:lang w:val="en-US"/>
        </w:rPr>
        <w:t xml:space="preserve">O (2 M) and 1% TFA, stationary phase: TLC </w:t>
      </w:r>
      <w:r w:rsidR="00951AF9">
        <w:rPr>
          <w:rFonts w:cs="Times New Roman"/>
          <w:lang w:val="en-US"/>
        </w:rPr>
        <w:t>silica</w:t>
      </w:r>
      <w:r w:rsidRPr="00DC5E85">
        <w:rPr>
          <w:rFonts w:cs="Times New Roman"/>
          <w:lang w:val="en-US"/>
        </w:rPr>
        <w:t xml:space="preserve"> gel 60 F</w:t>
      </w:r>
      <w:r w:rsidR="00951AF9" w:rsidRPr="00951AF9">
        <w:rPr>
          <w:rFonts w:cs="Times New Roman"/>
          <w:vertAlign w:val="subscript"/>
          <w:lang w:val="en-US"/>
        </w:rPr>
        <w:t>254</w:t>
      </w:r>
      <w:r w:rsidRPr="00DC5E85">
        <w:rPr>
          <w:rFonts w:cs="Times New Roman"/>
          <w:lang w:val="en-US"/>
        </w:rPr>
        <w:t xml:space="preserve"> from Merck Millipore).</w:t>
      </w:r>
    </w:p>
    <w:p w14:paraId="197C5803" w14:textId="77777777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</w:p>
    <w:p w14:paraId="52492A67" w14:textId="77777777" w:rsidR="000F5F07" w:rsidRPr="00DC5E85" w:rsidRDefault="000F5F07" w:rsidP="00C061B7">
      <w:pPr>
        <w:spacing w:line="240" w:lineRule="auto"/>
        <w:rPr>
          <w:rFonts w:cs="Times New Roman"/>
          <w:b/>
          <w:lang w:val="en-US"/>
        </w:rPr>
      </w:pPr>
      <w:r w:rsidRPr="00DC5E85">
        <w:rPr>
          <w:rFonts w:cs="Times New Roman"/>
          <w:b/>
          <w:i/>
          <w:lang w:val="en-US"/>
        </w:rPr>
        <w:t>[</w:t>
      </w:r>
      <w:r w:rsidRPr="00DC5E85">
        <w:rPr>
          <w:rFonts w:cs="Times New Roman"/>
          <w:b/>
          <w:i/>
          <w:vertAlign w:val="superscript"/>
          <w:lang w:val="en-US"/>
        </w:rPr>
        <w:t>18</w:t>
      </w:r>
      <w:r w:rsidRPr="00DC5E85">
        <w:rPr>
          <w:rFonts w:cs="Times New Roman"/>
          <w:b/>
          <w:i/>
          <w:lang w:val="en-US"/>
        </w:rPr>
        <w:t>F]SiFAlin-TATE</w:t>
      </w:r>
      <w:r w:rsidRPr="00DC5E85">
        <w:rPr>
          <w:rFonts w:cs="Times New Roman"/>
          <w:b/>
          <w:lang w:val="en-US"/>
        </w:rPr>
        <w:t xml:space="preserve"> </w:t>
      </w:r>
    </w:p>
    <w:p w14:paraId="5BEC9DEA" w14:textId="6B721C67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vertAlign w:val="superscript"/>
          <w:lang w:val="en-US"/>
        </w:rPr>
        <w:t>18</w:t>
      </w:r>
      <w:r w:rsidRPr="00DC5E85">
        <w:rPr>
          <w:rFonts w:cs="Times New Roman"/>
          <w:lang w:val="en-US"/>
        </w:rPr>
        <w:t>F-</w:t>
      </w:r>
      <w:r w:rsidR="001E569C">
        <w:rPr>
          <w:rFonts w:cs="Times New Roman"/>
          <w:lang w:val="en-US"/>
        </w:rPr>
        <w:t>labelling</w:t>
      </w:r>
      <w:r w:rsidRPr="00DC5E85">
        <w:rPr>
          <w:rFonts w:cs="Times New Roman"/>
          <w:lang w:val="en-US"/>
        </w:rPr>
        <w:t xml:space="preserve"> is carried out according to </w:t>
      </w:r>
      <w:r w:rsidRPr="00DC5E85">
        <w:rPr>
          <w:rFonts w:cs="Times New Roman"/>
          <w:b/>
          <w:lang w:val="en-US"/>
        </w:rPr>
        <w:t>GS10</w:t>
      </w:r>
      <w:r w:rsidRPr="00DC5E85">
        <w:rPr>
          <w:rFonts w:cs="Times New Roman"/>
          <w:lang w:val="en-US"/>
        </w:rPr>
        <w:t>. The formation of the desired product is confirmed by Radio-RP-HPLC and Radio-TLC.</w:t>
      </w:r>
    </w:p>
    <w:p w14:paraId="1F72F473" w14:textId="77777777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t>Radio-RP-HPLC</w:t>
      </w:r>
      <w:r w:rsidRPr="00DC5E85">
        <w:rPr>
          <w:rFonts w:cs="Times New Roman"/>
          <w:lang w:val="en-US"/>
        </w:rPr>
        <w:t xml:space="preserve"> (MeCN/H</w:t>
      </w:r>
      <w:r w:rsidRPr="00DC5E85">
        <w:rPr>
          <w:rFonts w:cs="Times New Roman"/>
          <w:vertAlign w:val="subscript"/>
          <w:lang w:val="en-US"/>
        </w:rPr>
        <w:t>2</w:t>
      </w:r>
      <w:r w:rsidRPr="00DC5E85">
        <w:rPr>
          <w:rFonts w:cs="Times New Roman"/>
          <w:lang w:val="en-US"/>
        </w:rPr>
        <w:t>O: 10-60% with 0.1% TFA in 15 min):</w:t>
      </w:r>
      <w:r w:rsidRPr="00DC5E85">
        <w:rPr>
          <w:rFonts w:cs="Times New Roman"/>
          <w:i/>
          <w:lang w:val="en-US"/>
        </w:rPr>
        <w:t xml:space="preserve"> t</w:t>
      </w:r>
      <w:r w:rsidRPr="00DC5E85">
        <w:rPr>
          <w:rFonts w:cs="Times New Roman"/>
          <w:vertAlign w:val="subscript"/>
          <w:lang w:val="en-US"/>
        </w:rPr>
        <w:t>R</w:t>
      </w:r>
      <w:r w:rsidRPr="00DC5E85">
        <w:rPr>
          <w:rFonts w:cs="Times New Roman"/>
          <w:lang w:val="en-US"/>
        </w:rPr>
        <w:t xml:space="preserve"> = 15.5 min, RCY [d.c.] = 59%, RCP = 98%.</w:t>
      </w:r>
    </w:p>
    <w:p w14:paraId="03378662" w14:textId="7C869641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t>Radio-TLC</w:t>
      </w:r>
      <w:r w:rsidRPr="00DC5E85">
        <w:rPr>
          <w:rFonts w:cs="Times New Roman"/>
          <w:lang w:val="en-US"/>
        </w:rPr>
        <w:t xml:space="preserve"> (flow agent: 60% MeCN/ 40% PBS (6/4 v/v) with 10% NaOAc in H</w:t>
      </w:r>
      <w:r w:rsidRPr="00DC5E85">
        <w:rPr>
          <w:rFonts w:cs="Times New Roman"/>
          <w:vertAlign w:val="subscript"/>
          <w:lang w:val="en-US"/>
        </w:rPr>
        <w:t>2</w:t>
      </w:r>
      <w:r w:rsidRPr="00DC5E85">
        <w:rPr>
          <w:rFonts w:cs="Times New Roman"/>
          <w:lang w:val="en-US"/>
        </w:rPr>
        <w:t xml:space="preserve">O (2 </w:t>
      </w:r>
      <w:r w:rsidR="00951AF9">
        <w:rPr>
          <w:rFonts w:cs="Times New Roman"/>
          <w:smallCaps/>
          <w:lang w:val="en-US"/>
        </w:rPr>
        <w:t>m</w:t>
      </w:r>
      <w:r w:rsidRPr="00DC5E85">
        <w:rPr>
          <w:rFonts w:cs="Times New Roman"/>
          <w:lang w:val="en-US"/>
        </w:rPr>
        <w:t xml:space="preserve">) and 1% TFA, stationary phase: TLC </w:t>
      </w:r>
      <w:r w:rsidR="00951AF9">
        <w:rPr>
          <w:rFonts w:cs="Times New Roman"/>
          <w:lang w:val="en-US"/>
        </w:rPr>
        <w:t>silica</w:t>
      </w:r>
      <w:r w:rsidRPr="00DC5E85">
        <w:rPr>
          <w:rFonts w:cs="Times New Roman"/>
          <w:lang w:val="en-US"/>
        </w:rPr>
        <w:t xml:space="preserve"> gel 60 F</w:t>
      </w:r>
      <w:r w:rsidR="00951AF9" w:rsidRPr="00951AF9">
        <w:rPr>
          <w:rFonts w:cs="Times New Roman"/>
          <w:vertAlign w:val="subscript"/>
          <w:lang w:val="en-US"/>
        </w:rPr>
        <w:t>254</w:t>
      </w:r>
      <w:r w:rsidRPr="00DC5E85">
        <w:rPr>
          <w:rFonts w:cs="Times New Roman"/>
          <w:lang w:val="en-US"/>
        </w:rPr>
        <w:t xml:space="preserve"> from Merck Millipore): RCP = 98%.</w:t>
      </w:r>
    </w:p>
    <w:p w14:paraId="5CF548F8" w14:textId="77777777" w:rsidR="00C061B7" w:rsidRDefault="00C061B7" w:rsidP="00C061B7">
      <w:pPr>
        <w:spacing w:line="240" w:lineRule="auto"/>
        <w:rPr>
          <w:rFonts w:cs="Times New Roman"/>
          <w:b/>
          <w:i/>
          <w:lang w:val="en-GB"/>
        </w:rPr>
      </w:pPr>
    </w:p>
    <w:p w14:paraId="042B0877" w14:textId="523F2EDA" w:rsidR="000F5F07" w:rsidRPr="00DC5E85" w:rsidRDefault="000F5F07" w:rsidP="00C061B7">
      <w:pPr>
        <w:spacing w:line="240" w:lineRule="auto"/>
        <w:rPr>
          <w:rFonts w:cs="Times New Roman"/>
          <w:b/>
          <w:lang w:val="en-GB"/>
        </w:rPr>
      </w:pPr>
      <w:r w:rsidRPr="00DC5E85">
        <w:rPr>
          <w:rFonts w:cs="Times New Roman"/>
          <w:b/>
          <w:i/>
          <w:lang w:val="en-GB"/>
        </w:rPr>
        <w:t>[</w:t>
      </w:r>
      <w:r w:rsidRPr="00DC5E85">
        <w:rPr>
          <w:rFonts w:cs="Times New Roman"/>
          <w:b/>
          <w:i/>
          <w:vertAlign w:val="superscript"/>
          <w:lang w:val="en-GB"/>
        </w:rPr>
        <w:t>18</w:t>
      </w:r>
      <w:r w:rsidRPr="00DC5E85">
        <w:rPr>
          <w:rFonts w:cs="Times New Roman"/>
          <w:b/>
          <w:i/>
          <w:lang w:val="en-GB"/>
        </w:rPr>
        <w:t>F]Lu-rhTATE4</w:t>
      </w:r>
      <w:r w:rsidRPr="00DC5E85">
        <w:rPr>
          <w:rFonts w:cs="Times New Roman"/>
          <w:b/>
          <w:lang w:val="en-GB"/>
        </w:rPr>
        <w:t xml:space="preserve"> </w:t>
      </w:r>
    </w:p>
    <w:p w14:paraId="01F06CD1" w14:textId="2809A49F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vertAlign w:val="superscript"/>
          <w:lang w:val="en-US"/>
        </w:rPr>
        <w:t>18</w:t>
      </w:r>
      <w:r w:rsidRPr="00DC5E85">
        <w:rPr>
          <w:rFonts w:cs="Times New Roman"/>
          <w:lang w:val="en-US"/>
        </w:rPr>
        <w:t>F-</w:t>
      </w:r>
      <w:r w:rsidR="001E569C">
        <w:rPr>
          <w:rFonts w:cs="Times New Roman"/>
          <w:lang w:val="en-US"/>
        </w:rPr>
        <w:t>labelling</w:t>
      </w:r>
      <w:r w:rsidRPr="00DC5E85">
        <w:rPr>
          <w:rFonts w:cs="Times New Roman"/>
          <w:lang w:val="en-US"/>
        </w:rPr>
        <w:t xml:space="preserve"> is carried out according to </w:t>
      </w:r>
      <w:r w:rsidRPr="00DC5E85">
        <w:rPr>
          <w:rFonts w:cs="Times New Roman"/>
          <w:b/>
          <w:lang w:val="en-US"/>
        </w:rPr>
        <w:t>GS10</w:t>
      </w:r>
      <w:r w:rsidRPr="00DC5E85">
        <w:rPr>
          <w:rFonts w:cs="Times New Roman"/>
          <w:lang w:val="en-US"/>
        </w:rPr>
        <w:t>. The formation of the desired product is confirmed by Radio-RP-HPLC and Radio-TLC.</w:t>
      </w:r>
    </w:p>
    <w:p w14:paraId="7F8B3F25" w14:textId="77777777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t>Radio-RP-HPLC</w:t>
      </w:r>
      <w:r w:rsidRPr="00DC5E85">
        <w:rPr>
          <w:rFonts w:cs="Times New Roman"/>
          <w:lang w:val="en-US"/>
        </w:rPr>
        <w:t xml:space="preserve"> (MeCN/H</w:t>
      </w:r>
      <w:r w:rsidRPr="00951AF9">
        <w:rPr>
          <w:rFonts w:cs="Times New Roman"/>
          <w:vertAlign w:val="subscript"/>
          <w:lang w:val="en-US"/>
        </w:rPr>
        <w:t>2</w:t>
      </w:r>
      <w:r w:rsidRPr="00DC5E85">
        <w:rPr>
          <w:rFonts w:cs="Times New Roman"/>
          <w:lang w:val="en-US"/>
        </w:rPr>
        <w:t>O: 10-60% with 0.1% TFA in 15 min):</w:t>
      </w:r>
      <w:r w:rsidRPr="00DC5E85">
        <w:rPr>
          <w:rFonts w:cs="Times New Roman"/>
          <w:i/>
          <w:lang w:val="en-US"/>
        </w:rPr>
        <w:t xml:space="preserve"> t</w:t>
      </w:r>
      <w:r w:rsidRPr="00DC5E85">
        <w:rPr>
          <w:rFonts w:cs="Times New Roman"/>
          <w:vertAlign w:val="subscript"/>
          <w:lang w:val="en-US"/>
        </w:rPr>
        <w:t>R</w:t>
      </w:r>
      <w:r w:rsidRPr="00DC5E85">
        <w:rPr>
          <w:rFonts w:cs="Times New Roman"/>
          <w:lang w:val="en-US"/>
        </w:rPr>
        <w:t xml:space="preserve"> = 14.6 min, RCY [d.c.] = 38%, RCP = 99%.</w:t>
      </w:r>
    </w:p>
    <w:p w14:paraId="1C0273FC" w14:textId="136726CC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t>Radio-TLC</w:t>
      </w:r>
      <w:r w:rsidRPr="00DC5E85">
        <w:rPr>
          <w:rFonts w:cs="Times New Roman"/>
          <w:lang w:val="en-US"/>
        </w:rPr>
        <w:t xml:space="preserve"> (flow agent: 60% MeCN/ 40% PBS (6/4 v/v) with 10% NaOAc in H</w:t>
      </w:r>
      <w:r w:rsidRPr="00DC5E85">
        <w:rPr>
          <w:rFonts w:cs="Times New Roman"/>
          <w:vertAlign w:val="subscript"/>
          <w:lang w:val="en-US"/>
        </w:rPr>
        <w:t>2</w:t>
      </w:r>
      <w:r w:rsidRPr="00DC5E85">
        <w:rPr>
          <w:rFonts w:cs="Times New Roman"/>
          <w:lang w:val="en-US"/>
        </w:rPr>
        <w:t xml:space="preserve">O (2 </w:t>
      </w:r>
      <w:r w:rsidR="00951AF9">
        <w:rPr>
          <w:rFonts w:cs="Times New Roman"/>
          <w:smallCaps/>
          <w:lang w:val="en-US"/>
        </w:rPr>
        <w:t>m</w:t>
      </w:r>
      <w:r w:rsidRPr="00DC5E85">
        <w:rPr>
          <w:rFonts w:cs="Times New Roman"/>
          <w:lang w:val="en-US"/>
        </w:rPr>
        <w:t xml:space="preserve">) and 1% TFA, stationary phase: TLC </w:t>
      </w:r>
      <w:r w:rsidR="00951AF9">
        <w:rPr>
          <w:rFonts w:cs="Times New Roman"/>
          <w:lang w:val="en-US"/>
        </w:rPr>
        <w:t>silica</w:t>
      </w:r>
      <w:r w:rsidRPr="00DC5E85">
        <w:rPr>
          <w:rFonts w:cs="Times New Roman"/>
          <w:lang w:val="en-US"/>
        </w:rPr>
        <w:t xml:space="preserve"> gel 60 F</w:t>
      </w:r>
      <w:r w:rsidR="00951AF9" w:rsidRPr="00951AF9">
        <w:rPr>
          <w:rFonts w:cs="Times New Roman"/>
          <w:vertAlign w:val="subscript"/>
          <w:lang w:val="en-US"/>
        </w:rPr>
        <w:t>254</w:t>
      </w:r>
      <w:r w:rsidRPr="00DC5E85">
        <w:rPr>
          <w:rFonts w:cs="Times New Roman"/>
          <w:lang w:val="en-US"/>
        </w:rPr>
        <w:t xml:space="preserve"> from Merck Millipore): RCP = 99%.</w:t>
      </w:r>
    </w:p>
    <w:p w14:paraId="25283961" w14:textId="77777777" w:rsidR="000F5F07" w:rsidRPr="00DC5E85" w:rsidRDefault="000F5F07" w:rsidP="00C061B7">
      <w:pPr>
        <w:spacing w:line="240" w:lineRule="auto"/>
        <w:rPr>
          <w:rFonts w:cs="Times New Roman"/>
          <w:i/>
          <w:lang w:val="en-US"/>
        </w:rPr>
      </w:pPr>
    </w:p>
    <w:p w14:paraId="132E05DF" w14:textId="50E66BD9" w:rsidR="000F5F07" w:rsidRPr="00DC5E85" w:rsidRDefault="000F5F07" w:rsidP="00C061B7">
      <w:pPr>
        <w:spacing w:line="240" w:lineRule="auto"/>
        <w:rPr>
          <w:rFonts w:cs="Times New Roman"/>
          <w:i/>
          <w:lang w:val="en-US" w:eastAsia="de-DE"/>
        </w:rPr>
      </w:pPr>
      <w:r w:rsidRPr="00DC5E85">
        <w:rPr>
          <w:rFonts w:cs="Times New Roman"/>
          <w:i/>
          <w:lang w:val="en-US" w:eastAsia="de-DE"/>
        </w:rPr>
        <w:t xml:space="preserve">GS11: </w:t>
      </w:r>
      <w:r w:rsidR="001E569C">
        <w:rPr>
          <w:rFonts w:cs="Times New Roman"/>
          <w:i/>
          <w:vertAlign w:val="superscript"/>
          <w:lang w:val="en-US" w:eastAsia="de-DE"/>
        </w:rPr>
        <w:t>177</w:t>
      </w:r>
      <w:r w:rsidR="001E569C">
        <w:rPr>
          <w:rFonts w:cs="Times New Roman"/>
          <w:i/>
          <w:lang w:val="en-US" w:eastAsia="de-DE"/>
        </w:rPr>
        <w:t>Lu-</w:t>
      </w:r>
      <w:r w:rsidR="001E569C">
        <w:rPr>
          <w:rFonts w:cs="Times New Roman"/>
          <w:i/>
          <w:vertAlign w:val="superscript"/>
          <w:lang w:val="en-US" w:eastAsia="de-DE"/>
        </w:rPr>
        <w:t xml:space="preserve"> </w:t>
      </w:r>
      <w:r w:rsidR="001E569C">
        <w:rPr>
          <w:rFonts w:cs="Times New Roman"/>
          <w:i/>
          <w:lang w:val="en-US" w:eastAsia="de-DE"/>
        </w:rPr>
        <w:t>labelling</w:t>
      </w:r>
    </w:p>
    <w:p w14:paraId="67A4085D" w14:textId="5072DFCD" w:rsidR="000F5F07" w:rsidRPr="00DC5E85" w:rsidRDefault="000F5F07" w:rsidP="00C061B7">
      <w:pPr>
        <w:spacing w:line="240" w:lineRule="auto"/>
        <w:rPr>
          <w:rFonts w:cs="Times New Roman"/>
          <w:lang w:val="en-US" w:eastAsia="de-DE"/>
        </w:rPr>
      </w:pPr>
      <w:r w:rsidRPr="00DC5E85">
        <w:rPr>
          <w:rFonts w:cs="Times New Roman"/>
          <w:lang w:val="en-US" w:eastAsia="de-DE"/>
        </w:rPr>
        <w:t xml:space="preserve">For </w:t>
      </w:r>
      <w:r w:rsidR="001E569C">
        <w:rPr>
          <w:rFonts w:cs="Times New Roman"/>
          <w:vertAlign w:val="superscript"/>
          <w:lang w:val="en-US" w:eastAsia="de-DE"/>
        </w:rPr>
        <w:t>177</w:t>
      </w:r>
      <w:r w:rsidR="001E569C">
        <w:rPr>
          <w:rFonts w:cs="Times New Roman"/>
          <w:lang w:val="en-US" w:eastAsia="de-DE"/>
        </w:rPr>
        <w:t>Lu-labelling</w:t>
      </w:r>
      <w:r w:rsidRPr="00DC5E85">
        <w:rPr>
          <w:rFonts w:cs="Times New Roman"/>
          <w:lang w:val="en-US" w:eastAsia="de-DE"/>
        </w:rPr>
        <w:t>, the aq. [</w:t>
      </w:r>
      <w:r w:rsidRPr="00DC5E85">
        <w:rPr>
          <w:rFonts w:cs="Times New Roman"/>
          <w:vertAlign w:val="superscript"/>
          <w:lang w:val="en-US" w:eastAsia="de-DE"/>
        </w:rPr>
        <w:t>177</w:t>
      </w:r>
      <w:r w:rsidRPr="00DC5E85">
        <w:rPr>
          <w:rFonts w:cs="Times New Roman"/>
          <w:lang w:val="en-US" w:eastAsia="de-DE"/>
        </w:rPr>
        <w:t>Lu]LuCl</w:t>
      </w:r>
      <w:r w:rsidRPr="00DC5E85">
        <w:rPr>
          <w:rFonts w:cs="Times New Roman"/>
          <w:vertAlign w:val="subscript"/>
          <w:lang w:val="en-US" w:eastAsia="de-DE"/>
        </w:rPr>
        <w:t>3</w:t>
      </w:r>
      <w:r w:rsidRPr="00DC5E85">
        <w:rPr>
          <w:rFonts w:cs="Times New Roman"/>
          <w:lang w:val="en-US" w:eastAsia="de-DE"/>
        </w:rPr>
        <w:t xml:space="preserve"> (3</w:t>
      </w:r>
      <w:r w:rsidR="00951AF9">
        <w:rPr>
          <w:rFonts w:cs="Times New Roman"/>
          <w:lang w:val="en-US" w:eastAsia="de-DE"/>
        </w:rPr>
        <w:t>0 MBq) is added to 1 µL (1 nmol</w:t>
      </w:r>
      <w:r w:rsidRPr="00DC5E85">
        <w:rPr>
          <w:rFonts w:cs="Times New Roman"/>
          <w:lang w:val="en-US" w:eastAsia="de-DE"/>
        </w:rPr>
        <w:t>) of the ligand (1 m</w:t>
      </w:r>
      <w:r w:rsidR="00951AF9">
        <w:rPr>
          <w:rFonts w:cs="Times New Roman"/>
          <w:smallCaps/>
          <w:lang w:val="en-US" w:eastAsia="de-DE"/>
        </w:rPr>
        <w:t>m</w:t>
      </w:r>
      <w:r w:rsidRPr="00DC5E85">
        <w:rPr>
          <w:rFonts w:cs="Times New Roman"/>
          <w:lang w:val="en-US" w:eastAsia="de-DE"/>
        </w:rPr>
        <w:t xml:space="preserve"> stock in DMSO), 10 µL of a NaOAc buffer (pH = 5.5), 22 µL 0.04 M HCl and reacted at 70</w:t>
      </w:r>
      <w:r>
        <w:rPr>
          <w:rFonts w:cs="Times New Roman"/>
          <w:lang w:val="en-US" w:eastAsia="de-DE"/>
        </w:rPr>
        <w:t> </w:t>
      </w:r>
      <w:r w:rsidRPr="00DC5E85">
        <w:rPr>
          <w:rFonts w:cs="Times New Roman"/>
          <w:lang w:val="en-US" w:eastAsia="de-DE"/>
        </w:rPr>
        <w:t>°C for 5 min.</w:t>
      </w:r>
    </w:p>
    <w:p w14:paraId="1AE1B526" w14:textId="77777777" w:rsidR="000F5F07" w:rsidRPr="00DC5E85" w:rsidRDefault="000F5F07" w:rsidP="00C061B7">
      <w:pPr>
        <w:spacing w:line="240" w:lineRule="auto"/>
        <w:rPr>
          <w:rFonts w:cs="Times New Roman"/>
          <w:lang w:val="en-US" w:eastAsia="de-DE"/>
        </w:rPr>
      </w:pPr>
    </w:p>
    <w:p w14:paraId="5FEF32B8" w14:textId="77777777" w:rsidR="000F5F07" w:rsidRPr="00DC5E85" w:rsidRDefault="000F5F07" w:rsidP="00C061B7">
      <w:pPr>
        <w:spacing w:line="240" w:lineRule="auto"/>
        <w:rPr>
          <w:rFonts w:cs="Times New Roman"/>
          <w:b/>
          <w:i/>
          <w:lang w:val="en-US"/>
        </w:rPr>
      </w:pPr>
      <w:r w:rsidRPr="00DC5E85">
        <w:rPr>
          <w:rFonts w:cs="Times New Roman"/>
          <w:b/>
          <w:i/>
          <w:lang w:val="en-US"/>
        </w:rPr>
        <w:t>[</w:t>
      </w:r>
      <w:r w:rsidRPr="00DC5E85">
        <w:rPr>
          <w:rFonts w:cs="Times New Roman"/>
          <w:b/>
          <w:i/>
          <w:vertAlign w:val="superscript"/>
          <w:lang w:val="en-US"/>
        </w:rPr>
        <w:t>177</w:t>
      </w:r>
      <w:r w:rsidRPr="00DC5E85">
        <w:rPr>
          <w:rFonts w:cs="Times New Roman"/>
          <w:b/>
          <w:i/>
          <w:lang w:val="en-US"/>
        </w:rPr>
        <w:t>Lu]Lu</w:t>
      </w:r>
      <w:r w:rsidRPr="00DC5E85">
        <w:rPr>
          <w:rFonts w:cs="Times New Roman"/>
          <w:b/>
          <w:i/>
          <w:lang w:val="en-US"/>
        </w:rPr>
        <w:noBreakHyphen/>
        <w:t>DOTA-TATE</w:t>
      </w:r>
    </w:p>
    <w:p w14:paraId="7679945B" w14:textId="1EE87B36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vertAlign w:val="superscript"/>
          <w:lang w:val="en-US"/>
        </w:rPr>
        <w:t>177</w:t>
      </w:r>
      <w:r w:rsidRPr="00DC5E85">
        <w:rPr>
          <w:rFonts w:cs="Times New Roman"/>
          <w:lang w:val="en-US"/>
        </w:rPr>
        <w:t>Lu-</w:t>
      </w:r>
      <w:r w:rsidR="001E569C">
        <w:rPr>
          <w:rFonts w:cs="Times New Roman"/>
          <w:lang w:val="en-US"/>
        </w:rPr>
        <w:t>labelling</w:t>
      </w:r>
      <w:r w:rsidRPr="00DC5E85">
        <w:rPr>
          <w:rFonts w:cs="Times New Roman"/>
          <w:lang w:val="en-US"/>
        </w:rPr>
        <w:t xml:space="preserve"> is carried out according to </w:t>
      </w:r>
      <w:r w:rsidRPr="00DC5E85">
        <w:rPr>
          <w:rFonts w:cs="Times New Roman"/>
          <w:b/>
          <w:lang w:val="en-US"/>
        </w:rPr>
        <w:t>GS11</w:t>
      </w:r>
      <w:r w:rsidRPr="00DC5E85">
        <w:rPr>
          <w:rFonts w:cs="Times New Roman"/>
          <w:lang w:val="en-US"/>
        </w:rPr>
        <w:t>. The formation of the desired product is confirmed by Radio-RP-HPLC and Radio-TLC.</w:t>
      </w:r>
    </w:p>
    <w:p w14:paraId="313D6D42" w14:textId="77777777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t>Radio-RP-HPLC</w:t>
      </w:r>
      <w:r w:rsidRPr="00DC5E85">
        <w:rPr>
          <w:rFonts w:cs="Times New Roman"/>
          <w:lang w:val="en-US"/>
        </w:rPr>
        <w:t xml:space="preserve"> (MeCN/H2O: 10-60% with 0.1% TFA in 15 min):</w:t>
      </w:r>
      <w:r w:rsidRPr="00DC5E85">
        <w:rPr>
          <w:rFonts w:cs="Times New Roman"/>
          <w:i/>
          <w:lang w:val="en-US"/>
        </w:rPr>
        <w:t xml:space="preserve"> t</w:t>
      </w:r>
      <w:r w:rsidRPr="00DC5E85">
        <w:rPr>
          <w:rFonts w:cs="Times New Roman"/>
          <w:vertAlign w:val="subscript"/>
          <w:lang w:val="en-US"/>
        </w:rPr>
        <w:t>R</w:t>
      </w:r>
      <w:r w:rsidRPr="00DC5E85">
        <w:rPr>
          <w:rFonts w:cs="Times New Roman"/>
          <w:lang w:val="en-US"/>
        </w:rPr>
        <w:t xml:space="preserve"> = 8.5 min, RCY [d.c.] &gt; 99%, RCP &gt; 99%.</w:t>
      </w:r>
    </w:p>
    <w:p w14:paraId="1C953CBE" w14:textId="2321534C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lastRenderedPageBreak/>
        <w:t>Radio-TLC</w:t>
      </w:r>
      <w:r w:rsidRPr="00DC5E85">
        <w:rPr>
          <w:rFonts w:cs="Times New Roman"/>
          <w:lang w:val="en-US"/>
        </w:rPr>
        <w:t xml:space="preserve"> (flow agent: </w:t>
      </w:r>
      <w:r w:rsidRPr="00DC5E85">
        <w:rPr>
          <w:rFonts w:cs="Times New Roman"/>
          <w:lang w:val="en-US" w:eastAsia="de-DE"/>
        </w:rPr>
        <w:t>1 M NH</w:t>
      </w:r>
      <w:r w:rsidRPr="00DC5E85">
        <w:rPr>
          <w:rFonts w:cs="Times New Roman"/>
          <w:vertAlign w:val="subscript"/>
          <w:lang w:val="en-US" w:eastAsia="de-DE"/>
        </w:rPr>
        <w:t>4</w:t>
      </w:r>
      <w:r w:rsidRPr="00DC5E85">
        <w:rPr>
          <w:rFonts w:cs="Times New Roman"/>
          <w:lang w:val="en-US" w:eastAsia="de-DE"/>
        </w:rPr>
        <w:t xml:space="preserve">OAc/DMF (1/1, </w:t>
      </w:r>
      <w:r w:rsidRPr="00DC5E85">
        <w:rPr>
          <w:rFonts w:cs="Times New Roman"/>
          <w:i/>
          <w:lang w:val="en-US" w:eastAsia="de-DE"/>
        </w:rPr>
        <w:t>v</w:t>
      </w:r>
      <w:r w:rsidRPr="00DC5E85">
        <w:rPr>
          <w:rFonts w:cs="Times New Roman"/>
          <w:lang w:val="en-US" w:eastAsia="de-DE"/>
        </w:rPr>
        <w:t>/</w:t>
      </w:r>
      <w:r w:rsidRPr="00DC5E85">
        <w:rPr>
          <w:rFonts w:cs="Times New Roman"/>
          <w:i/>
          <w:lang w:val="en-US" w:eastAsia="de-DE"/>
        </w:rPr>
        <w:t>v</w:t>
      </w:r>
      <w:r w:rsidRPr="00DC5E85">
        <w:rPr>
          <w:rFonts w:cs="Times New Roman"/>
          <w:lang w:val="en-US" w:eastAsia="de-DE"/>
        </w:rPr>
        <w:t>)</w:t>
      </w:r>
      <w:r w:rsidRPr="00DC5E85">
        <w:rPr>
          <w:rFonts w:cs="Times New Roman"/>
          <w:lang w:val="en-US"/>
        </w:rPr>
        <w:t xml:space="preserve">, stationary phase: TLC </w:t>
      </w:r>
      <w:r w:rsidR="00951AF9">
        <w:rPr>
          <w:rFonts w:cs="Times New Roman"/>
          <w:lang w:val="en-US"/>
        </w:rPr>
        <w:t>silica</w:t>
      </w:r>
      <w:r w:rsidRPr="00DC5E85">
        <w:rPr>
          <w:rFonts w:cs="Times New Roman"/>
          <w:lang w:val="en-US"/>
        </w:rPr>
        <w:t xml:space="preserve"> gel 60 F</w:t>
      </w:r>
      <w:r w:rsidR="00951AF9" w:rsidRPr="00951AF9">
        <w:rPr>
          <w:rFonts w:cs="Times New Roman"/>
          <w:vertAlign w:val="subscript"/>
          <w:lang w:val="en-US"/>
        </w:rPr>
        <w:t>254</w:t>
      </w:r>
      <w:r w:rsidRPr="00DC5E85">
        <w:rPr>
          <w:rFonts w:cs="Times New Roman"/>
          <w:lang w:val="en-US"/>
        </w:rPr>
        <w:t xml:space="preserve"> from Merck Millipore): RCP &gt; 99%.</w:t>
      </w:r>
    </w:p>
    <w:p w14:paraId="24480E9B" w14:textId="77777777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t>Radio-TLC</w:t>
      </w:r>
      <w:r w:rsidRPr="00DC5E85">
        <w:rPr>
          <w:rFonts w:cs="Times New Roman"/>
          <w:lang w:val="en-US"/>
        </w:rPr>
        <w:t xml:space="preserve"> (flow agent: </w:t>
      </w:r>
      <w:r w:rsidRPr="00DC5E85">
        <w:rPr>
          <w:rFonts w:cs="Times New Roman"/>
          <w:lang w:val="en-US" w:eastAsia="de-DE"/>
        </w:rPr>
        <w:t>0.1 M sodium citrate × 1.5 H</w:t>
      </w:r>
      <w:r w:rsidRPr="00DC5E85">
        <w:rPr>
          <w:rFonts w:cs="Times New Roman"/>
          <w:vertAlign w:val="subscript"/>
          <w:lang w:val="en-US" w:eastAsia="de-DE"/>
        </w:rPr>
        <w:t>2</w:t>
      </w:r>
      <w:r w:rsidRPr="00DC5E85">
        <w:rPr>
          <w:rFonts w:cs="Times New Roman"/>
          <w:lang w:val="en-US" w:eastAsia="de-DE"/>
        </w:rPr>
        <w:t>O</w:t>
      </w:r>
      <w:r w:rsidRPr="00DC5E85">
        <w:rPr>
          <w:rFonts w:cs="Times New Roman"/>
          <w:lang w:val="en-US"/>
        </w:rPr>
        <w:t>, stationary phase: iTLC-SC from Merck Millipore): RCP &gt; 99%.</w:t>
      </w:r>
    </w:p>
    <w:p w14:paraId="7B651204" w14:textId="77777777" w:rsidR="000F5F07" w:rsidRPr="00DC5E85" w:rsidRDefault="000F5F07" w:rsidP="00C061B7">
      <w:pPr>
        <w:spacing w:line="240" w:lineRule="auto"/>
        <w:rPr>
          <w:rFonts w:cs="Times New Roman"/>
          <w:i/>
          <w:lang w:val="en-US"/>
        </w:rPr>
      </w:pPr>
    </w:p>
    <w:p w14:paraId="6F712F1E" w14:textId="77777777" w:rsidR="000F5F07" w:rsidRPr="00DC5E85" w:rsidRDefault="000F5F07" w:rsidP="00C061B7">
      <w:pPr>
        <w:spacing w:line="240" w:lineRule="auto"/>
        <w:rPr>
          <w:rFonts w:cs="Times New Roman"/>
          <w:b/>
          <w:i/>
          <w:lang w:val="en-US"/>
        </w:rPr>
      </w:pPr>
      <w:r w:rsidRPr="00DC5E85">
        <w:rPr>
          <w:rFonts w:cs="Times New Roman"/>
          <w:b/>
          <w:i/>
          <w:lang w:val="en-US"/>
        </w:rPr>
        <w:t>[</w:t>
      </w:r>
      <w:r w:rsidRPr="00DC5E85">
        <w:rPr>
          <w:rFonts w:cs="Times New Roman"/>
          <w:b/>
          <w:i/>
          <w:vertAlign w:val="superscript"/>
          <w:lang w:val="en-US"/>
        </w:rPr>
        <w:t>177</w:t>
      </w:r>
      <w:r w:rsidRPr="00DC5E85">
        <w:rPr>
          <w:rFonts w:cs="Times New Roman"/>
          <w:b/>
          <w:i/>
          <w:lang w:val="en-US"/>
        </w:rPr>
        <w:t>Lu]Lu</w:t>
      </w:r>
      <w:r w:rsidRPr="00DC5E85">
        <w:rPr>
          <w:rFonts w:cs="Times New Roman"/>
          <w:b/>
          <w:i/>
          <w:lang w:val="en-US"/>
        </w:rPr>
        <w:noBreakHyphen/>
        <w:t>rhTATE4</w:t>
      </w:r>
    </w:p>
    <w:p w14:paraId="642981EA" w14:textId="36B57E42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vertAlign w:val="superscript"/>
          <w:lang w:val="en-US"/>
        </w:rPr>
        <w:t>177</w:t>
      </w:r>
      <w:r w:rsidRPr="00DC5E85">
        <w:rPr>
          <w:rFonts w:cs="Times New Roman"/>
          <w:lang w:val="en-US"/>
        </w:rPr>
        <w:t>Lu-</w:t>
      </w:r>
      <w:r w:rsidR="001E569C">
        <w:rPr>
          <w:rFonts w:cs="Times New Roman"/>
          <w:lang w:val="en-US"/>
        </w:rPr>
        <w:t>labelling</w:t>
      </w:r>
      <w:r w:rsidRPr="00DC5E85">
        <w:rPr>
          <w:rFonts w:cs="Times New Roman"/>
          <w:lang w:val="en-US"/>
        </w:rPr>
        <w:t xml:space="preserve"> is carried out according to </w:t>
      </w:r>
      <w:r w:rsidRPr="00DC5E85">
        <w:rPr>
          <w:rFonts w:cs="Times New Roman"/>
          <w:b/>
          <w:lang w:val="en-US"/>
        </w:rPr>
        <w:t>GS11</w:t>
      </w:r>
      <w:r w:rsidRPr="00DC5E85">
        <w:rPr>
          <w:rFonts w:cs="Times New Roman"/>
          <w:lang w:val="en-US"/>
        </w:rPr>
        <w:t>. The formation of the desired product is confirmed by Radio-RP-HPLC and Radio-TLC.</w:t>
      </w:r>
    </w:p>
    <w:p w14:paraId="2769DD21" w14:textId="77777777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t>Radio-RP-HPLC</w:t>
      </w:r>
      <w:r w:rsidRPr="00DC5E85">
        <w:rPr>
          <w:rFonts w:cs="Times New Roman"/>
          <w:lang w:val="en-US"/>
        </w:rPr>
        <w:t xml:space="preserve"> (MeCN/H2O: 10-60% with 0.1% TFA in 15 min):</w:t>
      </w:r>
      <w:r w:rsidRPr="00DC5E85">
        <w:rPr>
          <w:rFonts w:cs="Times New Roman"/>
          <w:i/>
          <w:lang w:val="en-US"/>
        </w:rPr>
        <w:t xml:space="preserve"> t</w:t>
      </w:r>
      <w:r w:rsidRPr="00DC5E85">
        <w:rPr>
          <w:rFonts w:cs="Times New Roman"/>
          <w:vertAlign w:val="subscript"/>
          <w:lang w:val="en-US"/>
        </w:rPr>
        <w:t>R</w:t>
      </w:r>
      <w:r w:rsidRPr="00DC5E85">
        <w:rPr>
          <w:rFonts w:cs="Times New Roman"/>
          <w:lang w:val="en-US"/>
        </w:rPr>
        <w:t xml:space="preserve"> = 11.9 min, RCY [d.c.] = 99%, RCP = 99%.</w:t>
      </w:r>
    </w:p>
    <w:p w14:paraId="2354FCC7" w14:textId="233B5D33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t>Radio-TLC</w:t>
      </w:r>
      <w:r w:rsidRPr="00DC5E85">
        <w:rPr>
          <w:rFonts w:cs="Times New Roman"/>
          <w:lang w:val="en-US"/>
        </w:rPr>
        <w:t xml:space="preserve"> (flow agent: </w:t>
      </w:r>
      <w:r w:rsidRPr="00DC5E85">
        <w:rPr>
          <w:rFonts w:cs="Times New Roman"/>
          <w:lang w:val="en-US" w:eastAsia="de-DE"/>
        </w:rPr>
        <w:t>1 M NH</w:t>
      </w:r>
      <w:r w:rsidRPr="00DC5E85">
        <w:rPr>
          <w:rFonts w:cs="Times New Roman"/>
          <w:vertAlign w:val="subscript"/>
          <w:lang w:val="en-US" w:eastAsia="de-DE"/>
        </w:rPr>
        <w:t>4</w:t>
      </w:r>
      <w:r w:rsidRPr="00DC5E85">
        <w:rPr>
          <w:rFonts w:cs="Times New Roman"/>
          <w:lang w:val="en-US" w:eastAsia="de-DE"/>
        </w:rPr>
        <w:t xml:space="preserve">OAc/DMF (1/1, </w:t>
      </w:r>
      <w:r w:rsidRPr="00DC5E85">
        <w:rPr>
          <w:rFonts w:cs="Times New Roman"/>
          <w:i/>
          <w:lang w:val="en-US" w:eastAsia="de-DE"/>
        </w:rPr>
        <w:t>v</w:t>
      </w:r>
      <w:r w:rsidRPr="00DC5E85">
        <w:rPr>
          <w:rFonts w:cs="Times New Roman"/>
          <w:lang w:val="en-US" w:eastAsia="de-DE"/>
        </w:rPr>
        <w:t>/</w:t>
      </w:r>
      <w:r w:rsidRPr="00DC5E85">
        <w:rPr>
          <w:rFonts w:cs="Times New Roman"/>
          <w:i/>
          <w:lang w:val="en-US" w:eastAsia="de-DE"/>
        </w:rPr>
        <w:t>v</w:t>
      </w:r>
      <w:r w:rsidRPr="00DC5E85">
        <w:rPr>
          <w:rFonts w:cs="Times New Roman"/>
          <w:lang w:val="en-US" w:eastAsia="de-DE"/>
        </w:rPr>
        <w:t>)</w:t>
      </w:r>
      <w:r w:rsidRPr="00DC5E85">
        <w:rPr>
          <w:rFonts w:cs="Times New Roman"/>
          <w:lang w:val="en-US"/>
        </w:rPr>
        <w:t xml:space="preserve">, stationary phase: TLC </w:t>
      </w:r>
      <w:r w:rsidR="00951AF9">
        <w:rPr>
          <w:rFonts w:cs="Times New Roman"/>
          <w:lang w:val="en-US"/>
        </w:rPr>
        <w:t>silica</w:t>
      </w:r>
      <w:r w:rsidRPr="00DC5E85">
        <w:rPr>
          <w:rFonts w:cs="Times New Roman"/>
          <w:lang w:val="en-US"/>
        </w:rPr>
        <w:t xml:space="preserve"> gel 60 F</w:t>
      </w:r>
      <w:r w:rsidR="00951AF9" w:rsidRPr="00951AF9">
        <w:rPr>
          <w:rFonts w:cs="Times New Roman"/>
          <w:vertAlign w:val="subscript"/>
          <w:lang w:val="en-US"/>
        </w:rPr>
        <w:t>254</w:t>
      </w:r>
      <w:r w:rsidRPr="00DC5E85">
        <w:rPr>
          <w:rFonts w:cs="Times New Roman"/>
          <w:lang w:val="en-US"/>
        </w:rPr>
        <w:t xml:space="preserve"> from Merck Millipore): RCP &gt; 99%.</w:t>
      </w:r>
    </w:p>
    <w:p w14:paraId="0E722434" w14:textId="77777777" w:rsidR="000F5F07" w:rsidRPr="00DC5E85" w:rsidRDefault="000F5F07" w:rsidP="00C061B7">
      <w:pPr>
        <w:spacing w:line="240" w:lineRule="auto"/>
        <w:rPr>
          <w:rFonts w:cs="Times New Roman"/>
          <w:lang w:val="en-US"/>
        </w:rPr>
      </w:pPr>
      <w:r w:rsidRPr="00DC5E85">
        <w:rPr>
          <w:rFonts w:cs="Times New Roman"/>
          <w:b/>
          <w:lang w:val="en-US"/>
        </w:rPr>
        <w:t>Radio-TLC</w:t>
      </w:r>
      <w:r w:rsidRPr="00DC5E85">
        <w:rPr>
          <w:rFonts w:cs="Times New Roman"/>
          <w:lang w:val="en-US"/>
        </w:rPr>
        <w:t xml:space="preserve"> (flow agent: </w:t>
      </w:r>
      <w:r w:rsidRPr="00DC5E85">
        <w:rPr>
          <w:rFonts w:cs="Times New Roman"/>
          <w:lang w:val="en-US" w:eastAsia="de-DE"/>
        </w:rPr>
        <w:t>0.1 M sodium citrate × 1.5 H</w:t>
      </w:r>
      <w:r w:rsidRPr="00DC5E85">
        <w:rPr>
          <w:rFonts w:cs="Times New Roman"/>
          <w:vertAlign w:val="subscript"/>
          <w:lang w:val="en-US" w:eastAsia="de-DE"/>
        </w:rPr>
        <w:t>2</w:t>
      </w:r>
      <w:r w:rsidRPr="00DC5E85">
        <w:rPr>
          <w:rFonts w:cs="Times New Roman"/>
          <w:lang w:val="en-US" w:eastAsia="de-DE"/>
        </w:rPr>
        <w:t>O</w:t>
      </w:r>
      <w:r w:rsidRPr="00DC5E85">
        <w:rPr>
          <w:rFonts w:cs="Times New Roman"/>
          <w:lang w:val="en-US"/>
        </w:rPr>
        <w:t>, stationary phase: iTLC-SC from Merck Millipore): RCP = 99%.</w:t>
      </w:r>
    </w:p>
    <w:p w14:paraId="4BE3A46C" w14:textId="77777777" w:rsidR="000F5F07" w:rsidRPr="00DC5E85" w:rsidRDefault="000F5F07" w:rsidP="00C061B7">
      <w:pPr>
        <w:spacing w:line="240" w:lineRule="auto"/>
        <w:rPr>
          <w:rFonts w:cs="Times New Roman"/>
          <w:i/>
          <w:lang w:val="en-US"/>
        </w:rPr>
      </w:pPr>
    </w:p>
    <w:p w14:paraId="7727B2A6" w14:textId="24A66921" w:rsidR="000F5F07" w:rsidRPr="00DC5E85" w:rsidRDefault="000F5F07" w:rsidP="00C061B7">
      <w:pPr>
        <w:spacing w:line="240" w:lineRule="auto"/>
        <w:rPr>
          <w:rFonts w:cs="Times New Roman"/>
          <w:i/>
          <w:lang w:val="en-US" w:eastAsia="de-DE"/>
        </w:rPr>
      </w:pPr>
      <w:r w:rsidRPr="00DC5E85">
        <w:rPr>
          <w:rFonts w:cs="Times New Roman"/>
          <w:i/>
          <w:lang w:val="en-US" w:eastAsia="de-DE"/>
        </w:rPr>
        <w:t xml:space="preserve">GS12: </w:t>
      </w:r>
      <w:r w:rsidR="001E569C">
        <w:rPr>
          <w:rFonts w:cs="Times New Roman"/>
          <w:i/>
          <w:vertAlign w:val="superscript"/>
          <w:lang w:val="en-US" w:eastAsia="de-DE"/>
        </w:rPr>
        <w:t>125</w:t>
      </w:r>
      <w:r w:rsidR="001E569C">
        <w:rPr>
          <w:rFonts w:cs="Times New Roman"/>
          <w:i/>
          <w:lang w:val="en-US" w:eastAsia="de-DE"/>
        </w:rPr>
        <w:t>I-labelling</w:t>
      </w:r>
    </w:p>
    <w:p w14:paraId="48FD8E54" w14:textId="77777777" w:rsidR="000F5F07" w:rsidRPr="00DC5E85" w:rsidRDefault="000F5F07" w:rsidP="00C061B7">
      <w:pPr>
        <w:spacing w:line="240" w:lineRule="auto"/>
        <w:rPr>
          <w:rFonts w:cs="Times New Roman"/>
          <w:i/>
          <w:lang w:val="en-US"/>
        </w:rPr>
      </w:pPr>
      <w:r w:rsidRPr="00DC5E85">
        <w:rPr>
          <w:rFonts w:cs="Times New Roman"/>
          <w:i/>
          <w:lang w:val="en-US"/>
        </w:rPr>
        <w:t>[</w:t>
      </w:r>
      <w:r w:rsidRPr="00DC5E85">
        <w:rPr>
          <w:rFonts w:cs="Times New Roman"/>
          <w:i/>
          <w:vertAlign w:val="superscript"/>
          <w:lang w:val="en-US"/>
        </w:rPr>
        <w:t>125</w:t>
      </w:r>
      <w:r w:rsidRPr="00DC5E85">
        <w:rPr>
          <w:rFonts w:cs="Times New Roman"/>
          <w:i/>
          <w:lang w:val="en-US"/>
        </w:rPr>
        <w:t xml:space="preserve">I]I-TOC </w:t>
      </w:r>
    </w:p>
    <w:p w14:paraId="424A084E" w14:textId="77777777" w:rsidR="000F5F07" w:rsidRPr="00DC5E85" w:rsidRDefault="00196380" w:rsidP="00C061B7">
      <w:pPr>
        <w:spacing w:line="240" w:lineRule="auto"/>
        <w:jc w:val="center"/>
        <w:rPr>
          <w:rFonts w:cs="Times New Roman"/>
          <w:i/>
          <w:lang w:val="en-US" w:eastAsia="de-DE"/>
        </w:rPr>
      </w:pPr>
      <w:r w:rsidRPr="00DC5E85">
        <w:rPr>
          <w:rFonts w:cs="Times New Roman"/>
          <w:noProof/>
        </w:rPr>
        <w:object w:dxaOrig="4368" w:dyaOrig="3405" w14:anchorId="3C7D8C45">
          <v:shape id="_x0000_i1025" type="#_x0000_t75" alt="" style="width:185pt;height:2in;mso-width-percent:0;mso-height-percent:0;mso-width-percent:0;mso-height-percent:0" o:ole="">
            <v:imagedata r:id="rId18" o:title=""/>
          </v:shape>
          <o:OLEObject Type="Embed" ProgID="ChemDraw.Document.6.0" ShapeID="_x0000_i1025" DrawAspect="Content" ObjectID="_1824407221" r:id="rId19"/>
        </w:object>
      </w:r>
    </w:p>
    <w:p w14:paraId="2D2D5F5F" w14:textId="74B6D9E3" w:rsidR="000F5F07" w:rsidRPr="00DC5E85" w:rsidRDefault="000F5F07" w:rsidP="00C061B7">
      <w:pPr>
        <w:spacing w:line="240" w:lineRule="auto"/>
        <w:rPr>
          <w:rFonts w:eastAsia="Calibri" w:cs="Times New Roman"/>
          <w:lang w:val="en-US"/>
        </w:rPr>
      </w:pPr>
      <w:r w:rsidRPr="00DC5E85">
        <w:rPr>
          <w:rFonts w:cs="Times New Roman"/>
          <w:lang w:val="en-US"/>
        </w:rPr>
        <w:t xml:space="preserve">For </w:t>
      </w:r>
      <w:r w:rsidRPr="00DC5E85">
        <w:rPr>
          <w:rFonts w:cs="Times New Roman"/>
          <w:i/>
          <w:lang w:val="en-US"/>
        </w:rPr>
        <w:t>in vitro</w:t>
      </w:r>
      <w:r w:rsidRPr="00DC5E85">
        <w:rPr>
          <w:rFonts w:cs="Times New Roman"/>
          <w:lang w:val="en-US"/>
        </w:rPr>
        <w:t xml:space="preserve"> studies (</w:t>
      </w:r>
      <w:r w:rsidRPr="00DC5E85">
        <w:rPr>
          <w:rFonts w:cs="Times New Roman"/>
          <w:i/>
          <w:lang w:val="en-US"/>
        </w:rPr>
        <w:t>IC</w:t>
      </w:r>
      <w:r w:rsidRPr="00DC5E85">
        <w:rPr>
          <w:rFonts w:cs="Times New Roman"/>
          <w:vertAlign w:val="subscript"/>
          <w:lang w:val="en-US"/>
        </w:rPr>
        <w:t>50</w:t>
      </w:r>
      <w:r w:rsidRPr="00DC5E85">
        <w:rPr>
          <w:rFonts w:cs="Times New Roman"/>
          <w:lang w:val="en-US"/>
        </w:rPr>
        <w:t>, n = 3), 50</w:t>
      </w:r>
      <w:r w:rsidRPr="00DC5E85">
        <w:rPr>
          <w:rFonts w:cs="Times New Roman"/>
          <w:lang w:val="en-US"/>
        </w:rPr>
        <w:noBreakHyphen/>
        <w:t>150 µg of TOC are dissolved in 20 µL of DMSO and 280 µL of TRIS buffer (25 mM TRIS</w:t>
      </w:r>
      <w:r w:rsidRPr="00DC5E85">
        <w:rPr>
          <w:rFonts w:cs="Times New Roman"/>
          <w:lang w:val="en-US"/>
        </w:rPr>
        <w:noBreakHyphen/>
        <w:t>HCl, 0.4 mM NaCl, pH = 7.5) in a 1.5 mL Eppendorf reaction tube (Protein LowBind). The solution is transferred to another reaction tube (1.5 mL, Protein LowBind) coated with Iodogen</w:t>
      </w:r>
      <w:r w:rsidRPr="00DC5E85">
        <w:rPr>
          <w:rFonts w:cs="Times New Roman"/>
          <w:vertAlign w:val="superscript"/>
          <w:lang w:val="en-US"/>
        </w:rPr>
        <w:t>®</w:t>
      </w:r>
      <w:r w:rsidRPr="00DC5E85">
        <w:rPr>
          <w:rFonts w:cs="Times New Roman"/>
          <w:lang w:val="en-US"/>
        </w:rPr>
        <w:t xml:space="preserve"> (150 µg) and 5.00 µL of (10 - 20 MBq) [</w:t>
      </w:r>
      <w:r w:rsidRPr="00DC5E85">
        <w:rPr>
          <w:rFonts w:cs="Times New Roman"/>
          <w:vertAlign w:val="superscript"/>
          <w:lang w:val="en-US"/>
        </w:rPr>
        <w:t>125</w:t>
      </w:r>
      <w:r w:rsidRPr="00DC5E85">
        <w:rPr>
          <w:rFonts w:cs="Times New Roman"/>
          <w:lang w:val="en-US"/>
        </w:rPr>
        <w:t xml:space="preserve">I]NaI (74 TBq, 40 mM NaOH, </w:t>
      </w:r>
      <w:r w:rsidRPr="00DC5E85">
        <w:rPr>
          <w:rFonts w:cs="Times New Roman"/>
          <w:i/>
          <w:lang w:val="en-US"/>
        </w:rPr>
        <w:t>HARTMANN ANALYTIC GmbH</w:t>
      </w:r>
      <w:r w:rsidRPr="00DC5E85">
        <w:rPr>
          <w:rFonts w:cs="Times New Roman"/>
          <w:lang w:val="en-US"/>
        </w:rPr>
        <w:t xml:space="preserve"> (Braunschweig, Germany)) is added. After 15 min at </w:t>
      </w:r>
      <w:r w:rsidR="00226658">
        <w:rPr>
          <w:rFonts w:cs="Times New Roman"/>
          <w:color w:val="000000" w:themeColor="text1"/>
          <w:lang w:val="en-US"/>
        </w:rPr>
        <w:t>RT</w:t>
      </w:r>
      <w:r w:rsidRPr="00DC5E85">
        <w:rPr>
          <w:rFonts w:cs="Times New Roman"/>
          <w:lang w:val="en-US"/>
        </w:rPr>
        <w:t>, the reaction is stopped by separation from the oxidant (Iodogen</w:t>
      </w:r>
      <w:r w:rsidRPr="00DC5E85">
        <w:rPr>
          <w:rFonts w:cs="Times New Roman"/>
          <w:vertAlign w:val="superscript"/>
          <w:lang w:val="en-US"/>
        </w:rPr>
        <w:t>®</w:t>
      </w:r>
      <w:r w:rsidRPr="00DC5E85">
        <w:rPr>
          <w:rFonts w:cs="Times New Roman"/>
          <w:lang w:val="en-US"/>
        </w:rPr>
        <w:t>) and the crude product is purified by analytical RP</w:t>
      </w:r>
      <w:r w:rsidRPr="00DC5E85">
        <w:rPr>
          <w:rFonts w:cs="Times New Roman"/>
          <w:lang w:val="en-US"/>
        </w:rPr>
        <w:noBreakHyphen/>
        <w:t>HPLC [(20</w:t>
      </w:r>
      <w:r w:rsidRPr="00DC5E85">
        <w:rPr>
          <w:rFonts w:cs="Times New Roman"/>
          <w:lang w:val="en-US"/>
        </w:rPr>
        <w:noBreakHyphen/>
        <w:t xml:space="preserve">40% in 15 min): </w:t>
      </w:r>
      <w:r w:rsidRPr="00DC5E85">
        <w:rPr>
          <w:rFonts w:cs="Times New Roman"/>
          <w:i/>
          <w:lang w:val="en-US"/>
        </w:rPr>
        <w:t>t</w:t>
      </w:r>
      <w:r w:rsidRPr="00DC5E85">
        <w:rPr>
          <w:rFonts w:cs="Times New Roman"/>
          <w:vertAlign w:val="subscript"/>
          <w:lang w:val="en-US"/>
        </w:rPr>
        <w:t>R</w:t>
      </w:r>
      <w:r w:rsidRPr="00DC5E85">
        <w:rPr>
          <w:rFonts w:cs="Times New Roman"/>
          <w:lang w:val="en-US"/>
        </w:rPr>
        <w:t xml:space="preserve"> = 5.1 min].</w:t>
      </w:r>
      <w:r w:rsidR="00951AF9">
        <w:rPr>
          <w:rFonts w:cs="Times New Roman"/>
          <w:lang w:val="en-US"/>
        </w:rPr>
        <w:t xml:space="preserve"> </w:t>
      </w:r>
      <w:r w:rsidRPr="00DC5E85">
        <w:rPr>
          <w:rFonts w:cs="Times New Roman"/>
          <w:lang w:val="en-US"/>
        </w:rPr>
        <w:t>10 vol% Na-ascorbate solution (100 mM in H</w:t>
      </w:r>
      <w:r w:rsidRPr="00DC5E85">
        <w:rPr>
          <w:rFonts w:cs="Times New Roman"/>
          <w:vertAlign w:val="subscript"/>
          <w:lang w:val="en-US"/>
        </w:rPr>
        <w:t>2</w:t>
      </w:r>
      <w:r w:rsidRPr="00DC5E85">
        <w:rPr>
          <w:rFonts w:cs="Times New Roman"/>
          <w:lang w:val="en-US"/>
        </w:rPr>
        <w:t>O, radiolysis quencher) is added to the resulting product solution. The concentration of [</w:t>
      </w:r>
      <w:r w:rsidRPr="00DC5E85">
        <w:rPr>
          <w:rFonts w:cs="Times New Roman"/>
          <w:vertAlign w:val="superscript"/>
          <w:lang w:val="en-US"/>
        </w:rPr>
        <w:t>125</w:t>
      </w:r>
      <w:r w:rsidRPr="00DC5E85">
        <w:rPr>
          <w:rFonts w:cs="Times New Roman"/>
          <w:lang w:val="en-US"/>
        </w:rPr>
        <w:t>I]I</w:t>
      </w:r>
      <w:r w:rsidRPr="00DC5E85">
        <w:rPr>
          <w:rFonts w:cs="Times New Roman"/>
          <w:lang w:val="en-US"/>
        </w:rPr>
        <w:noBreakHyphen/>
        <w:t>TOC is determined volumetrically by transferring the solution to a new vessel (20 mL reaction vessel) and the amount of [</w:t>
      </w:r>
      <w:r w:rsidRPr="00DC5E85">
        <w:rPr>
          <w:rFonts w:cs="Times New Roman"/>
          <w:vertAlign w:val="superscript"/>
          <w:lang w:val="en-US"/>
        </w:rPr>
        <w:t>125</w:t>
      </w:r>
      <w:r w:rsidRPr="00DC5E85">
        <w:rPr>
          <w:rFonts w:cs="Times New Roman"/>
          <w:lang w:val="en-US"/>
        </w:rPr>
        <w:t>I]I</w:t>
      </w:r>
      <w:r w:rsidRPr="00DC5E85">
        <w:rPr>
          <w:rFonts w:cs="Times New Roman"/>
          <w:lang w:val="en-US"/>
        </w:rPr>
        <w:noBreakHyphen/>
        <w:t>TOC contained is measured using an activimeter. The product obtained has a radiochemical yield of RCY (radio</w:t>
      </w:r>
      <w:r w:rsidRPr="00DC5E85">
        <w:rPr>
          <w:rFonts w:cs="Times New Roman"/>
          <w:lang w:val="en-US"/>
        </w:rPr>
        <w:noBreakHyphen/>
        <w:t>RP</w:t>
      </w:r>
      <w:r w:rsidRPr="00DC5E85">
        <w:rPr>
          <w:rFonts w:cs="Times New Roman"/>
          <w:lang w:val="en-US"/>
        </w:rPr>
        <w:noBreakHyphen/>
        <w:t>HPLC) = 42.9% and a radiochemical purity of RCP (radio</w:t>
      </w:r>
      <w:r w:rsidRPr="00DC5E85">
        <w:rPr>
          <w:rFonts w:cs="Times New Roman"/>
          <w:lang w:val="en-US"/>
        </w:rPr>
        <w:noBreakHyphen/>
        <w:t>RP</w:t>
      </w:r>
      <w:r w:rsidRPr="00DC5E85">
        <w:rPr>
          <w:rFonts w:cs="Times New Roman"/>
          <w:lang w:val="en-US"/>
        </w:rPr>
        <w:noBreakHyphen/>
        <w:t xml:space="preserve">HPLC) &gt; 99%. </w:t>
      </w:r>
      <w:r w:rsidRPr="00DC5E85">
        <w:rPr>
          <w:rFonts w:cs="Times New Roman"/>
          <w:color w:val="000000" w:themeColor="text1"/>
          <w:lang w:val="en-US"/>
        </w:rPr>
        <w:t>Analysis of [</w:t>
      </w:r>
      <w:r w:rsidRPr="00DC5E85">
        <w:rPr>
          <w:rFonts w:cs="Times New Roman"/>
          <w:color w:val="000000" w:themeColor="text1"/>
          <w:vertAlign w:val="superscript"/>
          <w:lang w:val="en-US"/>
        </w:rPr>
        <w:t>125</w:t>
      </w:r>
      <w:r w:rsidRPr="00DC5E85">
        <w:rPr>
          <w:rFonts w:cs="Times New Roman"/>
          <w:color w:val="000000" w:themeColor="text1"/>
          <w:lang w:val="en-US"/>
        </w:rPr>
        <w:t>I]I</w:t>
      </w:r>
      <w:r w:rsidRPr="00DC5E85">
        <w:rPr>
          <w:rFonts w:cs="Times New Roman"/>
          <w:color w:val="000000" w:themeColor="text1"/>
          <w:lang w:val="en-US"/>
        </w:rPr>
        <w:noBreakHyphen/>
        <w:t>TOC was performed by co</w:t>
      </w:r>
      <w:r w:rsidRPr="00DC5E85">
        <w:rPr>
          <w:rFonts w:cs="Times New Roman"/>
          <w:color w:val="000000" w:themeColor="text1"/>
          <w:lang w:val="en-US"/>
        </w:rPr>
        <w:noBreakHyphen/>
        <w:t>injection of [</w:t>
      </w:r>
      <w:r w:rsidRPr="00DC5E85">
        <w:rPr>
          <w:rFonts w:cs="Times New Roman"/>
          <w:color w:val="000000" w:themeColor="text1"/>
          <w:vertAlign w:val="superscript"/>
          <w:lang w:val="en-US"/>
        </w:rPr>
        <w:t>nat</w:t>
      </w:r>
      <w:r w:rsidRPr="00DC5E85">
        <w:rPr>
          <w:rFonts w:cs="Times New Roman"/>
          <w:color w:val="000000" w:themeColor="text1"/>
          <w:lang w:val="en-US"/>
        </w:rPr>
        <w:t>I]I</w:t>
      </w:r>
      <w:r w:rsidRPr="00DC5E85">
        <w:rPr>
          <w:rFonts w:cs="Times New Roman"/>
          <w:color w:val="000000" w:themeColor="text1"/>
          <w:lang w:val="en-US"/>
        </w:rPr>
        <w:noBreakHyphen/>
        <w:t>TOC using a radio</w:t>
      </w:r>
      <w:r w:rsidRPr="00DC5E85">
        <w:rPr>
          <w:rFonts w:cs="Times New Roman"/>
          <w:color w:val="000000" w:themeColor="text1"/>
          <w:lang w:val="en-US"/>
        </w:rPr>
        <w:noBreakHyphen/>
        <w:t>RP</w:t>
      </w:r>
      <w:r w:rsidRPr="00DC5E85">
        <w:rPr>
          <w:rFonts w:cs="Times New Roman"/>
          <w:color w:val="000000" w:themeColor="text1"/>
          <w:lang w:val="en-US"/>
        </w:rPr>
        <w:noBreakHyphen/>
        <w:t>HPLC.</w:t>
      </w:r>
      <w:r w:rsidRPr="00DC5E85">
        <w:rPr>
          <w:rFonts w:cs="Times New Roman"/>
          <w:lang w:val="en-US"/>
        </w:rPr>
        <w:t xml:space="preserve"> [</w:t>
      </w:r>
      <w:r w:rsidRPr="00DC5E85">
        <w:rPr>
          <w:rFonts w:cs="Times New Roman"/>
          <w:vertAlign w:val="superscript"/>
          <w:lang w:val="en-US"/>
        </w:rPr>
        <w:t>125</w:t>
      </w:r>
      <w:r>
        <w:rPr>
          <w:rFonts w:cs="Times New Roman"/>
          <w:lang w:val="en-US"/>
        </w:rPr>
        <w:t>I]I</w:t>
      </w:r>
      <w:r>
        <w:rPr>
          <w:rFonts w:cs="Times New Roman"/>
          <w:lang w:val="en-US"/>
        </w:rPr>
        <w:noBreakHyphen/>
        <w:t>TOC is stored at −4 </w:t>
      </w:r>
      <w:r w:rsidRPr="00DC5E85">
        <w:rPr>
          <w:rFonts w:cs="Times New Roman"/>
          <w:lang w:val="en-US"/>
        </w:rPr>
        <w:t>°C and can be used for up to three weeks.</w:t>
      </w:r>
    </w:p>
    <w:p w14:paraId="40B07A7B" w14:textId="77777777" w:rsidR="000F5F07" w:rsidRPr="00DB46E0" w:rsidRDefault="000F5F07" w:rsidP="00C061B7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C5E85">
        <w:rPr>
          <w:rFonts w:ascii="Times New Roman" w:hAnsi="Times New Roman"/>
          <w:b/>
          <w:sz w:val="22"/>
          <w:szCs w:val="22"/>
        </w:rPr>
        <w:t>Radio</w:t>
      </w:r>
      <w:r w:rsidRPr="00DC5E85">
        <w:rPr>
          <w:rFonts w:ascii="Times New Roman" w:hAnsi="Times New Roman"/>
          <w:b/>
          <w:sz w:val="22"/>
          <w:szCs w:val="22"/>
        </w:rPr>
        <w:noBreakHyphen/>
        <w:t>RP</w:t>
      </w:r>
      <w:r w:rsidRPr="00DC5E85">
        <w:rPr>
          <w:rFonts w:ascii="Times New Roman" w:hAnsi="Times New Roman"/>
          <w:b/>
          <w:sz w:val="22"/>
          <w:szCs w:val="22"/>
        </w:rPr>
        <w:noBreakHyphen/>
        <w:t>HPLC</w:t>
      </w:r>
      <w:r w:rsidRPr="00DC5E85">
        <w:rPr>
          <w:rFonts w:ascii="Times New Roman" w:hAnsi="Times New Roman"/>
          <w:sz w:val="22"/>
          <w:szCs w:val="22"/>
        </w:rPr>
        <w:t xml:space="preserve"> (20</w:t>
      </w:r>
      <w:r w:rsidRPr="00DC5E85">
        <w:rPr>
          <w:rFonts w:ascii="Times New Roman" w:hAnsi="Times New Roman"/>
          <w:sz w:val="22"/>
          <w:szCs w:val="22"/>
        </w:rPr>
        <w:noBreakHyphen/>
        <w:t>50% MeCN/H</w:t>
      </w:r>
      <w:r w:rsidRPr="00DC5E85">
        <w:rPr>
          <w:rFonts w:ascii="Times New Roman" w:hAnsi="Times New Roman"/>
          <w:sz w:val="22"/>
          <w:szCs w:val="22"/>
          <w:vertAlign w:val="subscript"/>
        </w:rPr>
        <w:t>2</w:t>
      </w:r>
      <w:r w:rsidRPr="00DC5E85">
        <w:rPr>
          <w:rFonts w:ascii="Times New Roman" w:hAnsi="Times New Roman"/>
          <w:sz w:val="22"/>
          <w:szCs w:val="22"/>
        </w:rPr>
        <w:t xml:space="preserve">O with 0.1% TFA, </w:t>
      </w:r>
      <w:r w:rsidRPr="00DC5E85">
        <w:rPr>
          <w:rFonts w:ascii="Times New Roman" w:hAnsi="Times New Roman"/>
          <w:i/>
          <w:sz w:val="22"/>
          <w:szCs w:val="22"/>
        </w:rPr>
        <w:t>v</w:t>
      </w:r>
      <w:r w:rsidRPr="00DC5E85">
        <w:rPr>
          <w:rFonts w:ascii="Times New Roman" w:hAnsi="Times New Roman"/>
          <w:sz w:val="22"/>
          <w:szCs w:val="22"/>
        </w:rPr>
        <w:t>/</w:t>
      </w:r>
      <w:r w:rsidRPr="00DC5E85">
        <w:rPr>
          <w:rFonts w:ascii="Times New Roman" w:hAnsi="Times New Roman"/>
          <w:i/>
          <w:sz w:val="22"/>
          <w:szCs w:val="22"/>
        </w:rPr>
        <w:t>v</w:t>
      </w:r>
      <w:r w:rsidRPr="00DC5E85">
        <w:rPr>
          <w:rFonts w:ascii="Times New Roman" w:hAnsi="Times New Roman"/>
          <w:sz w:val="22"/>
          <w:szCs w:val="22"/>
        </w:rPr>
        <w:t xml:space="preserve">, 20 min): </w:t>
      </w:r>
      <w:r w:rsidRPr="00DC5E85">
        <w:rPr>
          <w:rFonts w:ascii="Times New Roman" w:hAnsi="Times New Roman"/>
          <w:i/>
          <w:sz w:val="22"/>
          <w:szCs w:val="22"/>
        </w:rPr>
        <w:t>t</w:t>
      </w:r>
      <w:r w:rsidRPr="00DC5E85">
        <w:rPr>
          <w:rFonts w:ascii="Times New Roman" w:hAnsi="Times New Roman"/>
          <w:sz w:val="22"/>
          <w:szCs w:val="22"/>
          <w:vertAlign w:val="subscript"/>
        </w:rPr>
        <w:t>R</w:t>
      </w:r>
      <w:r w:rsidRPr="00DC5E85">
        <w:rPr>
          <w:rFonts w:ascii="Times New Roman" w:hAnsi="Times New Roman"/>
          <w:sz w:val="22"/>
          <w:szCs w:val="22"/>
        </w:rPr>
        <w:t xml:space="preserve"> = 5.1 min.</w:t>
      </w:r>
    </w:p>
    <w:p w14:paraId="7110C5E6" w14:textId="3BCAFD73" w:rsidR="00DC5E85" w:rsidRPr="00C94688" w:rsidRDefault="00DC5E85">
      <w:pPr>
        <w:spacing w:line="259" w:lineRule="auto"/>
        <w:jc w:val="left"/>
        <w:rPr>
          <w:rFonts w:eastAsia="Calibri" w:cs="Times New Roman"/>
          <w:i/>
          <w:iCs/>
          <w:lang w:val="en-GB"/>
        </w:rPr>
      </w:pPr>
      <w:bookmarkStart w:id="2" w:name="_Toc158121652"/>
      <w:r>
        <w:rPr>
          <w:rFonts w:cs="Times New Roman"/>
          <w:b/>
          <w:lang w:val="en-GB"/>
        </w:rPr>
        <w:br w:type="page"/>
      </w:r>
    </w:p>
    <w:p w14:paraId="5C4636F9" w14:textId="18EAFAE5" w:rsidR="00D8582E" w:rsidRDefault="00D8582E" w:rsidP="00A15DD6">
      <w:pPr>
        <w:numPr>
          <w:ilvl w:val="1"/>
          <w:numId w:val="0"/>
        </w:numPr>
        <w:spacing w:after="0"/>
        <w:ind w:left="432" w:hanging="432"/>
        <w:outlineLvl w:val="1"/>
        <w:rPr>
          <w:rFonts w:cs="Times New Roman"/>
          <w:b/>
          <w:lang w:val="en-GB"/>
        </w:rPr>
      </w:pPr>
      <w:r>
        <w:rPr>
          <w:rFonts w:cs="Times New Roman"/>
          <w:b/>
          <w:lang w:val="en-GB"/>
        </w:rPr>
        <w:lastRenderedPageBreak/>
        <w:t>Figures</w:t>
      </w:r>
    </w:p>
    <w:p w14:paraId="44CAF5FE" w14:textId="20BBB61D" w:rsidR="00A15DD6" w:rsidRPr="00A15DD6" w:rsidRDefault="00A15DD6" w:rsidP="00A15DD6">
      <w:pPr>
        <w:numPr>
          <w:ilvl w:val="1"/>
          <w:numId w:val="0"/>
        </w:numPr>
        <w:spacing w:after="0"/>
        <w:ind w:left="432" w:hanging="432"/>
        <w:outlineLvl w:val="1"/>
        <w:rPr>
          <w:rFonts w:eastAsia="Times New Roman" w:cs="Times New Roman"/>
          <w:b/>
          <w:lang w:val="en-US"/>
        </w:rPr>
      </w:pPr>
      <w:r w:rsidRPr="00A15DD6">
        <w:rPr>
          <w:rFonts w:eastAsia="Times New Roman" w:cs="Times New Roman"/>
          <w:b/>
          <w:lang w:val="en-US"/>
        </w:rPr>
        <w:t>HPLC chromatograms</w:t>
      </w:r>
      <w:bookmarkEnd w:id="2"/>
    </w:p>
    <w:p w14:paraId="39BFE7C9" w14:textId="77777777" w:rsidR="00103747" w:rsidRDefault="00A15DD6" w:rsidP="00742FC5">
      <w:pPr>
        <w:keepNext/>
        <w:jc w:val="center"/>
      </w:pPr>
      <w:r w:rsidRPr="00DB46E0">
        <w:rPr>
          <w:rFonts w:cs="Times New Roman"/>
          <w:noProof/>
          <w:lang w:val="en-US"/>
        </w:rPr>
        <w:drawing>
          <wp:inline distT="0" distB="0" distL="0" distR="0" wp14:anchorId="492DBFFF" wp14:editId="012ACD87">
            <wp:extent cx="4432125" cy="2839453"/>
            <wp:effectExtent l="0" t="0" r="635" b="571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6031" cy="288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546D" w14:textId="38EFF96C" w:rsidR="00A15DD6" w:rsidRPr="00DA3353" w:rsidRDefault="00103747" w:rsidP="00DA3353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103747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951AF9" w:rsidRPr="00951AF9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</w:t>
      </w:r>
      <w:r w:rsidRPr="00103747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103747">
        <w:rPr>
          <w:rFonts w:ascii="Times New Roman" w:hAnsi="Times New Roman" w:cs="Times New Roman"/>
          <w:color w:val="FF0000"/>
          <w:sz w:val="22"/>
          <w:szCs w:val="22"/>
          <w:lang w:val="en-US"/>
        </w:rPr>
        <w:t xml:space="preserve"> 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RP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HPLC chromatogram of the reaction control of H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TATE(PG)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OH using the analytical control method 10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 xml:space="preserve">90% B (15 min, 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</w:rPr>
        <w:t>λ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 = 220 nm, 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MultoKrom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vertAlign w:val="superscript"/>
          <w:lang w:val="en-US" w:eastAsia="de-DE"/>
        </w:rPr>
        <w:t>®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 xml:space="preserve"> 100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5 C18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column (125 × 4.6 mm, 5 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GmbH,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= 13.4 min).</w:t>
      </w:r>
    </w:p>
    <w:p w14:paraId="54C030EE" w14:textId="77777777" w:rsidR="00103747" w:rsidRDefault="00A15DD6" w:rsidP="00742FC5">
      <w:pPr>
        <w:keepNext/>
        <w:jc w:val="center"/>
      </w:pPr>
      <w:r w:rsidRPr="00DB46E0">
        <w:rPr>
          <w:rFonts w:cs="Times New Roman"/>
          <w:noProof/>
          <w:lang w:val="en-US"/>
        </w:rPr>
        <w:drawing>
          <wp:inline distT="0" distB="0" distL="0" distR="0" wp14:anchorId="4B16F6B8" wp14:editId="4E978102">
            <wp:extent cx="4684306" cy="3048000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9882" cy="30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A8CC" w14:textId="37933FB5" w:rsidR="00A15DD6" w:rsidRPr="00103747" w:rsidRDefault="00103747" w:rsidP="00DA3353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103747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951AF9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2</w:t>
      </w:r>
      <w:r w:rsidRPr="00103747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103747">
        <w:rPr>
          <w:rFonts w:ascii="Times New Roman" w:hAnsi="Times New Roman" w:cs="Times New Roman"/>
          <w:i w:val="0"/>
          <w:color w:val="FF0000"/>
          <w:sz w:val="22"/>
          <w:szCs w:val="22"/>
          <w:lang w:val="en-US"/>
        </w:rPr>
        <w:t xml:space="preserve"> 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RP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HPLC chromatogram of SiFA</w:t>
      </w:r>
      <w:r w:rsidRPr="00C061B7">
        <w:rPr>
          <w:rFonts w:ascii="Times New Roman" w:hAnsi="Times New Roman" w:cs="Times New Roman"/>
          <w:iCs w:val="0"/>
          <w:color w:val="auto"/>
          <w:sz w:val="22"/>
          <w:szCs w:val="22"/>
          <w:lang w:val="en-US"/>
        </w:rPr>
        <w:t>lin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TATE using the analytical control method 10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 xml:space="preserve">60% B (15 min, 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</w:rPr>
        <w:t>λ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 = 220 nm, 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MultoKrom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vertAlign w:val="superscript"/>
          <w:lang w:val="en-US" w:eastAsia="de-DE"/>
        </w:rPr>
        <w:t>®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 xml:space="preserve"> 100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5 C18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column (125 × 4.6 mm, 5 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Pr="00103747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GmbH),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Pr="00103747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= 13.5 min).</w:t>
      </w:r>
    </w:p>
    <w:p w14:paraId="6C566356" w14:textId="5FC0459E" w:rsidR="00A15DD6" w:rsidRPr="00DB46E0" w:rsidRDefault="00A15DD6" w:rsidP="00A15DD6">
      <w:pPr>
        <w:spacing w:line="259" w:lineRule="auto"/>
        <w:rPr>
          <w:rFonts w:cs="Times New Roman"/>
          <w:i/>
          <w:lang w:val="en-US"/>
        </w:rPr>
      </w:pPr>
      <w:r w:rsidRPr="00DB46E0">
        <w:rPr>
          <w:rFonts w:cs="Times New Roman"/>
          <w:i/>
          <w:lang w:val="en-US"/>
        </w:rPr>
        <w:br w:type="page"/>
      </w:r>
    </w:p>
    <w:p w14:paraId="31EE35F5" w14:textId="77777777" w:rsidR="009C4D8F" w:rsidRDefault="00F82676" w:rsidP="00742FC5">
      <w:pPr>
        <w:keepNext/>
        <w:jc w:val="center"/>
      </w:pPr>
      <w:r w:rsidRPr="00DB46E0">
        <w:rPr>
          <w:rFonts w:cs="Times New Roman"/>
          <w:noProof/>
          <w:lang w:val="en-US"/>
        </w:rPr>
        <w:lastRenderedPageBreak/>
        <w:drawing>
          <wp:inline distT="0" distB="0" distL="0" distR="0" wp14:anchorId="44971DC8" wp14:editId="380B554B">
            <wp:extent cx="4478392" cy="2912387"/>
            <wp:effectExtent l="0" t="0" r="5080" b="0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15" cy="2938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489F7" w14:textId="0020D15C" w:rsidR="00F82676" w:rsidRPr="009C4D8F" w:rsidRDefault="009C4D8F" w:rsidP="00DA3353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9C4D8F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951AF9" w:rsidRPr="00951AF9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3</w:t>
      </w:r>
      <w:r w:rsidRPr="009C4D8F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9C4D8F">
        <w:rPr>
          <w:rFonts w:ascii="Times New Roman" w:hAnsi="Times New Roman" w:cs="Times New Roman"/>
          <w:i w:val="0"/>
          <w:color w:val="FF0000"/>
          <w:sz w:val="22"/>
          <w:szCs w:val="22"/>
          <w:lang w:val="en-US"/>
        </w:rPr>
        <w:t xml:space="preserve"> 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RP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HPLC chromatogram of Lu-DOTA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TATE using the analytical control method 10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 xml:space="preserve">60% B (15 min, </w:t>
      </w:r>
      <w:r w:rsidRPr="009C4D8F">
        <w:rPr>
          <w:rFonts w:ascii="Times New Roman" w:hAnsi="Times New Roman" w:cs="Times New Roman"/>
          <w:color w:val="auto"/>
          <w:sz w:val="22"/>
          <w:szCs w:val="22"/>
        </w:rPr>
        <w:t>λ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 = 220 nm, 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MultoKrom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vertAlign w:val="superscript"/>
          <w:lang w:val="en-US" w:eastAsia="de-DE"/>
        </w:rPr>
        <w:t>®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 xml:space="preserve"> 100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5 C18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column (125 × 4.6 mm, 5 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GmbH),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= 8.5 min).</w:t>
      </w:r>
    </w:p>
    <w:p w14:paraId="6E3BA473" w14:textId="77777777" w:rsidR="00F82676" w:rsidRPr="00DB46E0" w:rsidRDefault="00F82676" w:rsidP="00A15DD6">
      <w:pPr>
        <w:spacing w:line="259" w:lineRule="auto"/>
        <w:rPr>
          <w:rFonts w:cs="Times New Roman"/>
          <w:iCs/>
          <w:lang w:val="en-US"/>
        </w:rPr>
      </w:pPr>
    </w:p>
    <w:p w14:paraId="64297FE2" w14:textId="77777777" w:rsidR="003801A4" w:rsidRDefault="003801A4" w:rsidP="00742FC5">
      <w:pPr>
        <w:keepNext/>
        <w:jc w:val="center"/>
      </w:pPr>
      <w:r>
        <w:rPr>
          <w:rFonts w:cs="Times New Roman"/>
          <w:noProof/>
          <w:lang w:val="en-US"/>
        </w:rPr>
        <w:drawing>
          <wp:inline distT="0" distB="0" distL="0" distR="0" wp14:anchorId="1FC96168" wp14:editId="03D957ED">
            <wp:extent cx="4604732" cy="3048000"/>
            <wp:effectExtent l="0" t="0" r="571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666606" cy="308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29917" w14:textId="777A5042" w:rsidR="00A15DD6" w:rsidRPr="003801A4" w:rsidRDefault="003801A4" w:rsidP="00DA3353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3801A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951AF9" w:rsidRPr="00951AF9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4</w:t>
      </w:r>
      <w:r w:rsidRPr="003801A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 xml:space="preserve">: 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RP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 xml:space="preserve">HPLC chromatogram of </w:t>
      </w:r>
      <w:r w:rsidRPr="00C061B7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lang w:val="en-US"/>
        </w:rPr>
        <w:t>Lu-rhTATE4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using the analytical control method 10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 xml:space="preserve">60% B (15 min, </w:t>
      </w:r>
      <w:r w:rsidRPr="009C4D8F">
        <w:rPr>
          <w:rFonts w:ascii="Times New Roman" w:hAnsi="Times New Roman" w:cs="Times New Roman"/>
          <w:color w:val="auto"/>
          <w:sz w:val="22"/>
          <w:szCs w:val="22"/>
        </w:rPr>
        <w:t>λ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 = 220 nm, 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MultoKrom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vertAlign w:val="superscript"/>
          <w:lang w:val="en-US" w:eastAsia="de-DE"/>
        </w:rPr>
        <w:t>®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 xml:space="preserve"> 100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5 C18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column (125 × 4.6 mm, 5 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Pr="009C4D8F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GmbH),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= </w:t>
      </w:r>
      <w:r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13.0</w:t>
      </w:r>
      <w:r w:rsidRPr="009C4D8F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min).</w:t>
      </w:r>
    </w:p>
    <w:p w14:paraId="7E21A35B" w14:textId="77777777" w:rsidR="003D3A91" w:rsidRDefault="00F82676" w:rsidP="00742FC5">
      <w:pPr>
        <w:keepNext/>
        <w:jc w:val="center"/>
      </w:pPr>
      <w:r w:rsidRPr="00DB46E0">
        <w:rPr>
          <w:rFonts w:cs="Times New Roman"/>
          <w:noProof/>
          <w:lang w:val="en-US"/>
        </w:rPr>
        <w:lastRenderedPageBreak/>
        <w:drawing>
          <wp:inline distT="0" distB="0" distL="0" distR="0" wp14:anchorId="69DA236C" wp14:editId="708DE16A">
            <wp:extent cx="4976800" cy="318346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90" cy="31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8C549" w14:textId="55C212C1" w:rsidR="00F82676" w:rsidRPr="003D3A91" w:rsidRDefault="003D3A91" w:rsidP="00DA3353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951AF9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5</w:t>
      </w: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3D3A91">
        <w:rPr>
          <w:color w:val="FF0000"/>
          <w:szCs w:val="22"/>
          <w:lang w:val="en-US"/>
        </w:rPr>
        <w:t xml:space="preserve">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RP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HPLC chromatogram of [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US"/>
        </w:rPr>
        <w:t>nat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I]TOC using the analytical control method 10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 xml:space="preserve">60% B (15 min,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</w:rPr>
        <w:t>λ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 = 220 nm, </w:t>
      </w:r>
      <w:r w:rsidRPr="003D3A91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MultoKrom</w:t>
      </w:r>
      <w:r w:rsidRPr="003D3A91">
        <w:rPr>
          <w:rFonts w:ascii="Times New Roman" w:eastAsia="Arial" w:hAnsi="Times New Roman" w:cs="Times New Roman"/>
          <w:i w:val="0"/>
          <w:color w:val="auto"/>
          <w:sz w:val="22"/>
          <w:szCs w:val="22"/>
          <w:vertAlign w:val="superscript"/>
          <w:lang w:val="en-US" w:eastAsia="de-DE"/>
        </w:rPr>
        <w:t>®</w:t>
      </w:r>
      <w:r w:rsidRPr="003D3A91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 xml:space="preserve"> 100</w:t>
      </w:r>
      <w:r w:rsidRPr="003D3A91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5 C18-column (125 × 4.6 mm, 5 </w:t>
      </w:r>
      <w:r w:rsidRPr="003D3A91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Pr="003D3A91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GmbH),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= 9.2 min).</w:t>
      </w:r>
    </w:p>
    <w:p w14:paraId="231A67EB" w14:textId="471164C2" w:rsidR="00742FC5" w:rsidRDefault="00742FC5">
      <w:pPr>
        <w:spacing w:line="259" w:lineRule="auto"/>
        <w:jc w:val="left"/>
        <w:rPr>
          <w:rFonts w:eastAsia="Calibri" w:cs="Times New Roman"/>
          <w:b/>
          <w:color w:val="000000"/>
          <w:lang w:val="en-US" w:eastAsia="de-DE"/>
        </w:rPr>
      </w:pPr>
      <w:r>
        <w:rPr>
          <w:rFonts w:cs="Times New Roman"/>
          <w:b/>
          <w:lang w:val="en-US"/>
        </w:rPr>
        <w:br w:type="page"/>
      </w:r>
    </w:p>
    <w:p w14:paraId="1493C756" w14:textId="7175797E" w:rsidR="00B82A3A" w:rsidRPr="00742FC5" w:rsidRDefault="00F82676" w:rsidP="00742FC5">
      <w:pPr>
        <w:pStyle w:val="Heading1"/>
        <w:ind w:left="0" w:firstLine="0"/>
        <w:rPr>
          <w:rFonts w:ascii="Times New Roman" w:hAnsi="Times New Roman" w:cs="Times New Roman"/>
          <w:b/>
          <w:sz w:val="22"/>
          <w:lang w:val="en-US"/>
        </w:rPr>
      </w:pPr>
      <w:r w:rsidRPr="00C5381E">
        <w:rPr>
          <w:rFonts w:ascii="Times New Roman" w:hAnsi="Times New Roman" w:cs="Times New Roman"/>
          <w:b/>
          <w:sz w:val="22"/>
          <w:lang w:val="en-US"/>
        </w:rPr>
        <w:lastRenderedPageBreak/>
        <w:t>Mass spectra</w:t>
      </w:r>
    </w:p>
    <w:p w14:paraId="64C46489" w14:textId="77777777" w:rsidR="003D3A91" w:rsidRDefault="00B82A3A" w:rsidP="003D3A91">
      <w:pPr>
        <w:keepNext/>
      </w:pPr>
      <w:r w:rsidRPr="00DB46E0">
        <w:rPr>
          <w:rFonts w:cs="Times New Roman"/>
          <w:noProof/>
          <w:lang w:val="en-US"/>
        </w:rPr>
        <w:drawing>
          <wp:inline distT="0" distB="0" distL="0" distR="0" wp14:anchorId="26AB0149" wp14:editId="095D0605">
            <wp:extent cx="5596890" cy="1798320"/>
            <wp:effectExtent l="0" t="0" r="381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2F281" w14:textId="25D1C00B" w:rsidR="00B82A3A" w:rsidRPr="003D3A91" w:rsidRDefault="003D3A91" w:rsidP="003D3A91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951AF9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6</w:t>
      </w: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3D3A91">
        <w:rPr>
          <w:rFonts w:ascii="Times New Roman" w:hAnsi="Times New Roman" w:cs="Times New Roman"/>
          <w:i w:val="0"/>
          <w:color w:val="FF0000"/>
          <w:sz w:val="22"/>
          <w:szCs w:val="22"/>
          <w:lang w:val="en-GB"/>
        </w:rPr>
        <w:t xml:space="preserve">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>ESI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GB"/>
        </w:rPr>
        <w:t>+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noBreakHyphen/>
        <w:t xml:space="preserve">mass spectrum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of H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TATE(PG)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OH.</w:t>
      </w:r>
    </w:p>
    <w:p w14:paraId="1964DE1D" w14:textId="7AC13318" w:rsidR="003D3A91" w:rsidRDefault="003D3A91" w:rsidP="003D3A91">
      <w:pPr>
        <w:keepNext/>
        <w:rPr>
          <w:lang w:val="en-US"/>
        </w:rPr>
      </w:pPr>
    </w:p>
    <w:p w14:paraId="7C9D16F8" w14:textId="40E301F1" w:rsidR="006A6DD9" w:rsidRPr="003D3A91" w:rsidRDefault="006A6DD9" w:rsidP="003D3A91">
      <w:pPr>
        <w:keepNext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0717A7" wp14:editId="2556F179">
            <wp:extent cx="5748221" cy="3228887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0" cy="324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191B0" w14:textId="74126F8B" w:rsidR="00B82A3A" w:rsidRPr="003D3A91" w:rsidRDefault="003D3A91" w:rsidP="003D3A91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7</w:t>
      </w: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3D3A91">
        <w:rPr>
          <w:rFonts w:ascii="Times New Roman" w:hAnsi="Times New Roman" w:cs="Times New Roman"/>
          <w:i w:val="0"/>
          <w:color w:val="FF0000"/>
          <w:sz w:val="22"/>
          <w:szCs w:val="22"/>
          <w:lang w:val="en-GB"/>
        </w:rPr>
        <w:t xml:space="preserve"> </w:t>
      </w:r>
      <w:r w:rsidR="006A6DD9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GB"/>
        </w:rPr>
        <w:t>HR-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>ESI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GB"/>
        </w:rPr>
        <w:t>+</w:t>
      </w:r>
      <w:r w:rsidR="00C94688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 xml:space="preserve">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>mass spectrum</w:t>
      </w:r>
      <w:r w:rsidRPr="003D3A91">
        <w:rPr>
          <w:rFonts w:ascii="Times New Roman" w:hAnsi="Times New Roman" w:cs="Times New Roman"/>
          <w:color w:val="auto"/>
          <w:sz w:val="22"/>
          <w:szCs w:val="22"/>
          <w:lang w:val="en-GB"/>
        </w:rPr>
        <w:t xml:space="preserve">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of SiFA</w:t>
      </w:r>
      <w:r w:rsidRPr="003D3A91">
        <w:rPr>
          <w:rFonts w:ascii="Times New Roman" w:hAnsi="Times New Roman" w:cs="Times New Roman"/>
          <w:color w:val="auto"/>
          <w:sz w:val="22"/>
          <w:szCs w:val="22"/>
          <w:lang w:val="en-US"/>
        </w:rPr>
        <w:t>lin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-TATE.</w:t>
      </w:r>
    </w:p>
    <w:p w14:paraId="5AA07975" w14:textId="0140C967" w:rsidR="00F82676" w:rsidRPr="00DB46E0" w:rsidRDefault="00F82676" w:rsidP="00570EC6">
      <w:pPr>
        <w:rPr>
          <w:rFonts w:cs="Times New Roman"/>
          <w:lang w:val="en-US"/>
        </w:rPr>
      </w:pPr>
    </w:p>
    <w:p w14:paraId="04CC9ED1" w14:textId="33E77A66" w:rsidR="003D3A91" w:rsidRPr="00EB2F17" w:rsidRDefault="003D3A91" w:rsidP="003D3A91">
      <w:pPr>
        <w:keepNext/>
        <w:rPr>
          <w:lang w:val="en-US"/>
        </w:rPr>
      </w:pPr>
    </w:p>
    <w:p w14:paraId="290F59E9" w14:textId="696251FF" w:rsidR="006A6DD9" w:rsidRDefault="006A6DD9" w:rsidP="003D3A91">
      <w:pPr>
        <w:keepNext/>
      </w:pPr>
      <w:r>
        <w:rPr>
          <w:noProof/>
          <w:lang w:val="en-US"/>
        </w:rPr>
        <w:drawing>
          <wp:inline distT="0" distB="0" distL="0" distR="0" wp14:anchorId="3BF2A9DD" wp14:editId="66FD7AA5">
            <wp:extent cx="5699051" cy="28008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33" cy="282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72B0B" w14:textId="128EC192" w:rsidR="00B82A3A" w:rsidRPr="003D3A91" w:rsidRDefault="003D3A91" w:rsidP="003D3A91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8</w:t>
      </w: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3D3A91">
        <w:rPr>
          <w:rFonts w:ascii="Times New Roman" w:hAnsi="Times New Roman" w:cs="Times New Roman"/>
          <w:i w:val="0"/>
          <w:color w:val="FF0000"/>
          <w:sz w:val="22"/>
          <w:szCs w:val="22"/>
          <w:lang w:val="en-GB"/>
        </w:rPr>
        <w:t xml:space="preserve"> </w:t>
      </w:r>
      <w:r w:rsidR="006A6DD9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GB"/>
        </w:rPr>
        <w:t>HR-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>ESI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GB"/>
        </w:rPr>
        <w:t>+</w:t>
      </w:r>
      <w:r w:rsidR="00C94688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 xml:space="preserve">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>mass spectrum</w:t>
      </w:r>
      <w:r w:rsidRPr="003D3A91">
        <w:rPr>
          <w:rFonts w:ascii="Times New Roman" w:hAnsi="Times New Roman" w:cs="Times New Roman"/>
          <w:color w:val="auto"/>
          <w:sz w:val="22"/>
          <w:szCs w:val="22"/>
          <w:lang w:val="en-GB"/>
        </w:rPr>
        <w:t xml:space="preserve">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of Lu-DOTA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TATE.</w:t>
      </w:r>
    </w:p>
    <w:p w14:paraId="2D7B250C" w14:textId="1EDADA1C" w:rsidR="00B82A3A" w:rsidRDefault="00B82A3A" w:rsidP="00570EC6">
      <w:pPr>
        <w:rPr>
          <w:rFonts w:cs="Times New Roman"/>
          <w:lang w:val="en-US"/>
        </w:rPr>
      </w:pPr>
    </w:p>
    <w:p w14:paraId="6CDBF40C" w14:textId="5F1D6FB5" w:rsidR="003D3A91" w:rsidRDefault="006A6DD9" w:rsidP="006A6DD9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715715E0" wp14:editId="424833F1">
            <wp:extent cx="5241852" cy="350195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33" cy="350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E2C7A" w14:textId="49934A9C" w:rsidR="003D3A91" w:rsidRPr="003D3A91" w:rsidRDefault="003D3A91" w:rsidP="003D3A91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9</w:t>
      </w:r>
      <w:r w:rsidRPr="003D3A9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 xml:space="preserve">: </w:t>
      </w:r>
      <w:r w:rsidR="006A6DD9" w:rsidRPr="006A6DD9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HR-</w:t>
      </w:r>
      <w:r w:rsidRPr="006A6DD9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>ESI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GB"/>
        </w:rPr>
        <w:t>+</w:t>
      </w:r>
      <w:r w:rsidR="00C94688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 xml:space="preserve">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>mass spectrum</w:t>
      </w:r>
      <w:r w:rsidRPr="003D3A91">
        <w:rPr>
          <w:rFonts w:ascii="Times New Roman" w:hAnsi="Times New Roman" w:cs="Times New Roman"/>
          <w:color w:val="auto"/>
          <w:sz w:val="22"/>
          <w:szCs w:val="22"/>
          <w:lang w:val="en-GB"/>
        </w:rPr>
        <w:t xml:space="preserve"> 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of </w:t>
      </w:r>
      <w:r w:rsidRPr="00DA3353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lang w:val="en-US"/>
        </w:rPr>
        <w:t>Lu-rhTATE4</w:t>
      </w:r>
      <w:r w:rsidRPr="003D3A9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.</w:t>
      </w:r>
    </w:p>
    <w:p w14:paraId="62457E28" w14:textId="158F677C" w:rsidR="00B82A3A" w:rsidRPr="00DB46E0" w:rsidRDefault="00B82A3A" w:rsidP="00570EC6">
      <w:pPr>
        <w:rPr>
          <w:rFonts w:cs="Times New Roman"/>
          <w:lang w:val="en-US"/>
        </w:rPr>
      </w:pPr>
    </w:p>
    <w:p w14:paraId="744830F8" w14:textId="77777777" w:rsidR="00853264" w:rsidRDefault="00B82A3A" w:rsidP="00853264">
      <w:pPr>
        <w:keepNext/>
      </w:pPr>
      <w:r w:rsidRPr="00DB46E0">
        <w:rPr>
          <w:rFonts w:cs="Times New Roman"/>
          <w:noProof/>
          <w:lang w:val="en-US"/>
        </w:rPr>
        <w:lastRenderedPageBreak/>
        <w:drawing>
          <wp:inline distT="0" distB="0" distL="0" distR="0" wp14:anchorId="42329A2C" wp14:editId="2A51501F">
            <wp:extent cx="5761355" cy="1877695"/>
            <wp:effectExtent l="0" t="0" r="0" b="825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4BA1B" w14:textId="5F677187" w:rsidR="00B82A3A" w:rsidRPr="00853264" w:rsidRDefault="00853264" w:rsidP="00853264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85326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10</w:t>
      </w:r>
      <w:r w:rsidRPr="0085326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853264">
        <w:rPr>
          <w:rFonts w:ascii="Times New Roman" w:hAnsi="Times New Roman" w:cs="Times New Roman"/>
          <w:i w:val="0"/>
          <w:color w:val="FF0000"/>
          <w:sz w:val="22"/>
          <w:szCs w:val="22"/>
          <w:lang w:val="en-GB"/>
        </w:rPr>
        <w:t xml:space="preserve"> 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>ESI</w:t>
      </w:r>
      <w:r w:rsidR="00C94688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 xml:space="preserve"> 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t>mass spectrum</w:t>
      </w:r>
      <w:r w:rsidRPr="00853264">
        <w:rPr>
          <w:rFonts w:ascii="Times New Roman" w:hAnsi="Times New Roman" w:cs="Times New Roman"/>
          <w:color w:val="auto"/>
          <w:sz w:val="22"/>
          <w:szCs w:val="22"/>
          <w:lang w:val="en-GB"/>
        </w:rPr>
        <w:t xml:space="preserve"> </w:t>
      </w:r>
      <w:r w:rsidR="008740B1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of 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I-TOC.</w:t>
      </w:r>
    </w:p>
    <w:p w14:paraId="3981BDF0" w14:textId="42C2C931" w:rsidR="00742FC5" w:rsidRDefault="00742FC5">
      <w:pPr>
        <w:spacing w:line="259" w:lineRule="auto"/>
        <w:jc w:val="left"/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14:paraId="25C88153" w14:textId="1FBD4776" w:rsidR="00B82A3A" w:rsidRPr="00C5381E" w:rsidRDefault="00B82A3A" w:rsidP="00C5381E">
      <w:pPr>
        <w:pStyle w:val="Heading2"/>
        <w:rPr>
          <w:rFonts w:ascii="Times New Roman" w:hAnsi="Times New Roman" w:cs="Times New Roman"/>
          <w:sz w:val="22"/>
          <w:szCs w:val="22"/>
        </w:rPr>
      </w:pPr>
      <w:r w:rsidRPr="00C5381E">
        <w:rPr>
          <w:rFonts w:ascii="Times New Roman" w:hAnsi="Times New Roman" w:cs="Times New Roman"/>
          <w:sz w:val="22"/>
          <w:szCs w:val="22"/>
        </w:rPr>
        <w:lastRenderedPageBreak/>
        <w:t>Radiochemical characterization</w:t>
      </w:r>
    </w:p>
    <w:p w14:paraId="5503C057" w14:textId="3B6B48EB" w:rsidR="00B82A3A" w:rsidRPr="00C5381E" w:rsidRDefault="00C5381E" w:rsidP="00C5381E">
      <w:pPr>
        <w:pStyle w:val="Heading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Radio-RP-</w:t>
      </w:r>
      <w:r w:rsidR="00B82A3A" w:rsidRPr="00C5381E">
        <w:rPr>
          <w:rFonts w:ascii="Times New Roman" w:hAnsi="Times New Roman" w:cs="Times New Roman"/>
          <w:sz w:val="22"/>
          <w:szCs w:val="22"/>
        </w:rPr>
        <w:t>HPLC</w:t>
      </w:r>
    </w:p>
    <w:p w14:paraId="103D3A12" w14:textId="77777777" w:rsidR="00853264" w:rsidRDefault="00B82A3A" w:rsidP="00853264">
      <w:pPr>
        <w:pStyle w:val="Caption"/>
        <w:keepNext/>
        <w:spacing w:line="480" w:lineRule="auto"/>
      </w:pPr>
      <w:r w:rsidRPr="00DB46E0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295D0076" wp14:editId="6FE77094">
            <wp:extent cx="5760720" cy="37401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A1C5" w14:textId="42C171F5" w:rsidR="00B82A3A" w:rsidRPr="00853264" w:rsidRDefault="00853264" w:rsidP="00DA3353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85326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11</w:t>
      </w:r>
      <w:r w:rsidRPr="0085326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853264">
        <w:rPr>
          <w:rFonts w:ascii="Times New Roman" w:hAnsi="Times New Roman" w:cs="Times New Roman"/>
          <w:i w:val="0"/>
          <w:color w:val="FF0000"/>
          <w:sz w:val="22"/>
          <w:szCs w:val="22"/>
          <w:lang w:val="en-US"/>
        </w:rPr>
        <w:t xml:space="preserve"> 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Radio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RP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HPLC chromatogram of [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US"/>
        </w:rPr>
        <w:t>18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F]SiFA</w:t>
      </w:r>
      <w:r w:rsidRPr="00853264">
        <w:rPr>
          <w:rFonts w:ascii="Times New Roman" w:hAnsi="Times New Roman" w:cs="Times New Roman"/>
          <w:color w:val="auto"/>
          <w:sz w:val="22"/>
          <w:szCs w:val="22"/>
          <w:lang w:val="en-US"/>
        </w:rPr>
        <w:t>lin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-TATE using the analytical control method 10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 xml:space="preserve">60% B (15 min, 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MultoKrom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vertAlign w:val="superscript"/>
          <w:lang w:val="en-US" w:eastAsia="de-DE"/>
        </w:rPr>
        <w:t>®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 xml:space="preserve"> 100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5 C18-column (125 × 4.6 mm, 5 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GmbH),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= 13.6 min).</w:t>
      </w:r>
    </w:p>
    <w:p w14:paraId="7EDA0557" w14:textId="69C5E4B6" w:rsidR="00B82A3A" w:rsidRPr="00DB46E0" w:rsidRDefault="00B82A3A" w:rsidP="00570EC6">
      <w:pPr>
        <w:rPr>
          <w:rFonts w:cs="Times New Roman"/>
          <w:lang w:val="en-US"/>
        </w:rPr>
      </w:pPr>
    </w:p>
    <w:p w14:paraId="7597FC80" w14:textId="77777777" w:rsidR="00853264" w:rsidRDefault="00B82A3A" w:rsidP="00853264">
      <w:pPr>
        <w:keepNext/>
      </w:pPr>
      <w:r w:rsidRPr="00DB46E0">
        <w:rPr>
          <w:rFonts w:cs="Times New Roman"/>
          <w:noProof/>
          <w:lang w:val="en-US"/>
        </w:rPr>
        <w:lastRenderedPageBreak/>
        <w:drawing>
          <wp:inline distT="0" distB="0" distL="0" distR="0" wp14:anchorId="68DE7769" wp14:editId="3997DEB2">
            <wp:extent cx="5842000" cy="3762098"/>
            <wp:effectExtent l="0" t="0" r="6350" b="0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76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ECDD" w14:textId="104AC094" w:rsidR="00B82A3A" w:rsidRPr="00853264" w:rsidRDefault="00853264" w:rsidP="00742FC5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85326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12</w:t>
      </w:r>
      <w:r w:rsidRPr="0085326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853264">
        <w:rPr>
          <w:rFonts w:ascii="Times New Roman" w:hAnsi="Times New Roman" w:cs="Times New Roman"/>
          <w:i w:val="0"/>
          <w:color w:val="FF0000"/>
          <w:sz w:val="22"/>
          <w:szCs w:val="22"/>
          <w:lang w:val="en-US"/>
        </w:rPr>
        <w:t xml:space="preserve"> 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Radio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RP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HPLC chromatogram of [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US"/>
        </w:rPr>
        <w:t>177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Lu]Lu-DOTA-TATE using the analytical control method 10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 xml:space="preserve">60% B (15 min, 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MultoKrom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vertAlign w:val="superscript"/>
          <w:lang w:val="en-US" w:eastAsia="de-DE"/>
        </w:rPr>
        <w:t>®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 xml:space="preserve"> 100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5 C18-column (125 × 4.6 mm, 5 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GmbH),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= 8.5 min)</w:t>
      </w:r>
      <w:r w:rsidRPr="0085326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.</w:t>
      </w:r>
    </w:p>
    <w:p w14:paraId="43E9A280" w14:textId="382F04B2" w:rsidR="00B82A3A" w:rsidRDefault="00B82A3A" w:rsidP="00570EC6">
      <w:pPr>
        <w:rPr>
          <w:rFonts w:cs="Times New Roman"/>
          <w:lang w:val="en-US"/>
        </w:rPr>
      </w:pPr>
    </w:p>
    <w:p w14:paraId="6AB32E34" w14:textId="77777777" w:rsidR="00853264" w:rsidRDefault="00853264" w:rsidP="00853264">
      <w:pPr>
        <w:keepNext/>
        <w:jc w:val="center"/>
      </w:pPr>
      <w:r>
        <w:rPr>
          <w:rFonts w:cs="Times New Roman"/>
          <w:noProof/>
          <w:lang w:val="en-US"/>
        </w:rPr>
        <w:lastRenderedPageBreak/>
        <w:drawing>
          <wp:inline distT="0" distB="0" distL="0" distR="0" wp14:anchorId="7A31EE74" wp14:editId="130DF16D">
            <wp:extent cx="5357446" cy="344487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46" cy="344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357CB" w14:textId="23556BAC" w:rsidR="00B11890" w:rsidRPr="00853264" w:rsidRDefault="00853264" w:rsidP="00283B8D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85326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13</w:t>
      </w:r>
      <w:r w:rsidRPr="00853264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 xml:space="preserve">: 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Radio-RP-HPLC chromatogram of </w:t>
      </w:r>
      <w:r w:rsidRPr="00AD63F6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lang w:val="en-US"/>
        </w:rPr>
        <w:t>[</w:t>
      </w:r>
      <w:r w:rsidRPr="00AD63F6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vertAlign w:val="superscript"/>
          <w:lang w:val="en-US"/>
        </w:rPr>
        <w:t>18</w:t>
      </w:r>
      <w:r w:rsidRPr="00AD63F6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lang w:val="en-US"/>
        </w:rPr>
        <w:t>F]</w:t>
      </w:r>
      <w:r w:rsidR="00903683" w:rsidRPr="00AD63F6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lang w:val="en-US"/>
        </w:rPr>
        <w:t>Lu-</w:t>
      </w:r>
      <w:r w:rsidRPr="00AD63F6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lang w:val="en-US"/>
        </w:rPr>
        <w:t>rhTATE4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using 10-60% B </w:t>
      </w:r>
      <w:r w:rsidR="00B11890"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(125 × 4.6 mm, 5 </w:t>
      </w:r>
      <w:r w:rsidR="00B11890"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="00B11890"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GmbH),</w:t>
      </w:r>
      <w:r w:rsidR="00B11890"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="00B11890" w:rsidRPr="00853264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="00B11890"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</w:t>
      </w:r>
      <w:r w:rsidR="00B11890" w:rsidRPr="0090368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= </w:t>
      </w:r>
      <w:r w:rsidR="00903683" w:rsidRPr="0090368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14.6</w:t>
      </w:r>
      <w:r w:rsidR="00B11890" w:rsidRPr="0090368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min)</w:t>
      </w:r>
      <w:r w:rsidR="00B11890" w:rsidRPr="00903683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.</w:t>
      </w:r>
    </w:p>
    <w:p w14:paraId="7ED3F8ED" w14:textId="3E8E3DC7" w:rsidR="00853264" w:rsidRDefault="00853264" w:rsidP="00853264">
      <w:pPr>
        <w:pStyle w:val="Caption"/>
        <w:spacing w:line="480" w:lineRule="auto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</w:p>
    <w:p w14:paraId="057E2506" w14:textId="77777777" w:rsidR="007A0DE5" w:rsidRDefault="007A0DE5" w:rsidP="007A0DE5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5D971695" wp14:editId="6524538D">
            <wp:extent cx="5122985" cy="3314629"/>
            <wp:effectExtent l="0" t="0" r="1905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71" cy="332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4BF2D" w14:textId="0A5C3463" w:rsidR="007A0DE5" w:rsidRPr="007A0DE5" w:rsidRDefault="007A0DE5" w:rsidP="00283B8D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7A0DE5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14</w:t>
      </w:r>
      <w:r w:rsidRPr="007A0DE5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 xml:space="preserve">: 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Radio-RP-HPLC chromatogram of </w:t>
      </w:r>
      <w:r w:rsidRPr="00AD63F6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lang w:val="en-US"/>
        </w:rPr>
        <w:t>[</w:t>
      </w:r>
      <w:r w:rsidRPr="00AD63F6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vertAlign w:val="superscript"/>
          <w:lang w:val="en-US"/>
        </w:rPr>
        <w:t>177</w:t>
      </w:r>
      <w:r w:rsidRPr="00AD63F6">
        <w:rPr>
          <w:rFonts w:ascii="Times New Roman" w:hAnsi="Times New Roman" w:cs="Times New Roman"/>
          <w:b/>
          <w:bCs/>
          <w:i w:val="0"/>
          <w:color w:val="auto"/>
          <w:sz w:val="22"/>
          <w:szCs w:val="22"/>
          <w:lang w:val="en-US"/>
        </w:rPr>
        <w:t>Lu]Lu-rhTATE4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using 10-60% B 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(125 × 4.6 mm, 5 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Pr="00853264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GmbH),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</w:t>
      </w:r>
      <w:r w:rsidRPr="0090368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= </w:t>
      </w:r>
      <w:r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11.9</w:t>
      </w:r>
      <w:r w:rsidRPr="00903683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min)</w:t>
      </w:r>
      <w:r w:rsidRPr="00903683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.</w:t>
      </w:r>
    </w:p>
    <w:p w14:paraId="2FD0EED4" w14:textId="2811303A" w:rsidR="00B82A3A" w:rsidRPr="00DB46E0" w:rsidRDefault="00B82A3A" w:rsidP="00570EC6">
      <w:pPr>
        <w:rPr>
          <w:rFonts w:cs="Times New Roman"/>
          <w:lang w:val="en-US"/>
        </w:rPr>
      </w:pPr>
    </w:p>
    <w:p w14:paraId="6C7932F7" w14:textId="77777777" w:rsidR="007378CE" w:rsidRDefault="00B82A3A" w:rsidP="007378CE">
      <w:pPr>
        <w:keepNext/>
        <w:jc w:val="center"/>
      </w:pPr>
      <w:r w:rsidRPr="00DB46E0">
        <w:rPr>
          <w:rFonts w:cs="Times New Roman"/>
          <w:noProof/>
          <w:lang w:val="en-US"/>
        </w:rPr>
        <w:lastRenderedPageBreak/>
        <w:drawing>
          <wp:inline distT="0" distB="0" distL="0" distR="0" wp14:anchorId="5B32D02B" wp14:editId="754C9CBE">
            <wp:extent cx="4865077" cy="3102344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65077" cy="310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FCFE" w14:textId="7BEAF7C7" w:rsidR="00B82A3A" w:rsidRPr="007378CE" w:rsidRDefault="007378CE" w:rsidP="00283B8D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15</w:t>
      </w: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7378CE">
        <w:rPr>
          <w:rFonts w:ascii="Times New Roman" w:hAnsi="Times New Roman" w:cs="Times New Roman"/>
          <w:i w:val="0"/>
          <w:color w:val="FF0000"/>
          <w:sz w:val="22"/>
          <w:szCs w:val="22"/>
          <w:lang w:val="en-US"/>
        </w:rPr>
        <w:t xml:space="preserve"> 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Radio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RP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HPLC chromatogram of [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US"/>
        </w:rPr>
        <w:t>125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I]TOC using the analytical control method 20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 xml:space="preserve">50% B (15 min, </w:t>
      </w:r>
      <w:r w:rsidRPr="007378CE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MultoKrom</w:t>
      </w:r>
      <w:r w:rsidRPr="007378CE">
        <w:rPr>
          <w:rFonts w:ascii="Times New Roman" w:eastAsia="Arial" w:hAnsi="Times New Roman" w:cs="Times New Roman"/>
          <w:i w:val="0"/>
          <w:color w:val="auto"/>
          <w:sz w:val="22"/>
          <w:szCs w:val="22"/>
          <w:vertAlign w:val="superscript"/>
          <w:lang w:val="en-US" w:eastAsia="de-DE"/>
        </w:rPr>
        <w:t>®</w:t>
      </w:r>
      <w:r w:rsidRPr="007378CE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 xml:space="preserve"> 100</w:t>
      </w:r>
      <w:r w:rsidRPr="007378CE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noBreakHyphen/>
        <w:t>5 C18-column (125 × 4.6 mm, 5 </w:t>
      </w:r>
      <w:r w:rsidRPr="007378CE">
        <w:rPr>
          <w:rFonts w:ascii="Times New Roman" w:eastAsia="Arial" w:hAnsi="Times New Roman" w:cs="Times New Roman"/>
          <w:i w:val="0"/>
          <w:color w:val="auto"/>
          <w:sz w:val="22"/>
          <w:szCs w:val="22"/>
          <w:lang w:eastAsia="de-DE"/>
        </w:rPr>
        <w:t>μ</w:t>
      </w:r>
      <w:r w:rsidRPr="007378CE">
        <w:rPr>
          <w:rFonts w:ascii="Times New Roman" w:eastAsia="Arial" w:hAnsi="Times New Roman" w:cs="Times New Roman"/>
          <w:i w:val="0"/>
          <w:color w:val="auto"/>
          <w:sz w:val="22"/>
          <w:szCs w:val="22"/>
          <w:lang w:val="en-US" w:eastAsia="de-DE"/>
        </w:rPr>
        <w:t>m particle size, CS Chromatographie GmbH),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t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R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 = 5.1 min).</w:t>
      </w:r>
    </w:p>
    <w:p w14:paraId="13B3BF9B" w14:textId="77967A7E" w:rsidR="007378CE" w:rsidRDefault="007378CE">
      <w:pPr>
        <w:spacing w:line="259" w:lineRule="auto"/>
        <w:jc w:val="left"/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14:paraId="649D14A5" w14:textId="1DD92B0D" w:rsidR="00B82A3A" w:rsidRPr="00C5381E" w:rsidRDefault="00B82A3A" w:rsidP="00C5381E">
      <w:pPr>
        <w:pStyle w:val="Heading2"/>
        <w:rPr>
          <w:rFonts w:ascii="Times New Roman" w:hAnsi="Times New Roman" w:cs="Times New Roman"/>
          <w:sz w:val="22"/>
          <w:szCs w:val="22"/>
        </w:rPr>
      </w:pPr>
      <w:r w:rsidRPr="00C5381E">
        <w:rPr>
          <w:rFonts w:ascii="Times New Roman" w:hAnsi="Times New Roman" w:cs="Times New Roman"/>
          <w:sz w:val="22"/>
          <w:szCs w:val="22"/>
        </w:rPr>
        <w:lastRenderedPageBreak/>
        <w:t>Radio-TLC</w:t>
      </w:r>
    </w:p>
    <w:p w14:paraId="280716DC" w14:textId="77777777" w:rsidR="007378CE" w:rsidRDefault="00B82A3A" w:rsidP="007378CE">
      <w:pPr>
        <w:keepNext/>
      </w:pPr>
      <w:r w:rsidRPr="00DB46E0">
        <w:rPr>
          <w:rFonts w:cs="Times New Roman"/>
          <w:noProof/>
          <w:color w:val="FF0000"/>
          <w:lang w:val="en-US"/>
        </w:rPr>
        <w:drawing>
          <wp:inline distT="0" distB="0" distL="0" distR="0" wp14:anchorId="08F71B05" wp14:editId="0AD43568">
            <wp:extent cx="6621145" cy="3249295"/>
            <wp:effectExtent l="0" t="0" r="8255" b="825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9FA2A" w14:textId="2A7E7FF1" w:rsidR="00B82A3A" w:rsidRPr="007378CE" w:rsidRDefault="007378CE" w:rsidP="00283B8D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16</w:t>
      </w: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7378CE">
        <w:rPr>
          <w:rFonts w:ascii="Times New Roman" w:hAnsi="Times New Roman" w:cs="Times New Roman"/>
          <w:i w:val="0"/>
          <w:color w:val="FF0000"/>
          <w:sz w:val="22"/>
          <w:szCs w:val="22"/>
          <w:lang w:val="en-US"/>
        </w:rPr>
        <w:t xml:space="preserve"> 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Radio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TLC chromatogram of [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US"/>
        </w:rPr>
        <w:t>18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F]SiFA</w:t>
      </w:r>
      <w:r w:rsidRPr="007378CE">
        <w:rPr>
          <w:rFonts w:ascii="Times New Roman" w:hAnsi="Times New Roman" w:cs="Times New Roman"/>
          <w:color w:val="auto"/>
          <w:sz w:val="22"/>
          <w:szCs w:val="22"/>
          <w:lang w:val="en-US"/>
        </w:rPr>
        <w:t>lin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-TATE</w:t>
      </w: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 xml:space="preserve"> 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(flow agent: 60% MeCN/ 40% PBS (6/4 </w:t>
      </w:r>
      <w:r w:rsidRPr="007378CE">
        <w:rPr>
          <w:rFonts w:ascii="Times New Roman" w:hAnsi="Times New Roman" w:cs="Times New Roman"/>
          <w:color w:val="auto"/>
          <w:sz w:val="22"/>
          <w:szCs w:val="22"/>
          <w:lang w:val="en-US"/>
        </w:rPr>
        <w:t>v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/</w:t>
      </w:r>
      <w:r w:rsidRPr="007378CE">
        <w:rPr>
          <w:rFonts w:ascii="Times New Roman" w:hAnsi="Times New Roman" w:cs="Times New Roman"/>
          <w:color w:val="auto"/>
          <w:sz w:val="22"/>
          <w:szCs w:val="22"/>
          <w:lang w:val="en-US"/>
        </w:rPr>
        <w:t>v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) with 10% NaOAc in H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O (2 M) and 1% TFA, stationary phase: TLC </w:t>
      </w:r>
      <w:r w:rsidR="00951AF9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silica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gel 60 F</w:t>
      </w:r>
      <w:r w:rsidR="00951AF9" w:rsidRPr="00951AF9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254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from Merck Millipore).</w:t>
      </w:r>
    </w:p>
    <w:p w14:paraId="23B9E989" w14:textId="4E675283" w:rsidR="00B82A3A" w:rsidRPr="00DB46E0" w:rsidRDefault="00B82A3A" w:rsidP="00570EC6">
      <w:pPr>
        <w:rPr>
          <w:rFonts w:cs="Times New Roman"/>
          <w:lang w:val="en-US"/>
        </w:rPr>
      </w:pPr>
    </w:p>
    <w:p w14:paraId="3965FA66" w14:textId="77777777" w:rsidR="007378CE" w:rsidRDefault="00B82A3A" w:rsidP="007378CE">
      <w:pPr>
        <w:keepNext/>
      </w:pPr>
      <w:r w:rsidRPr="00DB46E0">
        <w:rPr>
          <w:rFonts w:cs="Times New Roman"/>
          <w:noProof/>
          <w:lang w:val="en-US"/>
        </w:rPr>
        <w:drawing>
          <wp:inline distT="0" distB="0" distL="0" distR="0" wp14:anchorId="6E7C6F60" wp14:editId="36C9B10F">
            <wp:extent cx="6028266" cy="1802219"/>
            <wp:effectExtent l="0" t="0" r="0" b="7620"/>
            <wp:docPr id="1843486896" name="Grafik 184348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25" cy="18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1AAAE" w14:textId="72C22B87" w:rsidR="00B82A3A" w:rsidRPr="007378CE" w:rsidRDefault="007378CE" w:rsidP="00283B8D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17</w:t>
      </w: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:</w:t>
      </w:r>
      <w:r w:rsidRPr="007378CE">
        <w:rPr>
          <w:rFonts w:ascii="Times New Roman" w:hAnsi="Times New Roman" w:cs="Times New Roman"/>
          <w:i w:val="0"/>
          <w:color w:val="FF0000"/>
          <w:sz w:val="22"/>
          <w:szCs w:val="22"/>
          <w:lang w:val="en-US"/>
        </w:rPr>
        <w:t xml:space="preserve"> 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Radio-TLC chromatogram of [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US"/>
        </w:rPr>
        <w:t>177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Lu]Lu-DOTA-TATE using A: 1 M NH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4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OAc/DMF (1/1, </w:t>
      </w:r>
      <w:r w:rsidRPr="007378CE">
        <w:rPr>
          <w:rFonts w:ascii="Times New Roman" w:hAnsi="Times New Roman" w:cs="Times New Roman"/>
          <w:color w:val="auto"/>
          <w:sz w:val="22"/>
          <w:szCs w:val="22"/>
          <w:lang w:val="en-US"/>
        </w:rPr>
        <w:t>v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/</w:t>
      </w:r>
      <w:r w:rsidRPr="007378CE">
        <w:rPr>
          <w:rFonts w:ascii="Times New Roman" w:hAnsi="Times New Roman" w:cs="Times New Roman"/>
          <w:color w:val="auto"/>
          <w:sz w:val="22"/>
          <w:szCs w:val="22"/>
          <w:lang w:val="en-US"/>
        </w:rPr>
        <w:t>v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), stationary phase: TLC </w:t>
      </w:r>
      <w:r w:rsidR="00951AF9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silica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gel 60 F</w:t>
      </w:r>
      <w:r w:rsidR="00951AF9" w:rsidRPr="00951AF9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254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and B: 0.1 M sodium citrate × 1.5 H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O, stationary phase: iTLC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noBreakHyphen/>
        <w:t>SC.</w:t>
      </w:r>
    </w:p>
    <w:p w14:paraId="6CD537DD" w14:textId="7F6376D9" w:rsidR="00B82A3A" w:rsidRPr="00DB46E0" w:rsidRDefault="00B82A3A" w:rsidP="00570EC6">
      <w:pPr>
        <w:rPr>
          <w:rFonts w:cs="Times New Roman"/>
          <w:lang w:val="en-US"/>
        </w:rPr>
      </w:pPr>
    </w:p>
    <w:p w14:paraId="3282E4D9" w14:textId="77777777" w:rsidR="007378CE" w:rsidRDefault="007378CE" w:rsidP="007378CE">
      <w:pPr>
        <w:keepNext/>
        <w:jc w:val="center"/>
      </w:pPr>
      <w:r>
        <w:rPr>
          <w:rFonts w:cs="Times New Roman"/>
          <w:noProof/>
          <w:lang w:val="en-US"/>
        </w:rPr>
        <w:lastRenderedPageBreak/>
        <w:drawing>
          <wp:inline distT="0" distB="0" distL="0" distR="0" wp14:anchorId="55D4FAB3" wp14:editId="53D991F6">
            <wp:extent cx="4517390" cy="2609215"/>
            <wp:effectExtent l="0" t="0" r="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0B34C" w14:textId="036C88B8" w:rsidR="00B82A3A" w:rsidRPr="007378CE" w:rsidRDefault="007378CE" w:rsidP="00283B8D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18</w:t>
      </w: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 xml:space="preserve">: 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Radio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noBreakHyphen/>
        <w:t xml:space="preserve">TLC chromatogram of 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[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vertAlign w:val="superscript"/>
          <w:lang w:val="en-US"/>
        </w:rPr>
        <w:t>18</w:t>
      </w:r>
      <w:r w:rsidRPr="00853264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F]Lu-rhTATE4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using 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60% MeCN/ 40% PBS (6/4 </w:t>
      </w:r>
      <w:r w:rsidRPr="007378CE">
        <w:rPr>
          <w:rFonts w:ascii="Times New Roman" w:hAnsi="Times New Roman" w:cs="Times New Roman"/>
          <w:color w:val="auto"/>
          <w:sz w:val="22"/>
          <w:szCs w:val="22"/>
          <w:lang w:val="en-US"/>
        </w:rPr>
        <w:t>v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/</w:t>
      </w:r>
      <w:r w:rsidRPr="007378CE">
        <w:rPr>
          <w:rFonts w:ascii="Times New Roman" w:hAnsi="Times New Roman" w:cs="Times New Roman"/>
          <w:color w:val="auto"/>
          <w:sz w:val="22"/>
          <w:szCs w:val="22"/>
          <w:lang w:val="en-US"/>
        </w:rPr>
        <w:t>v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) with 10% NaOAc in H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O (2 M) and 1% TFA, stationary phase: TLC </w:t>
      </w:r>
      <w:r w:rsidR="00951AF9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silica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gel 60 F</w:t>
      </w:r>
      <w:r w:rsidR="00951AF9" w:rsidRPr="00951AF9">
        <w:rPr>
          <w:rFonts w:ascii="Times New Roman" w:hAnsi="Times New Roman" w:cs="Times New Roman"/>
          <w:i w:val="0"/>
          <w:color w:val="auto"/>
          <w:sz w:val="22"/>
          <w:szCs w:val="22"/>
          <w:vertAlign w:val="subscript"/>
          <w:lang w:val="en-US"/>
        </w:rPr>
        <w:t>254</w:t>
      </w:r>
      <w:r w:rsidRPr="007378CE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from Merck Millipore.</w:t>
      </w:r>
    </w:p>
    <w:p w14:paraId="06BE012D" w14:textId="30814316" w:rsidR="007378CE" w:rsidRDefault="007378CE" w:rsidP="00570EC6">
      <w:pPr>
        <w:rPr>
          <w:rFonts w:cs="Times New Roman"/>
          <w:lang w:val="en-US"/>
        </w:rPr>
      </w:pPr>
    </w:p>
    <w:p w14:paraId="594C8E07" w14:textId="77777777" w:rsidR="007378CE" w:rsidRDefault="007378CE" w:rsidP="007378CE">
      <w:pPr>
        <w:keepNext/>
        <w:jc w:val="center"/>
      </w:pPr>
      <w:r>
        <w:rPr>
          <w:rFonts w:cs="Times New Roman"/>
          <w:noProof/>
          <w:lang w:val="en-US"/>
        </w:rPr>
        <w:drawing>
          <wp:inline distT="0" distB="0" distL="0" distR="0" wp14:anchorId="6805BA4C" wp14:editId="0083F86D">
            <wp:extent cx="4956175" cy="146939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76574" w14:textId="6144C8A2" w:rsidR="007378CE" w:rsidRPr="007378CE" w:rsidRDefault="007378CE" w:rsidP="00283B8D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 w:rsidRP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19</w:t>
      </w:r>
      <w:r w:rsidRPr="007378CE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 xml:space="preserve">: 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Radio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noBreakHyphen/>
        <w:t xml:space="preserve">TLC chromatogram of </w:t>
      </w:r>
      <w:r w:rsidRPr="00AD63F6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US"/>
        </w:rPr>
        <w:t>[</w:t>
      </w:r>
      <w:r w:rsidRPr="00AD63F6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2"/>
          <w:szCs w:val="22"/>
          <w:vertAlign w:val="superscript"/>
          <w:lang w:val="en-US"/>
        </w:rPr>
        <w:t>177</w:t>
      </w:r>
      <w:r w:rsidRPr="00AD63F6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US"/>
        </w:rPr>
        <w:t xml:space="preserve">Lu]Lu-rhTATE4 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using A: 1 M NH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vertAlign w:val="subscript"/>
          <w:lang w:val="en-US"/>
        </w:rPr>
        <w:t>4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OAc/DMF (1/1, </w:t>
      </w:r>
      <w:r w:rsidRPr="007378CE">
        <w:rPr>
          <w:rFonts w:ascii="Times New Roman" w:eastAsia="Times New Roman" w:hAnsi="Times New Roman" w:cs="Times New Roman"/>
          <w:iCs w:val="0"/>
          <w:color w:val="auto"/>
          <w:sz w:val="22"/>
          <w:szCs w:val="22"/>
          <w:lang w:val="en-US"/>
        </w:rPr>
        <w:t>v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/</w:t>
      </w:r>
      <w:r w:rsidRPr="007378CE">
        <w:rPr>
          <w:rFonts w:ascii="Times New Roman" w:eastAsia="Times New Roman" w:hAnsi="Times New Roman" w:cs="Times New Roman"/>
          <w:iCs w:val="0"/>
          <w:color w:val="auto"/>
          <w:sz w:val="22"/>
          <w:szCs w:val="22"/>
          <w:lang w:val="en-US"/>
        </w:rPr>
        <w:t>v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), stationary phase: TLC </w:t>
      </w:r>
      <w:r w:rsidR="00951AF9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Silica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gel 60 F</w:t>
      </w:r>
      <w:r w:rsidR="00951AF9" w:rsidRPr="00951AF9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vertAlign w:val="subscript"/>
          <w:lang w:val="en-US"/>
        </w:rPr>
        <w:t>254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and B: 0.1 M sodium citrate × 1.5 H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vertAlign w:val="subscript"/>
          <w:lang w:val="en-US"/>
        </w:rPr>
        <w:t>2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O, stationary phase: iTLC</w:t>
      </w:r>
      <w:r w:rsidRPr="007378CE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noBreakHyphen/>
        <w:t>SC.</w:t>
      </w:r>
    </w:p>
    <w:p w14:paraId="63D8ED75" w14:textId="5E6C4042" w:rsidR="007378CE" w:rsidRDefault="007378CE">
      <w:pPr>
        <w:spacing w:line="259" w:lineRule="auto"/>
        <w:jc w:val="left"/>
        <w:rPr>
          <w:rFonts w:cs="Times New Roman"/>
          <w:lang w:val="en-US"/>
        </w:rPr>
      </w:pPr>
    </w:p>
    <w:p w14:paraId="642D30E9" w14:textId="5023125C" w:rsidR="001A2F45" w:rsidRDefault="001A2F45">
      <w:pPr>
        <w:spacing w:line="259" w:lineRule="auto"/>
        <w:jc w:val="left"/>
        <w:rPr>
          <w:rFonts w:eastAsia="Calibri" w:cs="Times New Roman"/>
          <w:iCs/>
          <w:noProof/>
          <w:lang w:val="en-US"/>
        </w:rPr>
      </w:pPr>
      <w:r>
        <w:rPr>
          <w:rFonts w:eastAsia="Calibri" w:cs="Times New Roman"/>
          <w:iCs/>
          <w:noProof/>
          <w:lang w:val="en-US"/>
        </w:rPr>
        <w:br w:type="page"/>
      </w:r>
    </w:p>
    <w:p w14:paraId="6C8426AA" w14:textId="5659C2D5" w:rsidR="00C94688" w:rsidRDefault="001A2F45" w:rsidP="001A2F45">
      <w:pPr>
        <w:keepNext/>
        <w:spacing w:line="360" w:lineRule="auto"/>
        <w:rPr>
          <w:rFonts w:cs="Times New Roman"/>
          <w:b/>
          <w:bCs/>
          <w:lang w:val="en-US"/>
        </w:rPr>
      </w:pPr>
      <w:r w:rsidRPr="001A2F45">
        <w:rPr>
          <w:rFonts w:cs="Times New Roman"/>
          <w:b/>
          <w:bCs/>
          <w:i/>
          <w:iCs/>
          <w:lang w:val="en-US"/>
        </w:rPr>
        <w:lastRenderedPageBreak/>
        <w:t>In vitro</w:t>
      </w:r>
      <w:r w:rsidRPr="001A2F45">
        <w:rPr>
          <w:rFonts w:cs="Times New Roman"/>
          <w:b/>
          <w:bCs/>
          <w:lang w:val="en-US"/>
        </w:rPr>
        <w:t xml:space="preserve"> and </w:t>
      </w:r>
      <w:r w:rsidRPr="001A2F45">
        <w:rPr>
          <w:rFonts w:cs="Times New Roman"/>
          <w:b/>
          <w:bCs/>
          <w:i/>
          <w:iCs/>
          <w:lang w:val="en-US"/>
        </w:rPr>
        <w:t xml:space="preserve">in vivo </w:t>
      </w:r>
      <w:r w:rsidRPr="001A2F45">
        <w:rPr>
          <w:rFonts w:cs="Times New Roman"/>
          <w:b/>
          <w:bCs/>
          <w:lang w:val="en-US"/>
        </w:rPr>
        <w:t>data</w:t>
      </w:r>
    </w:p>
    <w:p w14:paraId="0C1FF209" w14:textId="77777777" w:rsidR="001A2F45" w:rsidRDefault="001A2F45" w:rsidP="001A2F45">
      <w:pPr>
        <w:keepNext/>
        <w:spacing w:line="360" w:lineRule="auto"/>
        <w:rPr>
          <w:rFonts w:cs="Times New Roman"/>
          <w:b/>
          <w:bCs/>
          <w:lang w:val="en-US"/>
        </w:rPr>
      </w:pPr>
    </w:p>
    <w:p w14:paraId="2C1302D9" w14:textId="70610291" w:rsidR="001A2F45" w:rsidRPr="001A2F45" w:rsidRDefault="001A2F45" w:rsidP="001A2F45">
      <w:pPr>
        <w:keepNext/>
        <w:spacing w:line="360" w:lineRule="auto"/>
        <w:jc w:val="center"/>
        <w:rPr>
          <w:rFonts w:cs="Times New Roman"/>
          <w:b/>
          <w:bCs/>
          <w:lang w:val="en-US"/>
        </w:rPr>
      </w:pPr>
      <w:r w:rsidRPr="00DB46E0">
        <w:rPr>
          <w:rFonts w:eastAsia="Calibri" w:cs="Times New Roman"/>
          <w:iCs/>
          <w:noProof/>
          <w:lang w:val="en-US"/>
        </w:rPr>
        <w:drawing>
          <wp:inline distT="0" distB="0" distL="0" distR="0" wp14:anchorId="54AC564E" wp14:editId="7277E23F">
            <wp:extent cx="4048125" cy="2987040"/>
            <wp:effectExtent l="0" t="0" r="9525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A4B56" w14:textId="0377514D" w:rsidR="00C94688" w:rsidRPr="00DB46E0" w:rsidRDefault="00C94688" w:rsidP="00C94688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Figure S</w:t>
      </w:r>
      <w:r w:rsidR="008740B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20</w:t>
      </w:r>
      <w:r w:rsidR="00283B8D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 xml:space="preserve">: </w:t>
      </w:r>
      <w:r w:rsidRPr="00DB46E0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Fit function calculated by non-linear regression to determine the HSA binding.</w:t>
      </w:r>
    </w:p>
    <w:p w14:paraId="058D2F68" w14:textId="77777777" w:rsidR="00AA36C2" w:rsidRDefault="00AA36C2">
      <w:pPr>
        <w:spacing w:line="259" w:lineRule="auto"/>
        <w:jc w:val="left"/>
        <w:rPr>
          <w:rFonts w:cs="Times New Roman"/>
          <w:lang w:val="en-US"/>
        </w:rPr>
      </w:pPr>
    </w:p>
    <w:p w14:paraId="1398680C" w14:textId="0F8ACCF9" w:rsidR="002F5CD0" w:rsidRDefault="002C0281" w:rsidP="002C0281">
      <w:pPr>
        <w:spacing w:line="259" w:lineRule="auto"/>
        <w:jc w:val="left"/>
        <w:rPr>
          <w:rFonts w:cs="Times New Roman"/>
          <w:lang w:val="en-US"/>
        </w:rPr>
      </w:pPr>
      <w:r w:rsidRPr="002C0281">
        <w:rPr>
          <w:rFonts w:cs="Times New Roman"/>
          <w:noProof/>
          <w:lang w:val="en-US"/>
        </w:rPr>
        <w:drawing>
          <wp:inline distT="0" distB="0" distL="0" distR="0" wp14:anchorId="26F955EC" wp14:editId="3C95A248">
            <wp:extent cx="5731510" cy="3325091"/>
            <wp:effectExtent l="0" t="0" r="0" b="2540"/>
            <wp:docPr id="2027889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89528" name=""/>
                    <pic:cNvPicPr/>
                  </pic:nvPicPr>
                  <pic:blipFill rotWithShape="1">
                    <a:blip r:embed="rId40"/>
                    <a:srcRect b="24569"/>
                    <a:stretch/>
                  </pic:blipFill>
                  <pic:spPr bwMode="auto">
                    <a:xfrm>
                      <a:off x="0" y="0"/>
                      <a:ext cx="5731510" cy="332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380B4" w14:textId="58DC3D58" w:rsidR="00C94688" w:rsidRDefault="002F5CD0" w:rsidP="002F5CD0">
      <w:pPr>
        <w:spacing w:line="259" w:lineRule="auto"/>
        <w:jc w:val="left"/>
        <w:rPr>
          <w:rFonts w:cs="Times New Roman"/>
          <w:lang w:val="en-GB"/>
        </w:rPr>
      </w:pPr>
      <w:r w:rsidRPr="001A2F45">
        <w:rPr>
          <w:rFonts w:cs="Times New Roman"/>
          <w:b/>
          <w:bCs/>
          <w:lang w:val="en-US"/>
        </w:rPr>
        <w:t>Figure S21</w:t>
      </w:r>
      <w:r>
        <w:rPr>
          <w:rFonts w:cs="Times New Roman"/>
          <w:lang w:val="en-US"/>
        </w:rPr>
        <w:t xml:space="preserve">: </w:t>
      </w:r>
      <w:r w:rsidRPr="001A2F45">
        <w:rPr>
          <w:rFonts w:cs="Times New Roman"/>
          <w:lang w:val="en-GB"/>
        </w:rPr>
        <w:t xml:space="preserve">T/B-ratios of </w:t>
      </w:r>
      <w:r w:rsidRPr="001A2F45">
        <w:rPr>
          <w:rFonts w:cs="Times New Roman"/>
          <w:b/>
          <w:lang w:val="en-GB"/>
        </w:rPr>
        <w:t>[</w:t>
      </w:r>
      <w:r w:rsidRPr="001A2F45">
        <w:rPr>
          <w:rFonts w:cs="Times New Roman"/>
          <w:b/>
          <w:vertAlign w:val="superscript"/>
          <w:lang w:val="en-GB"/>
        </w:rPr>
        <w:t>177</w:t>
      </w:r>
      <w:r w:rsidRPr="001A2F45">
        <w:rPr>
          <w:rFonts w:cs="Times New Roman"/>
          <w:b/>
          <w:lang w:val="en-GB"/>
        </w:rPr>
        <w:t>Lu]Lu</w:t>
      </w:r>
      <w:r w:rsidRPr="001A2F45">
        <w:rPr>
          <w:rFonts w:cs="Times New Roman"/>
          <w:b/>
          <w:lang w:val="en-GB"/>
        </w:rPr>
        <w:noBreakHyphen/>
        <w:t>rhTATE4</w:t>
      </w:r>
      <w:r w:rsidRPr="001A2F45">
        <w:rPr>
          <w:rFonts w:cs="Times New Roman"/>
          <w:lang w:val="en-GB"/>
        </w:rPr>
        <w:t xml:space="preserve"> at 1 h, 6 h and 24 h p.i. (300 pmol each).</w:t>
      </w:r>
    </w:p>
    <w:p w14:paraId="33FA0935" w14:textId="2F4F008F" w:rsidR="002F5CD0" w:rsidRDefault="002F5CD0">
      <w:pPr>
        <w:spacing w:line="259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04D54B3D" w14:textId="77777777" w:rsidR="002F5CD0" w:rsidRDefault="002F5CD0" w:rsidP="002F5CD0">
      <w:pPr>
        <w:spacing w:line="259" w:lineRule="auto"/>
        <w:jc w:val="left"/>
        <w:rPr>
          <w:rFonts w:cs="Times New Roman"/>
          <w:lang w:val="en-US"/>
        </w:rPr>
      </w:pPr>
    </w:p>
    <w:p w14:paraId="417476B0" w14:textId="2F5556BC" w:rsidR="00023B05" w:rsidRDefault="00023B05" w:rsidP="00C94688">
      <w:pPr>
        <w:spacing w:after="0"/>
        <w:outlineLvl w:val="0"/>
        <w:rPr>
          <w:rFonts w:eastAsia="Times New Roman" w:cs="Times New Roman"/>
          <w:b/>
          <w:lang w:val="en-US"/>
        </w:rPr>
      </w:pPr>
      <w:bookmarkStart w:id="3" w:name="_Toc158121659"/>
      <w:r w:rsidRPr="00023B05">
        <w:rPr>
          <w:rFonts w:eastAsia="Times New Roman" w:cs="Times New Roman"/>
          <w:b/>
          <w:lang w:val="en-US"/>
        </w:rPr>
        <w:t>Tables</w:t>
      </w:r>
      <w:bookmarkEnd w:id="3"/>
    </w:p>
    <w:p w14:paraId="491C7E28" w14:textId="77777777" w:rsidR="00C94688" w:rsidRPr="005E5192" w:rsidRDefault="00C94688" w:rsidP="00C94688">
      <w:pPr>
        <w:pStyle w:val="Caption"/>
        <w:keepNext/>
        <w:spacing w:line="360" w:lineRule="auto"/>
        <w:jc w:val="both"/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</w:pPr>
      <w:bookmarkStart w:id="4" w:name="_Ref160611609"/>
      <w:bookmarkStart w:id="5" w:name="_Ref148341147"/>
      <w:r w:rsidRPr="00E70943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Table </w:t>
      </w:r>
      <w:r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S</w:t>
      </w:r>
      <w:bookmarkEnd w:id="4"/>
      <w:r w:rsidRPr="00C94688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  <w:t>1</w:t>
      </w:r>
      <w:r w:rsidRPr="00627CD0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: Deviating equivalents, coupling reagents, base (DIPEA), pre</w:t>
      </w:r>
      <w:r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-</w:t>
      </w:r>
      <w:r w:rsidRPr="00627CD0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activation times, and reaction times for coupling the respective substrates to the resin-bound peptide (1.0 eq.).</w:t>
      </w:r>
      <w:bookmarkEnd w:id="5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12"/>
        <w:gridCol w:w="793"/>
        <w:gridCol w:w="828"/>
        <w:gridCol w:w="846"/>
        <w:gridCol w:w="706"/>
        <w:gridCol w:w="1387"/>
        <w:gridCol w:w="688"/>
      </w:tblGrid>
      <w:tr w:rsidR="00C94688" w:rsidRPr="005E5192" w14:paraId="75A71ACC" w14:textId="77777777" w:rsidTr="00411557">
        <w:trPr>
          <w:jc w:val="center"/>
        </w:trPr>
        <w:tc>
          <w:tcPr>
            <w:tcW w:w="3256" w:type="dxa"/>
            <w:tcBorders>
              <w:bottom w:val="single" w:sz="4" w:space="0" w:color="auto"/>
              <w:right w:val="single" w:sz="4" w:space="0" w:color="auto"/>
            </w:tcBorders>
          </w:tcPr>
          <w:p w14:paraId="65209C1F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Substrate</w:t>
            </w:r>
          </w:p>
        </w:tc>
        <w:tc>
          <w:tcPr>
            <w:tcW w:w="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3811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eq.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9FBE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TBTU [eq.]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255F" w14:textId="77777777" w:rsidR="00C94688" w:rsidRPr="005E5192" w:rsidRDefault="00C94688" w:rsidP="00411557">
            <w:pPr>
              <w:spacing w:line="360" w:lineRule="auto"/>
              <w:jc w:val="center"/>
              <w:rPr>
                <w:rFonts w:eastAsia="Calibri" w:cs="Times New Roman"/>
                <w:iCs/>
                <w:lang w:val="en-US"/>
              </w:rPr>
            </w:pPr>
            <w:r w:rsidRPr="005E5192">
              <w:rPr>
                <w:rFonts w:eastAsia="Calibri" w:cs="Times New Roman"/>
                <w:iCs/>
                <w:lang w:val="en-US"/>
              </w:rPr>
              <w:t>HATU</w:t>
            </w:r>
          </w:p>
          <w:p w14:paraId="6C34962F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[eq.]</w:t>
            </w:r>
          </w:p>
        </w:tc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7FC3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HOAt [eq.]</w:t>
            </w: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2AE4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Base [eq.]</w:t>
            </w:r>
          </w:p>
        </w:tc>
        <w:tc>
          <w:tcPr>
            <w:tcW w:w="1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3881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Preactivation [min]</w:t>
            </w:r>
          </w:p>
        </w:tc>
        <w:tc>
          <w:tcPr>
            <w:tcW w:w="688" w:type="dxa"/>
            <w:tcBorders>
              <w:left w:val="single" w:sz="4" w:space="0" w:color="auto"/>
              <w:bottom w:val="single" w:sz="4" w:space="0" w:color="auto"/>
            </w:tcBorders>
          </w:tcPr>
          <w:p w14:paraId="4252983C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Time [h]</w:t>
            </w:r>
          </w:p>
        </w:tc>
      </w:tr>
      <w:tr w:rsidR="00C94688" w:rsidRPr="005E5192" w14:paraId="2D386F1A" w14:textId="77777777" w:rsidTr="00411557">
        <w:trPr>
          <w:jc w:val="center"/>
        </w:trPr>
        <w:tc>
          <w:tcPr>
            <w:tcW w:w="3256" w:type="dxa"/>
            <w:tcBorders>
              <w:top w:val="single" w:sz="4" w:space="0" w:color="auto"/>
              <w:right w:val="single" w:sz="4" w:space="0" w:color="auto"/>
            </w:tcBorders>
          </w:tcPr>
          <w:p w14:paraId="26BBFE9E" w14:textId="77777777" w:rsidR="00C94688" w:rsidRPr="005E5192" w:rsidRDefault="00C94688" w:rsidP="00411557">
            <w:pPr>
              <w:pStyle w:val="TAMainText"/>
              <w:ind w:firstLine="0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Fmoc-O</w:t>
            </w: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vertAlign w:val="subscript"/>
                <w:lang w:val="en-US"/>
              </w:rPr>
              <w:t>2</w:t>
            </w: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Oc-OH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23CCA4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6E6FDF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C66BA5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1C642C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3BAD8D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7DAB39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</w:tcPr>
          <w:p w14:paraId="371EA1F8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1.5</w:t>
            </w:r>
          </w:p>
        </w:tc>
      </w:tr>
      <w:tr w:rsidR="00C94688" w:rsidRPr="005E5192" w14:paraId="6D702F3A" w14:textId="77777777" w:rsidTr="00411557">
        <w:trPr>
          <w:jc w:val="center"/>
        </w:trPr>
        <w:tc>
          <w:tcPr>
            <w:tcW w:w="3256" w:type="dxa"/>
            <w:tcBorders>
              <w:right w:val="single" w:sz="4" w:space="0" w:color="auto"/>
            </w:tcBorders>
          </w:tcPr>
          <w:p w14:paraId="690B0146" w14:textId="77777777" w:rsidR="00C94688" w:rsidRPr="005E5192" w:rsidRDefault="00C94688" w:rsidP="00411557">
            <w:pPr>
              <w:pStyle w:val="TAMainText"/>
              <w:ind w:firstLine="0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DOTA(</w:t>
            </w:r>
            <w:r w:rsidRPr="005E5192">
              <w:rPr>
                <w:rFonts w:ascii="Times New Roman" w:eastAsia="Calibri" w:hAnsi="Times New Roman"/>
                <w:i/>
                <w:iCs/>
                <w:sz w:val="22"/>
                <w:szCs w:val="22"/>
                <w:lang w:val="en-US"/>
              </w:rPr>
              <w:t>t</w:t>
            </w: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Bu)</w:t>
            </w: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14:paraId="663CC98C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1.5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450CE802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</w:tcPr>
          <w:p w14:paraId="1B2D8100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1.5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3BBAA289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1.5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01FA2AD4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4.5</w:t>
            </w:r>
          </w:p>
        </w:tc>
        <w:tc>
          <w:tcPr>
            <w:tcW w:w="1387" w:type="dxa"/>
            <w:tcBorders>
              <w:left w:val="single" w:sz="4" w:space="0" w:color="auto"/>
              <w:right w:val="single" w:sz="4" w:space="0" w:color="auto"/>
            </w:tcBorders>
          </w:tcPr>
          <w:p w14:paraId="7549BE4F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15</w:t>
            </w:r>
          </w:p>
        </w:tc>
        <w:tc>
          <w:tcPr>
            <w:tcW w:w="688" w:type="dxa"/>
            <w:tcBorders>
              <w:left w:val="single" w:sz="4" w:space="0" w:color="auto"/>
            </w:tcBorders>
          </w:tcPr>
          <w:p w14:paraId="2916DEDB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3.0</w:t>
            </w:r>
          </w:p>
        </w:tc>
      </w:tr>
      <w:tr w:rsidR="00C94688" w:rsidRPr="005E5192" w14:paraId="1EF1B475" w14:textId="77777777" w:rsidTr="00411557">
        <w:trPr>
          <w:jc w:val="center"/>
        </w:trPr>
        <w:tc>
          <w:tcPr>
            <w:tcW w:w="3256" w:type="dxa"/>
            <w:tcBorders>
              <w:right w:val="single" w:sz="4" w:space="0" w:color="auto"/>
            </w:tcBorders>
          </w:tcPr>
          <w:p w14:paraId="03D0C2B4" w14:textId="77777777" w:rsidR="00C94688" w:rsidRPr="005E5192" w:rsidRDefault="00C94688" w:rsidP="00411557">
            <w:pPr>
              <w:pStyle w:val="TAMainText"/>
              <w:ind w:firstLine="0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t>Fmoc-</w:t>
            </w:r>
            <w:r w:rsidRPr="005E5192">
              <w:rPr>
                <w:rFonts w:ascii="Times New Roman" w:hAnsi="Times New Roman"/>
                <w:i/>
                <w:smallCaps/>
                <w:sz w:val="22"/>
                <w:szCs w:val="22"/>
                <w:lang w:val="en-US"/>
              </w:rPr>
              <w:t>l</w:t>
            </w: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t>-Asp(</w:t>
            </w:r>
            <w:r w:rsidRPr="005E5192">
              <w:rPr>
                <w:rFonts w:ascii="Times New Roman" w:hAnsi="Times New Roman"/>
                <w:i/>
                <w:sz w:val="22"/>
                <w:szCs w:val="22"/>
                <w:vertAlign w:val="superscript"/>
                <w:lang w:val="en-US"/>
              </w:rPr>
              <w:t>t</w:t>
            </w: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t>Bu)-OH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14:paraId="7ACA25D0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3.0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3819A622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3.0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</w:tcPr>
          <w:p w14:paraId="4B072CB5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-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6D4B0B18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3.0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72F594C5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9.0</w:t>
            </w:r>
          </w:p>
        </w:tc>
        <w:tc>
          <w:tcPr>
            <w:tcW w:w="1387" w:type="dxa"/>
            <w:tcBorders>
              <w:left w:val="single" w:sz="4" w:space="0" w:color="auto"/>
              <w:right w:val="single" w:sz="4" w:space="0" w:color="auto"/>
            </w:tcBorders>
          </w:tcPr>
          <w:p w14:paraId="52594FE9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</w:t>
            </w:r>
          </w:p>
        </w:tc>
        <w:tc>
          <w:tcPr>
            <w:tcW w:w="688" w:type="dxa"/>
            <w:tcBorders>
              <w:left w:val="single" w:sz="4" w:space="0" w:color="auto"/>
            </w:tcBorders>
          </w:tcPr>
          <w:p w14:paraId="475B91B5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</w:tr>
      <w:tr w:rsidR="00C94688" w:rsidRPr="005E5192" w14:paraId="69CBF3C0" w14:textId="77777777" w:rsidTr="00411557">
        <w:trPr>
          <w:jc w:val="center"/>
        </w:trPr>
        <w:tc>
          <w:tcPr>
            <w:tcW w:w="3256" w:type="dxa"/>
            <w:tcBorders>
              <w:right w:val="single" w:sz="4" w:space="0" w:color="auto"/>
            </w:tcBorders>
          </w:tcPr>
          <w:p w14:paraId="39A4AEF7" w14:textId="77777777" w:rsidR="00C94688" w:rsidRPr="005E5192" w:rsidRDefault="00C94688" w:rsidP="00411557">
            <w:pPr>
              <w:pStyle w:val="TAMainText"/>
              <w:ind w:firstLine="0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t>Fmoc</w:t>
            </w: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noBreakHyphen/>
              <w:t>Asn(Ac</w:t>
            </w:r>
            <w:r w:rsidRPr="005E5192">
              <w:rPr>
                <w:rFonts w:ascii="Times New Roman" w:hAnsi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t>AcNH</w:t>
            </w: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noBreakHyphen/>
            </w:r>
            <w:r w:rsidRPr="005E5192">
              <w:rPr>
                <w:rFonts w:ascii="Times New Roman" w:hAnsi="Times New Roman"/>
                <w:i/>
                <w:sz w:val="22"/>
                <w:szCs w:val="22"/>
                <w:lang w:val="en-US"/>
              </w:rPr>
              <w:t>β</w:t>
            </w: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noBreakHyphen/>
              <w:t>Glc)</w:t>
            </w: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noBreakHyphen/>
              <w:t>OH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14:paraId="7DD917FD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0C7A3216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1.9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</w:tcPr>
          <w:p w14:paraId="46E01C21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1.9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1EA4094A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1605138F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  <w:tc>
          <w:tcPr>
            <w:tcW w:w="1387" w:type="dxa"/>
            <w:tcBorders>
              <w:left w:val="single" w:sz="4" w:space="0" w:color="auto"/>
              <w:right w:val="single" w:sz="4" w:space="0" w:color="auto"/>
            </w:tcBorders>
          </w:tcPr>
          <w:p w14:paraId="5BCC06DA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</w:t>
            </w:r>
          </w:p>
        </w:tc>
        <w:tc>
          <w:tcPr>
            <w:tcW w:w="688" w:type="dxa"/>
            <w:tcBorders>
              <w:left w:val="single" w:sz="4" w:space="0" w:color="auto"/>
            </w:tcBorders>
          </w:tcPr>
          <w:p w14:paraId="3D2FB1FC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</w:tr>
      <w:tr w:rsidR="00C94688" w:rsidRPr="005E5192" w14:paraId="53B14650" w14:textId="77777777" w:rsidTr="00411557">
        <w:trPr>
          <w:jc w:val="center"/>
        </w:trPr>
        <w:tc>
          <w:tcPr>
            <w:tcW w:w="3256" w:type="dxa"/>
            <w:tcBorders>
              <w:right w:val="single" w:sz="4" w:space="0" w:color="auto"/>
            </w:tcBorders>
          </w:tcPr>
          <w:p w14:paraId="5052F978" w14:textId="77777777" w:rsidR="00C94688" w:rsidRPr="005E5192" w:rsidRDefault="00C94688" w:rsidP="00411557">
            <w:pPr>
              <w:pStyle w:val="TAMainText"/>
              <w:ind w:firstLine="0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hAnsi="Times New Roman"/>
                <w:i/>
                <w:sz w:val="22"/>
                <w:szCs w:val="22"/>
                <w:lang w:val="en-US"/>
              </w:rPr>
              <w:t>bis</w:t>
            </w:r>
            <w:r w:rsidRPr="005E5192">
              <w:rPr>
                <w:rFonts w:ascii="Times New Roman" w:hAnsi="Times New Roman"/>
                <w:sz w:val="22"/>
                <w:szCs w:val="22"/>
                <w:lang w:val="en-US"/>
              </w:rPr>
              <w:t>-Boc-amino-oxyacetic acid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14:paraId="1A395FF1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262250E2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1.9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</w:tcPr>
          <w:p w14:paraId="0D85A7A6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B7D51F6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1.9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71BE2F38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  <w:tc>
          <w:tcPr>
            <w:tcW w:w="1387" w:type="dxa"/>
            <w:tcBorders>
              <w:left w:val="single" w:sz="4" w:space="0" w:color="auto"/>
              <w:right w:val="single" w:sz="4" w:space="0" w:color="auto"/>
            </w:tcBorders>
          </w:tcPr>
          <w:p w14:paraId="282663EB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</w:t>
            </w:r>
          </w:p>
        </w:tc>
        <w:tc>
          <w:tcPr>
            <w:tcW w:w="688" w:type="dxa"/>
            <w:tcBorders>
              <w:left w:val="single" w:sz="4" w:space="0" w:color="auto"/>
            </w:tcBorders>
          </w:tcPr>
          <w:p w14:paraId="63D3E97D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</w:tr>
      <w:tr w:rsidR="00C94688" w:rsidRPr="005E5192" w14:paraId="0C9FA161" w14:textId="77777777" w:rsidTr="00411557">
        <w:trPr>
          <w:jc w:val="center"/>
        </w:trPr>
        <w:tc>
          <w:tcPr>
            <w:tcW w:w="3256" w:type="dxa"/>
            <w:tcBorders>
              <w:right w:val="single" w:sz="4" w:space="0" w:color="auto"/>
            </w:tcBorders>
          </w:tcPr>
          <w:p w14:paraId="52E34619" w14:textId="77777777" w:rsidR="00C94688" w:rsidRPr="005E5192" w:rsidRDefault="00C94688" w:rsidP="00411557">
            <w:pPr>
              <w:pStyle w:val="TAMainText"/>
              <w:ind w:firstLine="0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Fmoc-(SiFA)SeFe-OH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14:paraId="74052185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1.5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03E3CF80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1.5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</w:tcPr>
          <w:p w14:paraId="559C0F6E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F08D610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1.5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7108FB40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3.5</w:t>
            </w:r>
          </w:p>
        </w:tc>
        <w:tc>
          <w:tcPr>
            <w:tcW w:w="1387" w:type="dxa"/>
            <w:tcBorders>
              <w:left w:val="single" w:sz="4" w:space="0" w:color="auto"/>
              <w:right w:val="single" w:sz="4" w:space="0" w:color="auto"/>
            </w:tcBorders>
          </w:tcPr>
          <w:p w14:paraId="009BC57C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15</w:t>
            </w:r>
          </w:p>
        </w:tc>
        <w:tc>
          <w:tcPr>
            <w:tcW w:w="688" w:type="dxa"/>
            <w:tcBorders>
              <w:left w:val="single" w:sz="4" w:space="0" w:color="auto"/>
            </w:tcBorders>
          </w:tcPr>
          <w:p w14:paraId="72F3C37E" w14:textId="77777777" w:rsidR="00C94688" w:rsidRPr="005E5192" w:rsidRDefault="00C94688" w:rsidP="00411557">
            <w:pPr>
              <w:pStyle w:val="TAMainText"/>
              <w:ind w:firstLine="0"/>
              <w:jc w:val="center"/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</w:pPr>
            <w:r w:rsidRPr="005E5192">
              <w:rPr>
                <w:rFonts w:ascii="Times New Roman" w:eastAsia="Calibri" w:hAnsi="Times New Roman"/>
                <w:iCs/>
                <w:sz w:val="22"/>
                <w:szCs w:val="22"/>
                <w:lang w:val="en-US"/>
              </w:rPr>
              <w:t>2.0</w:t>
            </w:r>
          </w:p>
        </w:tc>
      </w:tr>
    </w:tbl>
    <w:p w14:paraId="1DF48845" w14:textId="77777777" w:rsidR="00C94688" w:rsidRPr="00023B05" w:rsidRDefault="00C94688" w:rsidP="00C94688">
      <w:pPr>
        <w:spacing w:after="0"/>
        <w:outlineLvl w:val="0"/>
        <w:rPr>
          <w:rFonts w:eastAsia="Times New Roman" w:cs="Times New Roman"/>
          <w:b/>
          <w:lang w:val="en-US"/>
        </w:rPr>
      </w:pPr>
    </w:p>
    <w:p w14:paraId="1BB18B0A" w14:textId="5B4F8917" w:rsidR="00C94688" w:rsidRPr="00D23C22" w:rsidRDefault="00C94688" w:rsidP="00C94688">
      <w:pPr>
        <w:pStyle w:val="Caption"/>
        <w:keepNext/>
        <w:spacing w:line="360" w:lineRule="auto"/>
        <w:rPr>
          <w:rFonts w:ascii="Times New Roman" w:hAnsi="Times New Roman" w:cs="Times New Roman"/>
          <w:i w:val="0"/>
          <w:sz w:val="22"/>
          <w:szCs w:val="22"/>
        </w:rPr>
      </w:pPr>
      <w:bookmarkStart w:id="6" w:name="_Ref151650258"/>
      <w:bookmarkStart w:id="7" w:name="_Ref151553223"/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GB"/>
        </w:rPr>
        <w:t>Table </w:t>
      </w:r>
      <w:bookmarkEnd w:id="6"/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GB"/>
        </w:rPr>
        <w:t>S2:</w:t>
      </w:r>
      <w:r w:rsidRPr="00DB46E0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Compounds for the calibration curve and their respective literature-known HSA-binding</w:t>
      </w:r>
      <w:r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 xml:space="preserve"> percentages</w:t>
      </w:r>
      <w:r w:rsidRPr="00DB46E0">
        <w:rPr>
          <w:rFonts w:ascii="Times New Roman" w:hAnsi="Times New Roman" w:cs="Times New Roman"/>
          <w:i w:val="0"/>
          <w:color w:val="auto"/>
          <w:sz w:val="22"/>
          <w:szCs w:val="22"/>
          <w:lang w:val="en-US"/>
        </w:rPr>
        <w:t>.</w:t>
      </w:r>
      <w:r w:rsidRPr="00D23C22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>
          <w:fldData xml:space="preserve">PEVuZE5vdGU+PENpdGU+PEF1dGhvcj5WYWxrbzwvQXV0aG9yPjxZZWFyPjIwMDM8L1llYXI+PFJl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</w:fldData>
        </w:fldChar>
      </w:r>
      <w:r w:rsidRPr="006A6DD9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instrText xml:space="preserve"> ADDIN EN.CITE </w:instrText>
      </w:r>
      <w:r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>
          <w:fldData xml:space="preserve">PEVuZE5vdGU+PENpdGU+PEF1dGhvcj5WYWxrbzwvQXV0aG9yPjxZZWFyPjIwMDM8L1llYXI+PFJl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</w:fldData>
        </w:fldChar>
      </w:r>
      <w:r w:rsidRPr="006A6DD9">
        <w:rPr>
          <w:rFonts w:ascii="Times New Roman" w:hAnsi="Times New Roman" w:cs="Times New Roman"/>
          <w:i w:val="0"/>
          <w:color w:val="auto"/>
          <w:sz w:val="22"/>
          <w:szCs w:val="22"/>
          <w:lang w:val="en-GB"/>
        </w:rPr>
        <w:instrText xml:space="preserve"> ADDIN EN.CITE.DATA </w:instrText>
      </w:r>
      <w:r>
        <w:rPr>
          <w:rFonts w:ascii="Times New Roman" w:hAnsi="Times New Roman" w:cs="Times New Roman"/>
          <w:i w:val="0"/>
          <w:color w:val="auto"/>
          <w:sz w:val="22"/>
          <w:szCs w:val="22"/>
        </w:rPr>
      </w:r>
      <w:r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Pr="00D23C22">
        <w:rPr>
          <w:rFonts w:ascii="Times New Roman" w:hAnsi="Times New Roman" w:cs="Times New Roman"/>
          <w:i w:val="0"/>
          <w:color w:val="auto"/>
          <w:sz w:val="22"/>
          <w:szCs w:val="22"/>
        </w:rPr>
      </w:r>
      <w:r w:rsidRPr="00D23C22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Pr="00D23C22">
        <w:rPr>
          <w:rFonts w:ascii="Times New Roman" w:hAnsi="Times New Roman" w:cs="Times New Roman"/>
          <w:i w:val="0"/>
          <w:noProof/>
          <w:color w:val="auto"/>
          <w:sz w:val="22"/>
          <w:szCs w:val="22"/>
          <w:vertAlign w:val="superscript"/>
        </w:rPr>
        <w:t>[2-3]</w:t>
      </w:r>
      <w:r w:rsidRPr="00D23C22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</w:t>
      </w:r>
    </w:p>
    <w:tbl>
      <w:tblPr>
        <w:tblStyle w:val="TableNormal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26"/>
        <w:gridCol w:w="2052"/>
      </w:tblGrid>
      <w:tr w:rsidR="00C94688" w:rsidRPr="00DB46E0" w14:paraId="697C35FF" w14:textId="77777777" w:rsidTr="00411557">
        <w:trPr>
          <w:trHeight w:val="332"/>
          <w:jc w:val="center"/>
        </w:trPr>
        <w:tc>
          <w:tcPr>
            <w:tcW w:w="1726" w:type="dxa"/>
            <w:tcBorders>
              <w:bottom w:val="single" w:sz="4" w:space="0" w:color="000000"/>
            </w:tcBorders>
          </w:tcPr>
          <w:p w14:paraId="052FCF7C" w14:textId="77777777" w:rsidR="00C94688" w:rsidRPr="00DB46E0" w:rsidRDefault="00C94688" w:rsidP="00411557">
            <w:pPr>
              <w:pStyle w:val="TableParagraph"/>
              <w:spacing w:before="5"/>
              <w:rPr>
                <w:b/>
              </w:rPr>
            </w:pPr>
            <w:r w:rsidRPr="00DB46E0">
              <w:rPr>
                <w:b/>
              </w:rPr>
              <w:t>Compound</w:t>
            </w:r>
          </w:p>
        </w:tc>
        <w:tc>
          <w:tcPr>
            <w:tcW w:w="2052" w:type="dxa"/>
            <w:tcBorders>
              <w:bottom w:val="single" w:sz="4" w:space="0" w:color="000000"/>
            </w:tcBorders>
          </w:tcPr>
          <w:p w14:paraId="16377B27" w14:textId="77777777" w:rsidR="00C94688" w:rsidRPr="00DB46E0" w:rsidRDefault="00C94688" w:rsidP="00411557">
            <w:pPr>
              <w:pStyle w:val="TableParagraph"/>
              <w:spacing w:before="5"/>
              <w:ind w:left="0" w:right="116"/>
              <w:jc w:val="right"/>
              <w:rPr>
                <w:b/>
              </w:rPr>
            </w:pPr>
            <w:r w:rsidRPr="00DB46E0">
              <w:rPr>
                <w:b/>
              </w:rPr>
              <w:t>HSA-binding</w:t>
            </w:r>
            <w:r w:rsidRPr="00DB46E0">
              <w:rPr>
                <w:b/>
                <w:spacing w:val="-4"/>
              </w:rPr>
              <w:t xml:space="preserve"> </w:t>
            </w:r>
            <w:r w:rsidRPr="00DB46E0">
              <w:rPr>
                <w:b/>
              </w:rPr>
              <w:t>[%]</w:t>
            </w:r>
          </w:p>
        </w:tc>
      </w:tr>
      <w:tr w:rsidR="00C94688" w:rsidRPr="00DB46E0" w14:paraId="38EEDC41" w14:textId="77777777" w:rsidTr="00411557">
        <w:trPr>
          <w:trHeight w:val="338"/>
          <w:jc w:val="center"/>
        </w:trPr>
        <w:tc>
          <w:tcPr>
            <w:tcW w:w="1726" w:type="dxa"/>
            <w:tcBorders>
              <w:top w:val="single" w:sz="4" w:space="0" w:color="000000"/>
            </w:tcBorders>
          </w:tcPr>
          <w:p w14:paraId="5D3065A1" w14:textId="77777777" w:rsidR="00C94688" w:rsidRPr="00DB46E0" w:rsidRDefault="00C94688" w:rsidP="00411557">
            <w:pPr>
              <w:pStyle w:val="TableParagraph"/>
              <w:spacing w:before="17"/>
            </w:pPr>
            <w:r w:rsidRPr="00DB46E0">
              <w:t>Benzyl</w:t>
            </w:r>
            <w:r w:rsidRPr="00DB46E0">
              <w:rPr>
                <w:spacing w:val="-4"/>
              </w:rPr>
              <w:t xml:space="preserve"> </w:t>
            </w:r>
            <w:r w:rsidRPr="00DB46E0">
              <w:t>alcohol</w:t>
            </w:r>
          </w:p>
        </w:tc>
        <w:tc>
          <w:tcPr>
            <w:tcW w:w="2052" w:type="dxa"/>
            <w:tcBorders>
              <w:top w:val="single" w:sz="4" w:space="0" w:color="000000"/>
            </w:tcBorders>
          </w:tcPr>
          <w:p w14:paraId="24B7C435" w14:textId="77777777" w:rsidR="00C94688" w:rsidRPr="00DB46E0" w:rsidRDefault="00C94688" w:rsidP="00411557">
            <w:pPr>
              <w:pStyle w:val="TableParagraph"/>
              <w:spacing w:before="17"/>
              <w:ind w:left="0" w:right="116"/>
              <w:jc w:val="center"/>
            </w:pPr>
            <w:r w:rsidRPr="00DB46E0">
              <w:t>13.15</w:t>
            </w:r>
          </w:p>
        </w:tc>
      </w:tr>
      <w:tr w:rsidR="00C94688" w:rsidRPr="00DB46E0" w14:paraId="0D4D48C9" w14:textId="77777777" w:rsidTr="00411557">
        <w:trPr>
          <w:trHeight w:val="346"/>
          <w:jc w:val="center"/>
        </w:trPr>
        <w:tc>
          <w:tcPr>
            <w:tcW w:w="1726" w:type="dxa"/>
          </w:tcPr>
          <w:p w14:paraId="3E846987" w14:textId="77777777" w:rsidR="00C94688" w:rsidRPr="00DB46E0" w:rsidRDefault="00C94688" w:rsidP="00411557">
            <w:pPr>
              <w:pStyle w:val="TableParagraph"/>
            </w:pPr>
            <w:r w:rsidRPr="00DB46E0">
              <w:t>Aniline</w:t>
            </w:r>
          </w:p>
        </w:tc>
        <w:tc>
          <w:tcPr>
            <w:tcW w:w="2052" w:type="dxa"/>
          </w:tcPr>
          <w:p w14:paraId="78D1378E" w14:textId="77777777" w:rsidR="00C94688" w:rsidRPr="00DB46E0" w:rsidRDefault="00C94688" w:rsidP="00411557">
            <w:pPr>
              <w:pStyle w:val="TableParagraph"/>
              <w:ind w:left="0" w:right="116"/>
              <w:jc w:val="center"/>
            </w:pPr>
            <w:r w:rsidRPr="00DB46E0">
              <w:t>14.06</w:t>
            </w:r>
          </w:p>
        </w:tc>
      </w:tr>
      <w:tr w:rsidR="00C94688" w:rsidRPr="00DB46E0" w14:paraId="6F7AD3A8" w14:textId="77777777" w:rsidTr="00411557">
        <w:trPr>
          <w:trHeight w:val="346"/>
          <w:jc w:val="center"/>
        </w:trPr>
        <w:tc>
          <w:tcPr>
            <w:tcW w:w="1726" w:type="dxa"/>
          </w:tcPr>
          <w:p w14:paraId="68EE06C8" w14:textId="77777777" w:rsidR="00C94688" w:rsidRPr="00DB46E0" w:rsidRDefault="00C94688" w:rsidP="00411557">
            <w:pPr>
              <w:pStyle w:val="TableParagraph"/>
            </w:pPr>
            <w:r w:rsidRPr="00DB46E0">
              <w:t>Phenol</w:t>
            </w:r>
          </w:p>
        </w:tc>
        <w:tc>
          <w:tcPr>
            <w:tcW w:w="2052" w:type="dxa"/>
          </w:tcPr>
          <w:p w14:paraId="0E87169A" w14:textId="77777777" w:rsidR="00C94688" w:rsidRPr="00DB46E0" w:rsidRDefault="00C94688" w:rsidP="00411557">
            <w:pPr>
              <w:pStyle w:val="TableParagraph"/>
              <w:ind w:left="0" w:right="116"/>
              <w:jc w:val="center"/>
            </w:pPr>
            <w:r w:rsidRPr="00DB46E0">
              <w:t>20.69</w:t>
            </w:r>
          </w:p>
        </w:tc>
      </w:tr>
      <w:tr w:rsidR="00C94688" w:rsidRPr="00DB46E0" w14:paraId="2876FD3D" w14:textId="77777777" w:rsidTr="00411557">
        <w:trPr>
          <w:trHeight w:val="346"/>
          <w:jc w:val="center"/>
        </w:trPr>
        <w:tc>
          <w:tcPr>
            <w:tcW w:w="1726" w:type="dxa"/>
          </w:tcPr>
          <w:p w14:paraId="5616B955" w14:textId="77777777" w:rsidR="00C94688" w:rsidRPr="00DB46E0" w:rsidRDefault="00C94688" w:rsidP="00411557">
            <w:pPr>
              <w:pStyle w:val="TableParagraph"/>
            </w:pPr>
            <w:r w:rsidRPr="00DB46E0">
              <w:t>Benzoic</w:t>
            </w:r>
            <w:r w:rsidRPr="00DB46E0">
              <w:rPr>
                <w:spacing w:val="-3"/>
              </w:rPr>
              <w:t xml:space="preserve"> </w:t>
            </w:r>
            <w:r w:rsidRPr="00DB46E0">
              <w:t>acid</w:t>
            </w:r>
          </w:p>
        </w:tc>
        <w:tc>
          <w:tcPr>
            <w:tcW w:w="2052" w:type="dxa"/>
          </w:tcPr>
          <w:p w14:paraId="40D0E1E6" w14:textId="77777777" w:rsidR="00C94688" w:rsidRPr="00DB46E0" w:rsidRDefault="00C94688" w:rsidP="00411557">
            <w:pPr>
              <w:pStyle w:val="TableParagraph"/>
              <w:ind w:left="0" w:right="116"/>
              <w:jc w:val="center"/>
            </w:pPr>
            <w:r w:rsidRPr="00DB46E0">
              <w:t>34.27</w:t>
            </w:r>
          </w:p>
        </w:tc>
      </w:tr>
      <w:tr w:rsidR="00C94688" w:rsidRPr="00DB46E0" w14:paraId="49BAAD24" w14:textId="77777777" w:rsidTr="00411557">
        <w:trPr>
          <w:trHeight w:val="346"/>
          <w:jc w:val="center"/>
        </w:trPr>
        <w:tc>
          <w:tcPr>
            <w:tcW w:w="1726" w:type="dxa"/>
          </w:tcPr>
          <w:p w14:paraId="77DDC7FA" w14:textId="77777777" w:rsidR="00C94688" w:rsidRPr="00DB46E0" w:rsidRDefault="00C94688" w:rsidP="00411557">
            <w:pPr>
              <w:pStyle w:val="TableParagraph"/>
            </w:pPr>
            <w:r w:rsidRPr="00DB46E0">
              <w:t>Carbamazepine</w:t>
            </w:r>
          </w:p>
        </w:tc>
        <w:tc>
          <w:tcPr>
            <w:tcW w:w="2052" w:type="dxa"/>
          </w:tcPr>
          <w:p w14:paraId="124DB237" w14:textId="77777777" w:rsidR="00C94688" w:rsidRPr="00DB46E0" w:rsidRDefault="00C94688" w:rsidP="00411557">
            <w:pPr>
              <w:pStyle w:val="TableParagraph"/>
              <w:ind w:left="0" w:right="116"/>
              <w:jc w:val="center"/>
            </w:pPr>
            <w:r w:rsidRPr="00DB46E0">
              <w:t>75.00</w:t>
            </w:r>
          </w:p>
        </w:tc>
      </w:tr>
      <w:tr w:rsidR="00C94688" w:rsidRPr="00DB46E0" w14:paraId="380E9CBD" w14:textId="77777777" w:rsidTr="00411557">
        <w:trPr>
          <w:trHeight w:val="346"/>
          <w:jc w:val="center"/>
        </w:trPr>
        <w:tc>
          <w:tcPr>
            <w:tcW w:w="1726" w:type="dxa"/>
          </w:tcPr>
          <w:p w14:paraId="19910AA8" w14:textId="77777777" w:rsidR="00C94688" w:rsidRPr="00DB46E0" w:rsidRDefault="00C94688" w:rsidP="00411557">
            <w:pPr>
              <w:pStyle w:val="TableParagraph"/>
            </w:pPr>
            <w:r w:rsidRPr="00DB46E0">
              <w:t>4-Nitrophenol</w:t>
            </w:r>
          </w:p>
        </w:tc>
        <w:tc>
          <w:tcPr>
            <w:tcW w:w="2052" w:type="dxa"/>
          </w:tcPr>
          <w:p w14:paraId="6C529AEE" w14:textId="77777777" w:rsidR="00C94688" w:rsidRPr="00DB46E0" w:rsidRDefault="00C94688" w:rsidP="00411557">
            <w:pPr>
              <w:pStyle w:val="TableParagraph"/>
              <w:ind w:left="0" w:right="116"/>
              <w:jc w:val="center"/>
            </w:pPr>
            <w:r w:rsidRPr="00DB46E0">
              <w:t>77.65</w:t>
            </w:r>
          </w:p>
        </w:tc>
      </w:tr>
      <w:tr w:rsidR="00C94688" w:rsidRPr="00DB46E0" w14:paraId="74456B1F" w14:textId="77777777" w:rsidTr="00411557">
        <w:trPr>
          <w:trHeight w:val="346"/>
          <w:jc w:val="center"/>
        </w:trPr>
        <w:tc>
          <w:tcPr>
            <w:tcW w:w="1726" w:type="dxa"/>
          </w:tcPr>
          <w:p w14:paraId="239FD74D" w14:textId="77777777" w:rsidR="00C94688" w:rsidRPr="00DB46E0" w:rsidRDefault="00C94688" w:rsidP="00411557">
            <w:pPr>
              <w:pStyle w:val="TableParagraph"/>
            </w:pPr>
            <w:r w:rsidRPr="00DB46E0">
              <w:t>Estradiol</w:t>
            </w:r>
          </w:p>
        </w:tc>
        <w:tc>
          <w:tcPr>
            <w:tcW w:w="2052" w:type="dxa"/>
          </w:tcPr>
          <w:p w14:paraId="46137A3E" w14:textId="77777777" w:rsidR="00C94688" w:rsidRPr="00DB46E0" w:rsidRDefault="00C94688" w:rsidP="00411557">
            <w:pPr>
              <w:pStyle w:val="TableParagraph"/>
              <w:ind w:left="0" w:right="116"/>
              <w:jc w:val="center"/>
            </w:pPr>
            <w:r w:rsidRPr="00DB46E0">
              <w:t>94.81</w:t>
            </w:r>
          </w:p>
        </w:tc>
      </w:tr>
      <w:tr w:rsidR="00C94688" w:rsidRPr="00DB46E0" w14:paraId="5BF13500" w14:textId="77777777" w:rsidTr="00411557">
        <w:trPr>
          <w:trHeight w:val="346"/>
          <w:jc w:val="center"/>
        </w:trPr>
        <w:tc>
          <w:tcPr>
            <w:tcW w:w="1726" w:type="dxa"/>
          </w:tcPr>
          <w:p w14:paraId="262B72DC" w14:textId="77777777" w:rsidR="00C94688" w:rsidRPr="00DB46E0" w:rsidRDefault="00C94688" w:rsidP="00411557">
            <w:pPr>
              <w:pStyle w:val="TableParagraph"/>
            </w:pPr>
            <w:r w:rsidRPr="00DB46E0">
              <w:t>Probenecid</w:t>
            </w:r>
          </w:p>
        </w:tc>
        <w:tc>
          <w:tcPr>
            <w:tcW w:w="2052" w:type="dxa"/>
          </w:tcPr>
          <w:p w14:paraId="6BE2194B" w14:textId="77777777" w:rsidR="00C94688" w:rsidRPr="00DB46E0" w:rsidRDefault="00C94688" w:rsidP="00411557">
            <w:pPr>
              <w:pStyle w:val="TableParagraph"/>
              <w:ind w:left="0" w:right="116"/>
              <w:jc w:val="center"/>
            </w:pPr>
            <w:r w:rsidRPr="00DB46E0">
              <w:t>95.00</w:t>
            </w:r>
          </w:p>
        </w:tc>
      </w:tr>
      <w:tr w:rsidR="00C94688" w:rsidRPr="00DB46E0" w14:paraId="72EF9028" w14:textId="77777777" w:rsidTr="00411557">
        <w:trPr>
          <w:trHeight w:val="317"/>
          <w:jc w:val="center"/>
        </w:trPr>
        <w:tc>
          <w:tcPr>
            <w:tcW w:w="1726" w:type="dxa"/>
          </w:tcPr>
          <w:p w14:paraId="4F8B2A46" w14:textId="77777777" w:rsidR="00C94688" w:rsidRPr="00DB46E0" w:rsidRDefault="00C94688" w:rsidP="00411557">
            <w:pPr>
              <w:pStyle w:val="TableParagraph"/>
              <w:spacing w:line="271" w:lineRule="exact"/>
            </w:pPr>
            <w:r w:rsidRPr="00DB46E0">
              <w:t>Glibenclamide</w:t>
            </w:r>
          </w:p>
        </w:tc>
        <w:tc>
          <w:tcPr>
            <w:tcW w:w="2052" w:type="dxa"/>
          </w:tcPr>
          <w:p w14:paraId="28E1A123" w14:textId="77777777" w:rsidR="00C94688" w:rsidRPr="00DB46E0" w:rsidRDefault="00C94688" w:rsidP="00411557">
            <w:pPr>
              <w:pStyle w:val="TableParagraph"/>
              <w:spacing w:line="271" w:lineRule="exact"/>
              <w:ind w:left="0" w:right="116"/>
              <w:jc w:val="center"/>
            </w:pPr>
            <w:r w:rsidRPr="00DB46E0">
              <w:t>99.00</w:t>
            </w:r>
          </w:p>
        </w:tc>
      </w:tr>
    </w:tbl>
    <w:p w14:paraId="6B7A4391" w14:textId="77777777" w:rsidR="00C94688" w:rsidRPr="00DB46E0" w:rsidRDefault="00C94688" w:rsidP="00C94688">
      <w:pPr>
        <w:spacing w:line="360" w:lineRule="auto"/>
        <w:rPr>
          <w:rFonts w:eastAsia="Calibri" w:cs="Times New Roman"/>
          <w:iCs/>
          <w:lang w:val="en-US"/>
        </w:rPr>
      </w:pPr>
    </w:p>
    <w:p w14:paraId="4C7F073D" w14:textId="77777777" w:rsidR="00C94688" w:rsidRPr="00DB46E0" w:rsidRDefault="00C94688" w:rsidP="00C94688">
      <w:pPr>
        <w:pStyle w:val="TAMainText"/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B46E0">
        <w:rPr>
          <w:rFonts w:ascii="Times New Roman" w:hAnsi="Times New Roman"/>
          <w:sz w:val="22"/>
          <w:szCs w:val="22"/>
        </w:rPr>
        <w:t xml:space="preserve">Nonlinear regression was performed using </w:t>
      </w:r>
      <w:r w:rsidRPr="00DB46E0">
        <w:rPr>
          <w:rFonts w:ascii="Times New Roman" w:hAnsi="Times New Roman"/>
          <w:i/>
          <w:sz w:val="22"/>
          <w:szCs w:val="22"/>
        </w:rPr>
        <w:t>OriginPro</w:t>
      </w:r>
      <w:r w:rsidRPr="00DB46E0">
        <w:rPr>
          <w:rFonts w:ascii="Times New Roman" w:hAnsi="Times New Roman"/>
          <w:sz w:val="22"/>
          <w:szCs w:val="22"/>
        </w:rPr>
        <w:t xml:space="preserve"> </w:t>
      </w:r>
      <w:r w:rsidRPr="00DB46E0">
        <w:rPr>
          <w:rFonts w:ascii="Times New Roman" w:hAnsi="Times New Roman"/>
          <w:i/>
          <w:sz w:val="22"/>
          <w:szCs w:val="22"/>
        </w:rPr>
        <w:t>2016G</w:t>
      </w:r>
      <w:r w:rsidRPr="00DB46E0">
        <w:rPr>
          <w:rFonts w:ascii="Times New Roman" w:hAnsi="Times New Roman"/>
          <w:sz w:val="22"/>
          <w:szCs w:val="22"/>
        </w:rPr>
        <w:t xml:space="preserve"> software. (Northampton, United States) using a fit function</w:t>
      </w:r>
      <w:r w:rsidRPr="00DB46E0">
        <w:rPr>
          <w:rFonts w:ascii="Times New Roman" w:eastAsia="Calibri" w:hAnsi="Times New Roman"/>
          <w:iCs/>
          <w:sz w:val="22"/>
          <w:szCs w:val="22"/>
        </w:rPr>
        <w:t xml:space="preserve"> to calculate the HSA bindings of the examined compounds based on their retention time</w:t>
      </w:r>
      <w:r w:rsidRPr="00DB46E0">
        <w:rPr>
          <w:rFonts w:ascii="Times New Roman" w:hAnsi="Times New Roman"/>
          <w:sz w:val="22"/>
          <w:szCs w:val="22"/>
        </w:rPr>
        <w:t>.</w:t>
      </w:r>
    </w:p>
    <w:p w14:paraId="0011914A" w14:textId="77777777" w:rsidR="00C94688" w:rsidRPr="00C94688" w:rsidRDefault="00C94688" w:rsidP="008F4223">
      <w:pPr>
        <w:keepNext/>
        <w:spacing w:after="200" w:line="360" w:lineRule="auto"/>
        <w:rPr>
          <w:rFonts w:cs="Times New Roman"/>
          <w:b/>
          <w:iCs/>
          <w:lang w:val="en-GB"/>
        </w:rPr>
      </w:pPr>
    </w:p>
    <w:p w14:paraId="2D037395" w14:textId="77777777" w:rsidR="00C94688" w:rsidRDefault="00C94688" w:rsidP="008F4223">
      <w:pPr>
        <w:keepNext/>
        <w:spacing w:after="200" w:line="360" w:lineRule="auto"/>
        <w:rPr>
          <w:rFonts w:cs="Times New Roman"/>
          <w:b/>
          <w:iCs/>
          <w:lang w:val="en-US"/>
        </w:rPr>
      </w:pPr>
    </w:p>
    <w:p w14:paraId="4062C696" w14:textId="02B2A093" w:rsidR="008F4223" w:rsidRPr="00DB46E0" w:rsidRDefault="008F4223" w:rsidP="008F4223">
      <w:pPr>
        <w:keepNext/>
        <w:spacing w:after="200" w:line="360" w:lineRule="auto"/>
        <w:rPr>
          <w:rFonts w:cs="Times New Roman"/>
          <w:iCs/>
          <w:lang w:val="en-US"/>
        </w:rPr>
      </w:pPr>
      <w:r w:rsidRPr="00DB46E0">
        <w:rPr>
          <w:rFonts w:cs="Times New Roman"/>
          <w:b/>
          <w:iCs/>
          <w:lang w:val="en-US"/>
        </w:rPr>
        <w:t>Table </w:t>
      </w:r>
      <w:r w:rsidR="00410678">
        <w:rPr>
          <w:rFonts w:cs="Times New Roman"/>
          <w:b/>
          <w:iCs/>
          <w:lang w:val="en-US"/>
        </w:rPr>
        <w:t>S</w:t>
      </w:r>
      <w:bookmarkEnd w:id="7"/>
      <w:r w:rsidR="000A43B3" w:rsidRPr="000A43B3">
        <w:rPr>
          <w:rFonts w:cs="Times New Roman"/>
          <w:b/>
          <w:iCs/>
          <w:lang w:val="en-US"/>
        </w:rPr>
        <w:t>3</w:t>
      </w:r>
      <w:r w:rsidRPr="00DB46E0">
        <w:rPr>
          <w:rFonts w:cs="Times New Roman"/>
          <w:iCs/>
          <w:lang w:val="en-US"/>
        </w:rPr>
        <w:t xml:space="preserve">: Results of </w:t>
      </w:r>
      <w:r w:rsidRPr="00DB46E0">
        <w:rPr>
          <w:rFonts w:cs="Times New Roman"/>
          <w:iCs/>
          <w:vertAlign w:val="superscript"/>
          <w:lang w:val="en-US"/>
        </w:rPr>
        <w:t>18</w:t>
      </w:r>
      <w:r w:rsidRPr="00DB46E0">
        <w:rPr>
          <w:rFonts w:cs="Times New Roman"/>
          <w:iCs/>
          <w:lang w:val="en-US"/>
        </w:rPr>
        <w:t>F</w:t>
      </w:r>
      <w:r w:rsidRPr="00DB46E0">
        <w:rPr>
          <w:rFonts w:cs="Times New Roman"/>
          <w:iCs/>
          <w:lang w:val="en-US"/>
        </w:rPr>
        <w:noBreakHyphen/>
        <w:t>/</w:t>
      </w:r>
      <w:r w:rsidRPr="00DB46E0">
        <w:rPr>
          <w:rFonts w:cs="Times New Roman"/>
          <w:iCs/>
          <w:vertAlign w:val="superscript"/>
          <w:lang w:val="en-US"/>
        </w:rPr>
        <w:t>177</w:t>
      </w:r>
      <w:r w:rsidRPr="00DB46E0">
        <w:rPr>
          <w:rFonts w:cs="Times New Roman"/>
          <w:iCs/>
          <w:lang w:val="en-US"/>
        </w:rPr>
        <w:t>Lu</w:t>
      </w:r>
      <w:r w:rsidRPr="00DB46E0">
        <w:rPr>
          <w:rFonts w:cs="Times New Roman"/>
          <w:iCs/>
          <w:lang w:val="en-US"/>
        </w:rPr>
        <w:noBreakHyphen/>
      </w:r>
      <w:r w:rsidR="001E569C">
        <w:rPr>
          <w:rFonts w:cs="Times New Roman"/>
          <w:iCs/>
          <w:lang w:val="en-US"/>
        </w:rPr>
        <w:t>labelling</w:t>
      </w:r>
      <w:r w:rsidRPr="00DB46E0">
        <w:rPr>
          <w:rFonts w:cs="Times New Roman"/>
          <w:iCs/>
          <w:lang w:val="en-US"/>
        </w:rPr>
        <w:t xml:space="preserve"> reporting radiochemical conversion (RCC), radiochemical yield decay corrected (RCY</w:t>
      </w:r>
      <w:r w:rsidRPr="00DB46E0">
        <w:rPr>
          <w:rFonts w:cs="Times New Roman"/>
          <w:iCs/>
          <w:vertAlign w:val="subscript"/>
          <w:lang w:val="en-US"/>
        </w:rPr>
        <w:t>d.c.</w:t>
      </w:r>
      <w:r w:rsidRPr="00DB46E0">
        <w:rPr>
          <w:rFonts w:cs="Times New Roman"/>
          <w:iCs/>
          <w:lang w:val="en-US"/>
        </w:rPr>
        <w:t xml:space="preserve">), radiochemical purity </w:t>
      </w:r>
      <w:r w:rsidRPr="00DB46E0">
        <w:rPr>
          <w:rFonts w:cs="Times New Roman"/>
          <w:i/>
          <w:iCs/>
          <w:lang w:val="en-US"/>
        </w:rPr>
        <w:t>via</w:t>
      </w:r>
      <w:r w:rsidRPr="00DB46E0">
        <w:rPr>
          <w:rFonts w:cs="Times New Roman"/>
          <w:iCs/>
          <w:lang w:val="en-US"/>
        </w:rPr>
        <w:t xml:space="preserve"> radio</w:t>
      </w:r>
      <w:r w:rsidRPr="00DB46E0">
        <w:rPr>
          <w:rFonts w:cs="Times New Roman"/>
          <w:iCs/>
          <w:lang w:val="en-US"/>
        </w:rPr>
        <w:noBreakHyphen/>
        <w:t>RP</w:t>
      </w:r>
      <w:r w:rsidRPr="00DB46E0">
        <w:rPr>
          <w:rFonts w:cs="Times New Roman"/>
          <w:iCs/>
          <w:lang w:val="en-US"/>
        </w:rPr>
        <w:noBreakHyphen/>
        <w:t>HPLC (RCP</w:t>
      </w:r>
      <w:r w:rsidRPr="00DB46E0">
        <w:rPr>
          <w:rFonts w:cs="Times New Roman"/>
          <w:iCs/>
          <w:vertAlign w:val="subscript"/>
          <w:lang w:val="en-US"/>
        </w:rPr>
        <w:t>HPLC</w:t>
      </w:r>
      <w:r w:rsidRPr="00DB46E0">
        <w:rPr>
          <w:rFonts w:cs="Times New Roman"/>
          <w:iCs/>
          <w:lang w:val="en-US"/>
        </w:rPr>
        <w:t>)</w:t>
      </w:r>
      <w:r w:rsidR="00E21BAB">
        <w:rPr>
          <w:rFonts w:cs="Times New Roman"/>
          <w:iCs/>
          <w:lang w:val="en-US"/>
        </w:rPr>
        <w:t>,</w:t>
      </w:r>
      <w:r w:rsidRPr="00DB46E0">
        <w:rPr>
          <w:rFonts w:cs="Times New Roman"/>
          <w:iCs/>
          <w:lang w:val="en-US"/>
        </w:rPr>
        <w:t xml:space="preserve"> and radiochemical purity </w:t>
      </w:r>
      <w:r w:rsidRPr="00DB46E0">
        <w:rPr>
          <w:rFonts w:cs="Times New Roman"/>
          <w:i/>
          <w:iCs/>
          <w:lang w:val="en-US"/>
        </w:rPr>
        <w:t>via</w:t>
      </w:r>
      <w:r w:rsidRPr="00DB46E0">
        <w:rPr>
          <w:rFonts w:cs="Times New Roman"/>
          <w:iCs/>
          <w:lang w:val="en-US"/>
        </w:rPr>
        <w:t xml:space="preserve"> radio</w:t>
      </w:r>
      <w:r w:rsidRPr="00DB46E0">
        <w:rPr>
          <w:rFonts w:cs="Times New Roman"/>
          <w:iCs/>
          <w:lang w:val="en-US"/>
        </w:rPr>
        <w:noBreakHyphen/>
        <w:t>TLC (RCP</w:t>
      </w:r>
      <w:r w:rsidRPr="00DB46E0">
        <w:rPr>
          <w:rFonts w:cs="Times New Roman"/>
          <w:iCs/>
          <w:vertAlign w:val="subscript"/>
          <w:lang w:val="en-US"/>
        </w:rPr>
        <w:t>TLC</w:t>
      </w:r>
      <w:r w:rsidRPr="00DB46E0">
        <w:rPr>
          <w:rFonts w:cs="Times New Roman"/>
          <w:iCs/>
          <w:lang w:val="en-US"/>
        </w:rPr>
        <w:t>).</w:t>
      </w:r>
    </w:p>
    <w:tbl>
      <w:tblPr>
        <w:tblStyle w:val="TableGrid"/>
        <w:tblW w:w="77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814"/>
        <w:gridCol w:w="871"/>
        <w:gridCol w:w="990"/>
        <w:gridCol w:w="897"/>
      </w:tblGrid>
      <w:tr w:rsidR="008F4223" w:rsidRPr="00DB46E0" w14:paraId="29AAE3C7" w14:textId="77777777" w:rsidTr="008F4223">
        <w:trPr>
          <w:trHeight w:val="415"/>
          <w:jc w:val="center"/>
        </w:trPr>
        <w:tc>
          <w:tcPr>
            <w:tcW w:w="422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E20B799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Compound</w:t>
            </w:r>
          </w:p>
        </w:tc>
        <w:tc>
          <w:tcPr>
            <w:tcW w:w="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30335D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RCC [%]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2F34E7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RCY</w:t>
            </w:r>
            <w:r w:rsidRPr="00DB46E0">
              <w:rPr>
                <w:rFonts w:ascii="Times New Roman" w:hAnsi="Times New Roman"/>
                <w:sz w:val="22"/>
                <w:szCs w:val="22"/>
                <w:vertAlign w:val="subscript"/>
              </w:rPr>
              <w:t>d.c.</w:t>
            </w:r>
            <w:r w:rsidRPr="00DB46E0">
              <w:rPr>
                <w:rFonts w:ascii="Times New Roman" w:hAnsi="Times New Roman"/>
                <w:sz w:val="22"/>
                <w:szCs w:val="22"/>
              </w:rPr>
              <w:t xml:space="preserve"> [%]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0D4BA5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RCP</w:t>
            </w:r>
            <w:r w:rsidRPr="00DB46E0">
              <w:rPr>
                <w:rFonts w:ascii="Times New Roman" w:hAnsi="Times New Roman"/>
                <w:sz w:val="22"/>
                <w:szCs w:val="22"/>
                <w:vertAlign w:val="subscript"/>
              </w:rPr>
              <w:t>HPLC</w:t>
            </w:r>
            <w:r w:rsidRPr="00DB46E0">
              <w:rPr>
                <w:rFonts w:ascii="Times New Roman" w:hAnsi="Times New Roman"/>
                <w:sz w:val="22"/>
                <w:szCs w:val="22"/>
              </w:rPr>
              <w:t xml:space="preserve"> [%]</w:t>
            </w:r>
          </w:p>
        </w:tc>
        <w:tc>
          <w:tcPr>
            <w:tcW w:w="89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B1BEEF3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RCP</w:t>
            </w:r>
            <w:r w:rsidRPr="00DB46E0">
              <w:rPr>
                <w:rFonts w:ascii="Times New Roman" w:hAnsi="Times New Roman"/>
                <w:sz w:val="22"/>
                <w:szCs w:val="22"/>
                <w:vertAlign w:val="subscript"/>
              </w:rPr>
              <w:t>TLC</w:t>
            </w:r>
            <w:r w:rsidRPr="00DB46E0">
              <w:rPr>
                <w:rFonts w:ascii="Times New Roman" w:hAnsi="Times New Roman"/>
                <w:sz w:val="22"/>
                <w:szCs w:val="22"/>
              </w:rPr>
              <w:t xml:space="preserve"> [%]</w:t>
            </w:r>
          </w:p>
        </w:tc>
      </w:tr>
      <w:tr w:rsidR="008F4223" w:rsidRPr="00DB46E0" w14:paraId="27C52DF6" w14:textId="77777777" w:rsidTr="008F4223">
        <w:trPr>
          <w:trHeight w:val="415"/>
          <w:jc w:val="center"/>
        </w:trPr>
        <w:tc>
          <w:tcPr>
            <w:tcW w:w="4225" w:type="dxa"/>
            <w:tcBorders>
              <w:right w:val="single" w:sz="4" w:space="0" w:color="auto"/>
            </w:tcBorders>
            <w:vAlign w:val="center"/>
          </w:tcPr>
          <w:p w14:paraId="1BF11ABE" w14:textId="77777777" w:rsidR="008F4223" w:rsidRPr="00DB46E0" w:rsidRDefault="008F4223" w:rsidP="00F01B15">
            <w:pPr>
              <w:pStyle w:val="TCTableBody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[</w:t>
            </w:r>
            <w:r w:rsidRPr="00DB46E0">
              <w:rPr>
                <w:rFonts w:ascii="Times New Roman" w:hAnsi="Times New Roman"/>
                <w:sz w:val="22"/>
                <w:szCs w:val="22"/>
                <w:vertAlign w:val="superscript"/>
              </w:rPr>
              <w:t>18</w:t>
            </w:r>
            <w:r w:rsidRPr="00DB46E0">
              <w:rPr>
                <w:rFonts w:ascii="Times New Roman" w:hAnsi="Times New Roman"/>
                <w:sz w:val="22"/>
                <w:szCs w:val="22"/>
              </w:rPr>
              <w:t>F]SiFA</w:t>
            </w:r>
            <w:r w:rsidRPr="00E21BAB">
              <w:rPr>
                <w:rFonts w:ascii="Times New Roman" w:hAnsi="Times New Roman"/>
                <w:i/>
                <w:iCs/>
                <w:sz w:val="22"/>
                <w:szCs w:val="22"/>
              </w:rPr>
              <w:t>lin</w:t>
            </w:r>
            <w:r w:rsidRPr="00E21BAB">
              <w:rPr>
                <w:rFonts w:ascii="Times New Roman" w:hAnsi="Times New Roman"/>
                <w:i/>
                <w:iCs/>
                <w:sz w:val="22"/>
                <w:szCs w:val="22"/>
              </w:rPr>
              <w:noBreakHyphen/>
            </w:r>
            <w:r w:rsidRPr="00DB46E0">
              <w:rPr>
                <w:rFonts w:ascii="Times New Roman" w:hAnsi="Times New Roman"/>
                <w:sz w:val="22"/>
                <w:szCs w:val="22"/>
              </w:rPr>
              <w:t>TATE</w:t>
            </w:r>
          </w:p>
        </w:tc>
        <w:tc>
          <w:tcPr>
            <w:tcW w:w="814" w:type="dxa"/>
            <w:tcBorders>
              <w:left w:val="single" w:sz="4" w:space="0" w:color="auto"/>
              <w:right w:val="single" w:sz="4" w:space="0" w:color="auto"/>
            </w:tcBorders>
          </w:tcPr>
          <w:p w14:paraId="0B9BAF83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59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14:paraId="6EA8E8D0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59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60F8648D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98</w:t>
            </w:r>
          </w:p>
        </w:tc>
        <w:tc>
          <w:tcPr>
            <w:tcW w:w="897" w:type="dxa"/>
            <w:tcBorders>
              <w:left w:val="single" w:sz="4" w:space="0" w:color="auto"/>
            </w:tcBorders>
          </w:tcPr>
          <w:p w14:paraId="34367221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98</w:t>
            </w:r>
          </w:p>
        </w:tc>
      </w:tr>
      <w:tr w:rsidR="008F4223" w:rsidRPr="00DB46E0" w14:paraId="3572B9BB" w14:textId="77777777" w:rsidTr="008F4223">
        <w:trPr>
          <w:trHeight w:val="415"/>
          <w:jc w:val="center"/>
        </w:trPr>
        <w:tc>
          <w:tcPr>
            <w:tcW w:w="4225" w:type="dxa"/>
            <w:tcBorders>
              <w:right w:val="single" w:sz="4" w:space="0" w:color="auto"/>
            </w:tcBorders>
            <w:vAlign w:val="bottom"/>
          </w:tcPr>
          <w:p w14:paraId="52810544" w14:textId="77777777" w:rsidR="008F4223" w:rsidRPr="00DB46E0" w:rsidRDefault="008F4223" w:rsidP="00F01B15">
            <w:pPr>
              <w:pStyle w:val="TCTableBody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[</w:t>
            </w:r>
            <w:r w:rsidRPr="00DB46E0">
              <w:rPr>
                <w:rFonts w:ascii="Times New Roman" w:hAnsi="Times New Roman"/>
                <w:sz w:val="22"/>
                <w:szCs w:val="22"/>
                <w:vertAlign w:val="superscript"/>
              </w:rPr>
              <w:t>177</w:t>
            </w:r>
            <w:r w:rsidRPr="00DB46E0">
              <w:rPr>
                <w:rFonts w:ascii="Times New Roman" w:hAnsi="Times New Roman"/>
                <w:sz w:val="22"/>
                <w:szCs w:val="22"/>
              </w:rPr>
              <w:t>Lu]Lu-DOTA</w:t>
            </w:r>
            <w:r w:rsidRPr="00DB46E0">
              <w:rPr>
                <w:rFonts w:ascii="Times New Roman" w:hAnsi="Times New Roman"/>
                <w:sz w:val="22"/>
                <w:szCs w:val="22"/>
              </w:rPr>
              <w:noBreakHyphen/>
              <w:t>TATE</w:t>
            </w:r>
          </w:p>
        </w:tc>
        <w:tc>
          <w:tcPr>
            <w:tcW w:w="814" w:type="dxa"/>
            <w:tcBorders>
              <w:left w:val="single" w:sz="4" w:space="0" w:color="auto"/>
              <w:right w:val="single" w:sz="4" w:space="0" w:color="auto"/>
            </w:tcBorders>
          </w:tcPr>
          <w:p w14:paraId="3AB3E5CF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14:paraId="22840374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≥99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3D853708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≥99</w:t>
            </w:r>
          </w:p>
        </w:tc>
        <w:tc>
          <w:tcPr>
            <w:tcW w:w="897" w:type="dxa"/>
            <w:tcBorders>
              <w:left w:val="single" w:sz="4" w:space="0" w:color="auto"/>
            </w:tcBorders>
          </w:tcPr>
          <w:p w14:paraId="3A9D0918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≥99</w:t>
            </w:r>
          </w:p>
        </w:tc>
      </w:tr>
      <w:tr w:rsidR="008F4223" w:rsidRPr="00DB46E0" w14:paraId="5BCFE9B0" w14:textId="77777777" w:rsidTr="008F4223">
        <w:trPr>
          <w:trHeight w:val="73"/>
          <w:jc w:val="center"/>
        </w:trPr>
        <w:tc>
          <w:tcPr>
            <w:tcW w:w="4225" w:type="dxa"/>
            <w:tcBorders>
              <w:right w:val="single" w:sz="4" w:space="0" w:color="auto"/>
            </w:tcBorders>
            <w:vAlign w:val="bottom"/>
          </w:tcPr>
          <w:p w14:paraId="0D4C16E0" w14:textId="41935772" w:rsidR="008F4223" w:rsidRPr="00DB46E0" w:rsidRDefault="008F4223" w:rsidP="00973D4B">
            <w:pPr>
              <w:pStyle w:val="TCTableBody"/>
              <w:jc w:val="left"/>
              <w:rPr>
                <w:rFonts w:ascii="Times New Roman" w:hAnsi="Times New Roman"/>
                <w:sz w:val="22"/>
                <w:szCs w:val="22"/>
                <w:lang w:val="de-DE"/>
              </w:rPr>
            </w:pPr>
            <w:r w:rsidRPr="00DB46E0">
              <w:rPr>
                <w:rFonts w:ascii="Times New Roman" w:hAnsi="Times New Roman"/>
                <w:sz w:val="22"/>
                <w:szCs w:val="22"/>
                <w:lang w:val="de-DE"/>
              </w:rPr>
              <w:t>[</w:t>
            </w:r>
            <w:r w:rsidRPr="00DB46E0">
              <w:rPr>
                <w:rFonts w:ascii="Times New Roman" w:hAnsi="Times New Roman"/>
                <w:sz w:val="22"/>
                <w:szCs w:val="22"/>
                <w:vertAlign w:val="superscript"/>
                <w:lang w:val="de-DE"/>
              </w:rPr>
              <w:t>18</w:t>
            </w:r>
            <w:r w:rsidR="00973D4B">
              <w:rPr>
                <w:rFonts w:ascii="Times New Roman" w:hAnsi="Times New Roman"/>
                <w:sz w:val="22"/>
                <w:szCs w:val="22"/>
                <w:lang w:val="de-DE"/>
              </w:rPr>
              <w:t>F]</w:t>
            </w:r>
            <w:r w:rsidRPr="00DB46E0">
              <w:rPr>
                <w:rFonts w:ascii="Times New Roman" w:hAnsi="Times New Roman"/>
                <w:sz w:val="22"/>
                <w:szCs w:val="22"/>
                <w:lang w:val="de-DE"/>
              </w:rPr>
              <w:t>Lu-rhTATE4</w:t>
            </w:r>
          </w:p>
        </w:tc>
        <w:tc>
          <w:tcPr>
            <w:tcW w:w="814" w:type="dxa"/>
            <w:tcBorders>
              <w:left w:val="single" w:sz="4" w:space="0" w:color="auto"/>
              <w:right w:val="single" w:sz="4" w:space="0" w:color="auto"/>
            </w:tcBorders>
          </w:tcPr>
          <w:p w14:paraId="3B163DFB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14:paraId="5F549F46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38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4C6F1925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98</w:t>
            </w:r>
          </w:p>
        </w:tc>
        <w:tc>
          <w:tcPr>
            <w:tcW w:w="897" w:type="dxa"/>
            <w:tcBorders>
              <w:left w:val="single" w:sz="4" w:space="0" w:color="auto"/>
            </w:tcBorders>
          </w:tcPr>
          <w:p w14:paraId="5D247CAD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99</w:t>
            </w:r>
          </w:p>
        </w:tc>
      </w:tr>
      <w:tr w:rsidR="008F4223" w:rsidRPr="00DB46E0" w14:paraId="4DA00ADA" w14:textId="77777777" w:rsidTr="008F4223">
        <w:trPr>
          <w:trHeight w:val="73"/>
          <w:jc w:val="center"/>
        </w:trPr>
        <w:tc>
          <w:tcPr>
            <w:tcW w:w="4225" w:type="dxa"/>
            <w:tcBorders>
              <w:right w:val="single" w:sz="4" w:space="0" w:color="auto"/>
            </w:tcBorders>
            <w:vAlign w:val="bottom"/>
          </w:tcPr>
          <w:p w14:paraId="5244F3E8" w14:textId="7A708EBD" w:rsidR="008F4223" w:rsidRPr="00283B8D" w:rsidRDefault="008F4223" w:rsidP="00F01B15">
            <w:pPr>
              <w:pStyle w:val="TCTableBody"/>
              <w:jc w:val="left"/>
              <w:rPr>
                <w:rFonts w:ascii="Times New Roman" w:hAnsi="Times New Roman"/>
                <w:b/>
                <w:bCs/>
                <w:sz w:val="22"/>
                <w:szCs w:val="22"/>
                <w:lang w:val="de-DE"/>
              </w:rPr>
            </w:pPr>
            <w:r w:rsidRPr="00283B8D">
              <w:rPr>
                <w:rFonts w:ascii="Times New Roman" w:hAnsi="Times New Roman"/>
                <w:b/>
                <w:bCs/>
                <w:sz w:val="22"/>
                <w:szCs w:val="22"/>
                <w:lang w:val="de-DE"/>
              </w:rPr>
              <w:t>[</w:t>
            </w:r>
            <w:r w:rsidRPr="00283B8D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val="de-DE"/>
              </w:rPr>
              <w:t>177</w:t>
            </w:r>
            <w:r w:rsidRPr="00283B8D">
              <w:rPr>
                <w:rFonts w:ascii="Times New Roman" w:hAnsi="Times New Roman"/>
                <w:b/>
                <w:bCs/>
                <w:sz w:val="22"/>
                <w:szCs w:val="22"/>
                <w:lang w:val="de-DE"/>
              </w:rPr>
              <w:t>Lu]Lu-rhTATE4</w:t>
            </w:r>
          </w:p>
        </w:tc>
        <w:tc>
          <w:tcPr>
            <w:tcW w:w="814" w:type="dxa"/>
            <w:tcBorders>
              <w:left w:val="single" w:sz="4" w:space="0" w:color="auto"/>
              <w:right w:val="single" w:sz="4" w:space="0" w:color="auto"/>
            </w:tcBorders>
          </w:tcPr>
          <w:p w14:paraId="3A4DE57F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14:paraId="596A0749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99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3A666AB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99</w:t>
            </w:r>
          </w:p>
        </w:tc>
        <w:tc>
          <w:tcPr>
            <w:tcW w:w="897" w:type="dxa"/>
            <w:tcBorders>
              <w:left w:val="single" w:sz="4" w:space="0" w:color="auto"/>
            </w:tcBorders>
          </w:tcPr>
          <w:p w14:paraId="31BD7E38" w14:textId="77777777" w:rsidR="008F4223" w:rsidRPr="00DB46E0" w:rsidRDefault="008F4223" w:rsidP="00F01B15">
            <w:pPr>
              <w:pStyle w:val="TCTable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46E0">
              <w:rPr>
                <w:rFonts w:ascii="Times New Roman" w:hAnsi="Times New Roman"/>
                <w:sz w:val="22"/>
                <w:szCs w:val="22"/>
              </w:rPr>
              <w:t>99</w:t>
            </w:r>
          </w:p>
        </w:tc>
      </w:tr>
    </w:tbl>
    <w:p w14:paraId="4860D35B" w14:textId="4178F585" w:rsidR="008F4223" w:rsidRPr="00DB46E0" w:rsidRDefault="008F4223">
      <w:pPr>
        <w:spacing w:line="259" w:lineRule="auto"/>
        <w:jc w:val="left"/>
        <w:rPr>
          <w:rFonts w:cs="Times New Roman"/>
          <w:lang w:val="en-GB"/>
        </w:rPr>
      </w:pPr>
    </w:p>
    <w:p w14:paraId="586FD96A" w14:textId="5545B162" w:rsidR="008F4223" w:rsidRDefault="008F4223" w:rsidP="008F4223">
      <w:pPr>
        <w:rPr>
          <w:rFonts w:cs="Times New Roman"/>
          <w:lang w:val="en-US"/>
        </w:rPr>
      </w:pPr>
      <w:bookmarkStart w:id="8" w:name="_Ref151553202"/>
      <w:r w:rsidRPr="00DB46E0">
        <w:rPr>
          <w:rFonts w:cs="Times New Roman"/>
          <w:b/>
          <w:lang w:val="en-US"/>
        </w:rPr>
        <w:t>Table </w:t>
      </w:r>
      <w:r w:rsidR="00410678">
        <w:rPr>
          <w:rFonts w:cs="Times New Roman"/>
          <w:b/>
          <w:lang w:val="en-US"/>
        </w:rPr>
        <w:t>S</w:t>
      </w:r>
      <w:bookmarkEnd w:id="8"/>
      <w:r w:rsidR="000A43B3">
        <w:rPr>
          <w:rFonts w:cs="Times New Roman"/>
          <w:b/>
          <w:lang w:val="en-US"/>
        </w:rPr>
        <w:t>4</w:t>
      </w:r>
      <w:r w:rsidRPr="00DB46E0">
        <w:rPr>
          <w:rFonts w:cs="Times New Roman"/>
          <w:lang w:val="en-US"/>
        </w:rPr>
        <w:t xml:space="preserve">: Summary of </w:t>
      </w:r>
      <w:r w:rsidRPr="00F5271D">
        <w:rPr>
          <w:rFonts w:cs="Times New Roman"/>
          <w:i/>
          <w:lang w:val="en-US"/>
        </w:rPr>
        <w:t>in vitro</w:t>
      </w:r>
      <w:r w:rsidRPr="00DB46E0">
        <w:rPr>
          <w:rFonts w:cs="Times New Roman"/>
          <w:lang w:val="en-US"/>
        </w:rPr>
        <w:t xml:space="preserve"> </w:t>
      </w:r>
      <w:r w:rsidR="00283B8D">
        <w:rPr>
          <w:rFonts w:cs="Times New Roman"/>
          <w:lang w:val="en-US"/>
        </w:rPr>
        <w:t xml:space="preserve">data, including </w:t>
      </w:r>
      <w:r w:rsidRPr="00DB46E0">
        <w:rPr>
          <w:rFonts w:cs="Times New Roman"/>
          <w:lang w:val="en-US"/>
        </w:rPr>
        <w:t>lipophilicity (logD</w:t>
      </w:r>
      <w:r w:rsidRPr="00DB46E0">
        <w:rPr>
          <w:rFonts w:cs="Times New Roman"/>
          <w:vertAlign w:val="subscript"/>
          <w:lang w:val="en-US"/>
        </w:rPr>
        <w:t>ph7.4</w:t>
      </w:r>
      <w:r w:rsidRPr="00DB46E0">
        <w:rPr>
          <w:rFonts w:cs="Times New Roman"/>
          <w:lang w:val="en-US"/>
        </w:rPr>
        <w:t>, n=6), human serum albumin binding (HSA, n=1)</w:t>
      </w:r>
      <w:r w:rsidR="00283B8D">
        <w:rPr>
          <w:rFonts w:cs="Times New Roman"/>
          <w:lang w:val="en-US"/>
        </w:rPr>
        <w:t>,</w:t>
      </w:r>
      <w:r w:rsidRPr="00DB46E0">
        <w:rPr>
          <w:rFonts w:cs="Times New Roman"/>
          <w:lang w:val="en-US"/>
        </w:rPr>
        <w:t xml:space="preserve"> </w:t>
      </w:r>
      <w:r w:rsidR="00283B8D" w:rsidRPr="00DB46E0">
        <w:rPr>
          <w:rFonts w:cs="Times New Roman"/>
          <w:lang w:val="en-US"/>
        </w:rPr>
        <w:t>binding affinity (IC</w:t>
      </w:r>
      <w:r w:rsidR="00283B8D" w:rsidRPr="00DB46E0">
        <w:rPr>
          <w:rFonts w:cs="Times New Roman"/>
          <w:vertAlign w:val="subscript"/>
          <w:lang w:val="en-US"/>
        </w:rPr>
        <w:t>50</w:t>
      </w:r>
      <w:r w:rsidR="00283B8D" w:rsidRPr="00DB46E0">
        <w:rPr>
          <w:rFonts w:cs="Times New Roman"/>
          <w:lang w:val="en-US"/>
        </w:rPr>
        <w:t xml:space="preserve">, n=3), </w:t>
      </w:r>
      <w:r w:rsidRPr="00DB46E0">
        <w:rPr>
          <w:rFonts w:cs="Times New Roman"/>
          <w:lang w:val="en-US"/>
        </w:rPr>
        <w:t>and stability studies in human serum (% intact tracer, n=3) after 1</w:t>
      </w:r>
      <w:r w:rsidR="00283B8D">
        <w:rPr>
          <w:rFonts w:cs="Times New Roman"/>
          <w:lang w:val="en-US"/>
        </w:rPr>
        <w:t xml:space="preserve"> </w:t>
      </w:r>
      <w:r w:rsidRPr="00DB46E0">
        <w:rPr>
          <w:rFonts w:cs="Times New Roman"/>
          <w:lang w:val="en-US"/>
        </w:rPr>
        <w:t>h (</w:t>
      </w:r>
      <w:r w:rsidRPr="00DB46E0">
        <w:rPr>
          <w:rFonts w:cs="Times New Roman"/>
          <w:vertAlign w:val="superscript"/>
          <w:lang w:val="en-US"/>
        </w:rPr>
        <w:t>18</w:t>
      </w:r>
      <w:r w:rsidRPr="00DB46E0">
        <w:rPr>
          <w:rFonts w:cs="Times New Roman"/>
          <w:lang w:val="en-US"/>
        </w:rPr>
        <w:t>F</w:t>
      </w:r>
      <w:r w:rsidRPr="00DB46E0">
        <w:rPr>
          <w:rFonts w:cs="Times New Roman"/>
          <w:lang w:val="en-US"/>
        </w:rPr>
        <w:noBreakHyphen/>
        <w:t>label</w:t>
      </w:r>
      <w:r w:rsidR="001E569C">
        <w:rPr>
          <w:rFonts w:cs="Times New Roman"/>
          <w:lang w:val="en-US"/>
        </w:rPr>
        <w:t>l</w:t>
      </w:r>
      <w:r w:rsidRPr="00DB46E0">
        <w:rPr>
          <w:rFonts w:cs="Times New Roman"/>
          <w:lang w:val="en-US"/>
        </w:rPr>
        <w:t xml:space="preserve">ed, </w:t>
      </w:r>
      <w:r w:rsidR="00EB2F17">
        <w:rPr>
          <w:rFonts w:cs="Times New Roman"/>
          <w:lang w:val="en-US"/>
        </w:rPr>
        <w:t>except for</w:t>
      </w:r>
      <w:r w:rsidRPr="00DB46E0">
        <w:rPr>
          <w:rFonts w:cs="Times New Roman"/>
          <w:lang w:val="en-US"/>
        </w:rPr>
        <w:t xml:space="preserve"> [</w:t>
      </w:r>
      <w:r w:rsidRPr="00DB46E0">
        <w:rPr>
          <w:rFonts w:cs="Times New Roman"/>
          <w:vertAlign w:val="superscript"/>
          <w:lang w:val="en-US"/>
        </w:rPr>
        <w:t>177</w:t>
      </w:r>
      <w:r w:rsidRPr="00DB46E0">
        <w:rPr>
          <w:rFonts w:cs="Times New Roman"/>
          <w:lang w:val="en-US"/>
        </w:rPr>
        <w:t>Lu]Lu-DOTA</w:t>
      </w:r>
      <w:r w:rsidRPr="00DB46E0">
        <w:rPr>
          <w:rFonts w:cs="Times New Roman"/>
          <w:lang w:val="en-US"/>
        </w:rPr>
        <w:noBreakHyphen/>
        <w:t>TATE) and 24</w:t>
      </w:r>
      <w:r w:rsidR="00283B8D">
        <w:rPr>
          <w:rFonts w:cs="Times New Roman"/>
          <w:lang w:val="en-US"/>
        </w:rPr>
        <w:t xml:space="preserve"> </w:t>
      </w:r>
      <w:r w:rsidRPr="00DB46E0">
        <w:rPr>
          <w:rFonts w:cs="Times New Roman"/>
          <w:lang w:val="en-US"/>
        </w:rPr>
        <w:t>h (</w:t>
      </w:r>
      <w:r w:rsidRPr="00DB46E0">
        <w:rPr>
          <w:rFonts w:cs="Times New Roman"/>
          <w:vertAlign w:val="superscript"/>
          <w:lang w:val="en-US"/>
        </w:rPr>
        <w:t>177</w:t>
      </w:r>
      <w:r w:rsidRPr="00DB46E0">
        <w:rPr>
          <w:rFonts w:cs="Times New Roman"/>
          <w:lang w:val="en-US"/>
        </w:rPr>
        <w:t>Lu</w:t>
      </w:r>
      <w:r w:rsidRPr="00DB46E0">
        <w:rPr>
          <w:rFonts w:cs="Times New Roman"/>
          <w:lang w:val="en-US"/>
        </w:rPr>
        <w:noBreakHyphen/>
        <w:t>label</w:t>
      </w:r>
      <w:r w:rsidR="001E569C">
        <w:rPr>
          <w:rFonts w:cs="Times New Roman"/>
          <w:lang w:val="en-US"/>
        </w:rPr>
        <w:t>l</w:t>
      </w:r>
      <w:r w:rsidRPr="00DB46E0">
        <w:rPr>
          <w:rFonts w:cs="Times New Roman"/>
          <w:lang w:val="en-US"/>
        </w:rPr>
        <w:t>ed) incubation at 37</w:t>
      </w:r>
      <w:r w:rsidR="00A92856">
        <w:rPr>
          <w:rFonts w:cs="Times New Roman"/>
          <w:lang w:val="en-US"/>
        </w:rPr>
        <w:t> </w:t>
      </w:r>
      <w:r w:rsidRPr="00DB46E0">
        <w:rPr>
          <w:rFonts w:cs="Times New Roman"/>
          <w:lang w:val="en-US"/>
        </w:rPr>
        <w:t>°C.</w:t>
      </w:r>
    </w:p>
    <w:p w14:paraId="6F1931DE" w14:textId="77777777" w:rsidR="00283B8D" w:rsidRPr="00283B8D" w:rsidRDefault="00283B8D" w:rsidP="008F4223">
      <w:pPr>
        <w:rPr>
          <w:rFonts w:cs="Times New Roman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9"/>
        <w:gridCol w:w="1382"/>
        <w:gridCol w:w="1382"/>
        <w:gridCol w:w="861"/>
        <w:gridCol w:w="1217"/>
        <w:gridCol w:w="1063"/>
        <w:gridCol w:w="942"/>
      </w:tblGrid>
      <w:tr w:rsidR="00283B8D" w14:paraId="7B4C3935" w14:textId="77777777" w:rsidTr="00AA36C2">
        <w:trPr>
          <w:trHeight w:val="371"/>
          <w:jc w:val="center"/>
        </w:trPr>
        <w:tc>
          <w:tcPr>
            <w:tcW w:w="2169" w:type="dxa"/>
            <w:vMerge w:val="restart"/>
            <w:shd w:val="pct20" w:color="auto" w:fill="auto"/>
          </w:tcPr>
          <w:p w14:paraId="319D8059" w14:textId="027B6FA7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Compound</w:t>
            </w:r>
          </w:p>
        </w:tc>
        <w:tc>
          <w:tcPr>
            <w:tcW w:w="2764" w:type="dxa"/>
            <w:gridSpan w:val="2"/>
            <w:shd w:val="pct20" w:color="auto" w:fill="auto"/>
          </w:tcPr>
          <w:p w14:paraId="0F45A32C" w14:textId="7E4C260F" w:rsidR="00283B8D" w:rsidRDefault="00283B8D" w:rsidP="00AA36C2">
            <w:pPr>
              <w:spacing w:line="240" w:lineRule="auto"/>
              <w:jc w:val="center"/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color w:val="000000"/>
              </w:rPr>
              <w:t>log</w:t>
            </w:r>
            <w:r w:rsidRPr="00DB46E0">
              <w:rPr>
                <w:rFonts w:cs="Times New Roman"/>
                <w:i/>
                <w:color w:val="000000"/>
              </w:rPr>
              <w:t>D</w:t>
            </w:r>
            <w:r w:rsidRPr="00DB46E0">
              <w:rPr>
                <w:rFonts w:cs="Times New Roman"/>
                <w:color w:val="000000"/>
                <w:vertAlign w:val="subscript"/>
              </w:rPr>
              <w:t>ph=7.4</w:t>
            </w:r>
          </w:p>
        </w:tc>
        <w:tc>
          <w:tcPr>
            <w:tcW w:w="861" w:type="dxa"/>
            <w:vMerge w:val="restart"/>
            <w:shd w:val="pct20" w:color="auto" w:fill="auto"/>
          </w:tcPr>
          <w:p w14:paraId="7D919484" w14:textId="18361DC4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color w:val="000000"/>
              </w:rPr>
              <w:t>HSA [%]</w:t>
            </w:r>
          </w:p>
        </w:tc>
        <w:tc>
          <w:tcPr>
            <w:tcW w:w="1217" w:type="dxa"/>
            <w:vMerge w:val="restart"/>
            <w:shd w:val="pct20" w:color="auto" w:fill="auto"/>
          </w:tcPr>
          <w:p w14:paraId="62019827" w14:textId="3DEAEFAE" w:rsidR="00283B8D" w:rsidRPr="00DB46E0" w:rsidRDefault="00283B8D" w:rsidP="00AA36C2">
            <w:pPr>
              <w:jc w:val="center"/>
              <w:rPr>
                <w:rFonts w:cs="Times New Roman"/>
                <w:color w:val="000000"/>
              </w:rPr>
            </w:pPr>
            <w:r w:rsidRPr="00DB46E0">
              <w:rPr>
                <w:rFonts w:cs="Times New Roman"/>
                <w:i/>
                <w:color w:val="000000"/>
              </w:rPr>
              <w:t>IC</w:t>
            </w:r>
            <w:r w:rsidRPr="00DB46E0">
              <w:rPr>
                <w:rFonts w:cs="Times New Roman"/>
                <w:color w:val="000000"/>
                <w:vertAlign w:val="subscript"/>
              </w:rPr>
              <w:t>50</w:t>
            </w:r>
          </w:p>
          <w:p w14:paraId="54FB9260" w14:textId="723706C7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color w:val="000000"/>
              </w:rPr>
              <w:t>[nM]</w:t>
            </w:r>
          </w:p>
        </w:tc>
        <w:tc>
          <w:tcPr>
            <w:tcW w:w="2005" w:type="dxa"/>
            <w:gridSpan w:val="2"/>
            <w:shd w:val="pct20" w:color="auto" w:fill="auto"/>
          </w:tcPr>
          <w:p w14:paraId="39D5ACF8" w14:textId="77777777" w:rsidR="00283B8D" w:rsidRPr="00DB46E0" w:rsidRDefault="00283B8D" w:rsidP="00AA36C2">
            <w:pPr>
              <w:jc w:val="center"/>
              <w:rPr>
                <w:rFonts w:cs="Times New Roman"/>
                <w:color w:val="000000"/>
                <w:lang w:val="en-US"/>
              </w:rPr>
            </w:pPr>
            <w:r w:rsidRPr="00DB46E0">
              <w:rPr>
                <w:rFonts w:cs="Times New Roman"/>
                <w:color w:val="000000"/>
                <w:lang w:val="en-US"/>
              </w:rPr>
              <w:t>Intact tracer</w:t>
            </w:r>
          </w:p>
          <w:p w14:paraId="607B7534" w14:textId="674C3CB3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color w:val="000000"/>
                <w:lang w:val="en-US"/>
              </w:rPr>
              <w:t>[%]</w:t>
            </w:r>
          </w:p>
        </w:tc>
      </w:tr>
      <w:tr w:rsidR="00283B8D" w14:paraId="42E19266" w14:textId="77777777" w:rsidTr="00AA36C2">
        <w:trPr>
          <w:trHeight w:val="371"/>
          <w:jc w:val="center"/>
        </w:trPr>
        <w:tc>
          <w:tcPr>
            <w:tcW w:w="2169" w:type="dxa"/>
            <w:vMerge/>
            <w:shd w:val="pct20" w:color="auto" w:fill="auto"/>
          </w:tcPr>
          <w:p w14:paraId="151D1F45" w14:textId="77777777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1382" w:type="dxa"/>
            <w:shd w:val="pct20" w:color="auto" w:fill="auto"/>
          </w:tcPr>
          <w:p w14:paraId="1FC693C3" w14:textId="517799CB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color w:val="000000"/>
                <w:vertAlign w:val="superscript"/>
              </w:rPr>
              <w:t>18</w:t>
            </w:r>
            <w:r w:rsidRPr="00DB46E0">
              <w:rPr>
                <w:rFonts w:cs="Times New Roman"/>
                <w:color w:val="000000"/>
              </w:rPr>
              <w:t>F</w:t>
            </w:r>
          </w:p>
        </w:tc>
        <w:tc>
          <w:tcPr>
            <w:tcW w:w="1382" w:type="dxa"/>
            <w:shd w:val="pct20" w:color="auto" w:fill="auto"/>
          </w:tcPr>
          <w:p w14:paraId="194555C9" w14:textId="426F8D55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color w:val="000000"/>
                <w:vertAlign w:val="superscript"/>
              </w:rPr>
              <w:t>177</w:t>
            </w:r>
            <w:r w:rsidRPr="00DB46E0">
              <w:rPr>
                <w:rFonts w:cs="Times New Roman"/>
                <w:color w:val="000000"/>
              </w:rPr>
              <w:t>Lu</w:t>
            </w:r>
          </w:p>
        </w:tc>
        <w:tc>
          <w:tcPr>
            <w:tcW w:w="861" w:type="dxa"/>
            <w:vMerge/>
            <w:shd w:val="pct20" w:color="auto" w:fill="auto"/>
          </w:tcPr>
          <w:p w14:paraId="13F8D0F2" w14:textId="77777777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1217" w:type="dxa"/>
            <w:vMerge/>
            <w:shd w:val="pct20" w:color="auto" w:fill="auto"/>
          </w:tcPr>
          <w:p w14:paraId="4B748DFC" w14:textId="77777777" w:rsidR="00283B8D" w:rsidRPr="00DB46E0" w:rsidRDefault="00283B8D" w:rsidP="00AA36C2">
            <w:pPr>
              <w:jc w:val="center"/>
              <w:rPr>
                <w:rFonts w:cs="Times New Roman"/>
                <w:i/>
                <w:color w:val="000000"/>
              </w:rPr>
            </w:pPr>
          </w:p>
        </w:tc>
        <w:tc>
          <w:tcPr>
            <w:tcW w:w="1063" w:type="dxa"/>
            <w:shd w:val="pct20" w:color="auto" w:fill="auto"/>
          </w:tcPr>
          <w:p w14:paraId="7CE834F3" w14:textId="2F808950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1 h</w:t>
            </w:r>
          </w:p>
        </w:tc>
        <w:tc>
          <w:tcPr>
            <w:tcW w:w="942" w:type="dxa"/>
            <w:shd w:val="pct20" w:color="auto" w:fill="auto"/>
          </w:tcPr>
          <w:p w14:paraId="7C1814C4" w14:textId="372C09CB" w:rsidR="00283B8D" w:rsidRDefault="00283B8D" w:rsidP="00AA36C2">
            <w:pPr>
              <w:jc w:val="center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24 h</w:t>
            </w:r>
          </w:p>
        </w:tc>
      </w:tr>
      <w:tr w:rsidR="00AA36C2" w:rsidRPr="00F565D8" w14:paraId="3D6CFAAB" w14:textId="77777777" w:rsidTr="00AA36C2">
        <w:trPr>
          <w:jc w:val="center"/>
        </w:trPr>
        <w:tc>
          <w:tcPr>
            <w:tcW w:w="2169" w:type="dxa"/>
            <w:vAlign w:val="center"/>
          </w:tcPr>
          <w:p w14:paraId="363BA6FB" w14:textId="3F5A2842" w:rsidR="00AA36C2" w:rsidRPr="00F565D8" w:rsidRDefault="00AA36C2" w:rsidP="00AA36C2">
            <w:pPr>
              <w:rPr>
                <w:rFonts w:cs="Times New Roman"/>
              </w:rPr>
            </w:pPr>
            <w:r w:rsidRPr="002B57FF">
              <w:rPr>
                <w:rFonts w:cs="Times New Roman"/>
              </w:rPr>
              <w:t>[</w:t>
            </w:r>
            <w:r w:rsidRPr="002B57FF">
              <w:rPr>
                <w:rFonts w:cs="Times New Roman"/>
                <w:vertAlign w:val="superscript"/>
              </w:rPr>
              <w:t>nat/177</w:t>
            </w:r>
            <w:r w:rsidRPr="002B57FF">
              <w:rPr>
                <w:rFonts w:cs="Times New Roman"/>
              </w:rPr>
              <w:t>Lu]Lu-DOTA</w:t>
            </w:r>
            <w:r w:rsidRPr="002B57FF">
              <w:rPr>
                <w:rFonts w:cs="Times New Roman"/>
              </w:rPr>
              <w:noBreakHyphen/>
              <w:t>TATE</w:t>
            </w:r>
          </w:p>
        </w:tc>
        <w:tc>
          <w:tcPr>
            <w:tcW w:w="1382" w:type="dxa"/>
            <w:vAlign w:val="center"/>
          </w:tcPr>
          <w:p w14:paraId="2B1B5482" w14:textId="68F4A36B" w:rsidR="00AA36C2" w:rsidRDefault="00AA36C2" w:rsidP="00AA36C2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-</w:t>
            </w:r>
          </w:p>
          <w:p w14:paraId="2981C746" w14:textId="79473B15" w:rsidR="00AA36C2" w:rsidRPr="00F565D8" w:rsidRDefault="00AA36C2" w:rsidP="00AA36C2">
            <w:pPr>
              <w:jc w:val="center"/>
              <w:rPr>
                <w:rFonts w:cs="Times New Roman"/>
              </w:rPr>
            </w:pPr>
          </w:p>
        </w:tc>
        <w:tc>
          <w:tcPr>
            <w:tcW w:w="1382" w:type="dxa"/>
            <w:vAlign w:val="center"/>
          </w:tcPr>
          <w:p w14:paraId="72C684F8" w14:textId="5DB4999A" w:rsidR="00AA36C2" w:rsidRPr="00F565D8" w:rsidRDefault="00AA36C2" w:rsidP="00AA36C2">
            <w:pPr>
              <w:jc w:val="center"/>
              <w:rPr>
                <w:rFonts w:cs="Times New Roman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-</m:t>
              </m:r>
            </m:oMath>
            <w:r w:rsidRPr="00DB46E0">
              <w:rPr>
                <w:rFonts w:cs="Times New Roman"/>
                <w:lang w:val="en-US"/>
              </w:rPr>
              <w:t>3.70 ± 0.05</w:t>
            </w:r>
          </w:p>
        </w:tc>
        <w:tc>
          <w:tcPr>
            <w:tcW w:w="861" w:type="dxa"/>
            <w:vAlign w:val="center"/>
          </w:tcPr>
          <w:p w14:paraId="44E8154E" w14:textId="4C17BD29" w:rsidR="00AA36C2" w:rsidRPr="00F565D8" w:rsidRDefault="00AA36C2" w:rsidP="00AA36C2">
            <w:pPr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51</w:t>
            </w:r>
          </w:p>
        </w:tc>
        <w:tc>
          <w:tcPr>
            <w:tcW w:w="1217" w:type="dxa"/>
            <w:vAlign w:val="center"/>
          </w:tcPr>
          <w:p w14:paraId="16862AE1" w14:textId="64E69191" w:rsidR="00AA36C2" w:rsidRPr="00F565D8" w:rsidRDefault="00AA36C2" w:rsidP="00AA36C2">
            <w:pPr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7.24 ± 0.91</w:t>
            </w:r>
          </w:p>
        </w:tc>
        <w:tc>
          <w:tcPr>
            <w:tcW w:w="1063" w:type="dxa"/>
            <w:vAlign w:val="center"/>
          </w:tcPr>
          <w:p w14:paraId="3427AF8A" w14:textId="1B6AB1D4" w:rsidR="00AA36C2" w:rsidRPr="00F565D8" w:rsidRDefault="00AA36C2" w:rsidP="00AA36C2">
            <w:pPr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≥99 ± 0.0</w:t>
            </w:r>
          </w:p>
        </w:tc>
        <w:tc>
          <w:tcPr>
            <w:tcW w:w="942" w:type="dxa"/>
            <w:vAlign w:val="center"/>
          </w:tcPr>
          <w:p w14:paraId="718604A4" w14:textId="7DC08179" w:rsidR="00AA36C2" w:rsidRPr="00F565D8" w:rsidRDefault="00AA36C2" w:rsidP="00AA36C2">
            <w:pPr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98 ± 3.0</w:t>
            </w:r>
          </w:p>
        </w:tc>
      </w:tr>
      <w:tr w:rsidR="00AA36C2" w14:paraId="53345296" w14:textId="77777777" w:rsidTr="00AA36C2">
        <w:trPr>
          <w:jc w:val="center"/>
        </w:trPr>
        <w:tc>
          <w:tcPr>
            <w:tcW w:w="2169" w:type="dxa"/>
            <w:vAlign w:val="center"/>
          </w:tcPr>
          <w:p w14:paraId="18D94BF6" w14:textId="42FC8AE5" w:rsidR="00AA36C2" w:rsidRDefault="00AA36C2" w:rsidP="00AA36C2">
            <w:pPr>
              <w:rPr>
                <w:rFonts w:cs="Times New Roman"/>
                <w:lang w:val="en-GB"/>
              </w:rPr>
            </w:pPr>
            <w:r w:rsidRPr="002B57FF">
              <w:rPr>
                <w:rFonts w:cs="Times New Roman"/>
                <w:lang w:val="en-US"/>
              </w:rPr>
              <w:t>[</w:t>
            </w:r>
            <w:r w:rsidRPr="002B57FF">
              <w:rPr>
                <w:rFonts w:cs="Times New Roman"/>
                <w:vertAlign w:val="superscript"/>
                <w:lang w:val="en-US"/>
              </w:rPr>
              <w:t>nat/18</w:t>
            </w:r>
            <w:r w:rsidRPr="002B57FF">
              <w:rPr>
                <w:rFonts w:cs="Times New Roman"/>
                <w:lang w:val="en-US"/>
              </w:rPr>
              <w:t>F]SiFA</w:t>
            </w:r>
            <w:r w:rsidRPr="002B57FF">
              <w:rPr>
                <w:rFonts w:cs="Times New Roman"/>
                <w:i/>
                <w:iCs/>
                <w:lang w:val="en-US"/>
              </w:rPr>
              <w:t>lin</w:t>
            </w:r>
            <w:r w:rsidRPr="002B57FF">
              <w:rPr>
                <w:rFonts w:cs="Times New Roman"/>
                <w:lang w:val="en-US"/>
              </w:rPr>
              <w:noBreakHyphen/>
              <w:t>TATE</w:t>
            </w:r>
          </w:p>
        </w:tc>
        <w:tc>
          <w:tcPr>
            <w:tcW w:w="1382" w:type="dxa"/>
            <w:vAlign w:val="center"/>
          </w:tcPr>
          <w:p w14:paraId="6343EE0A" w14:textId="7475A194" w:rsidR="00AA36C2" w:rsidRDefault="00AA36C2" w:rsidP="00AA36C2">
            <w:pPr>
              <w:jc w:val="center"/>
              <w:rPr>
                <w:rFonts w:cs="Times New Roman"/>
                <w:lang w:val="en-GB"/>
              </w:rPr>
            </w:pPr>
            <m:oMath>
              <m:r>
                <w:rPr>
                  <w:rFonts w:ascii="Cambria Math" w:hAnsi="Cambria Math" w:cs="Times New Roman"/>
                  <w:color w:val="000000"/>
                  <w:lang w:val="en-US"/>
                </w:rPr>
                <m:t>-</m:t>
              </m:r>
            </m:oMath>
            <w:r w:rsidRPr="00DB46E0">
              <w:rPr>
                <w:rFonts w:cs="Times New Roman"/>
                <w:color w:val="000000"/>
                <w:lang w:val="en-US"/>
              </w:rPr>
              <w:t>1.41 ± 0.07</w:t>
            </w:r>
          </w:p>
        </w:tc>
        <w:tc>
          <w:tcPr>
            <w:tcW w:w="1382" w:type="dxa"/>
            <w:vAlign w:val="center"/>
          </w:tcPr>
          <w:p w14:paraId="400FCF06" w14:textId="5FC49589" w:rsidR="00AA36C2" w:rsidRDefault="00AA36C2" w:rsidP="00AA36C2">
            <w:pPr>
              <w:jc w:val="center"/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lang w:val="en-US"/>
              </w:rPr>
              <w:t>-</w:t>
            </w:r>
          </w:p>
        </w:tc>
        <w:tc>
          <w:tcPr>
            <w:tcW w:w="861" w:type="dxa"/>
            <w:vAlign w:val="center"/>
          </w:tcPr>
          <w:p w14:paraId="3985E768" w14:textId="7D8DEBD5" w:rsidR="00AA36C2" w:rsidRDefault="00AA36C2" w:rsidP="00AA36C2">
            <w:pPr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lang w:val="en-US"/>
              </w:rPr>
              <w:t>92</w:t>
            </w:r>
          </w:p>
        </w:tc>
        <w:tc>
          <w:tcPr>
            <w:tcW w:w="1217" w:type="dxa"/>
            <w:vAlign w:val="center"/>
          </w:tcPr>
          <w:p w14:paraId="610B4C88" w14:textId="4DB253CE" w:rsidR="00AA36C2" w:rsidRDefault="00AA36C2" w:rsidP="00AA36C2">
            <w:pPr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color w:val="000000"/>
                <w:lang w:val="en-US"/>
              </w:rPr>
              <w:t>7.46 ± 1.40</w:t>
            </w:r>
          </w:p>
        </w:tc>
        <w:tc>
          <w:tcPr>
            <w:tcW w:w="1063" w:type="dxa"/>
            <w:vAlign w:val="bottom"/>
          </w:tcPr>
          <w:p w14:paraId="0983EFC0" w14:textId="07ACF004" w:rsidR="00AA36C2" w:rsidRDefault="00AA36C2" w:rsidP="00AA36C2">
            <w:pPr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color w:val="000000"/>
              </w:rPr>
              <w:t>98 ± 0.0</w:t>
            </w:r>
          </w:p>
        </w:tc>
        <w:tc>
          <w:tcPr>
            <w:tcW w:w="942" w:type="dxa"/>
          </w:tcPr>
          <w:p w14:paraId="25915345" w14:textId="2E7D3D51" w:rsidR="00AA36C2" w:rsidRDefault="00AA36C2" w:rsidP="00AA36C2">
            <w:pPr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  <w:lang w:val="en-US"/>
              </w:rPr>
              <w:t>-</w:t>
            </w:r>
          </w:p>
        </w:tc>
      </w:tr>
      <w:tr w:rsidR="00AA36C2" w14:paraId="404C7B93" w14:textId="77777777" w:rsidTr="00AA36C2">
        <w:trPr>
          <w:jc w:val="center"/>
        </w:trPr>
        <w:tc>
          <w:tcPr>
            <w:tcW w:w="2169" w:type="dxa"/>
            <w:vAlign w:val="bottom"/>
          </w:tcPr>
          <w:p w14:paraId="19511A23" w14:textId="0844B0A3" w:rsidR="00DE480D" w:rsidRPr="002B57FF" w:rsidRDefault="002B57FF" w:rsidP="00AA36C2">
            <w:pPr>
              <w:rPr>
                <w:rFonts w:cs="Times New Roman"/>
                <w:b/>
                <w:bCs/>
                <w:color w:val="000000"/>
              </w:rPr>
            </w:pPr>
            <w:r w:rsidRPr="002B57FF">
              <w:rPr>
                <w:rFonts w:cs="Times New Roman"/>
                <w:b/>
              </w:rPr>
              <w:t>[</w:t>
            </w:r>
            <w:r w:rsidRPr="002B57FF">
              <w:rPr>
                <w:rFonts w:cs="Times New Roman"/>
                <w:b/>
                <w:vertAlign w:val="superscript"/>
              </w:rPr>
              <w:t>nat/18</w:t>
            </w:r>
            <w:r w:rsidRPr="002B57FF">
              <w:rPr>
                <w:rFonts w:cs="Times New Roman"/>
                <w:b/>
              </w:rPr>
              <w:t>F]</w:t>
            </w:r>
            <w:r w:rsidR="00DE480D" w:rsidRPr="002B57FF">
              <w:rPr>
                <w:rFonts w:cs="Times New Roman"/>
                <w:b/>
              </w:rPr>
              <w:t>[</w:t>
            </w:r>
            <w:r w:rsidR="00DE480D" w:rsidRPr="002B57FF">
              <w:rPr>
                <w:rFonts w:cs="Times New Roman"/>
                <w:b/>
                <w:vertAlign w:val="superscript"/>
              </w:rPr>
              <w:t>nat/177</w:t>
            </w:r>
            <w:r w:rsidR="00DE480D" w:rsidRPr="002B57FF">
              <w:rPr>
                <w:rFonts w:cs="Times New Roman"/>
                <w:b/>
              </w:rPr>
              <w:t>Lu]</w:t>
            </w:r>
            <w:r w:rsidR="0092377B" w:rsidRPr="002B57FF">
              <w:rPr>
                <w:rFonts w:cs="Times New Roman"/>
                <w:b/>
                <w:bCs/>
                <w:color w:val="000000"/>
              </w:rPr>
              <w:t>-</w:t>
            </w:r>
            <w:r w:rsidRPr="002B57FF">
              <w:rPr>
                <w:rFonts w:cs="Times New Roman"/>
                <w:b/>
                <w:bCs/>
                <w:color w:val="000000"/>
              </w:rPr>
              <w:t>rhTATE4</w:t>
            </w:r>
          </w:p>
        </w:tc>
        <w:tc>
          <w:tcPr>
            <w:tcW w:w="1382" w:type="dxa"/>
            <w:vAlign w:val="center"/>
          </w:tcPr>
          <w:p w14:paraId="57647BCB" w14:textId="43994789" w:rsidR="00AA36C2" w:rsidRDefault="002B57FF" w:rsidP="00AA36C2">
            <w:pPr>
              <w:jc w:val="center"/>
              <w:rPr>
                <w:rFonts w:cs="Times New Roman"/>
                <w:lang w:val="en-GB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AA36C2" w:rsidRPr="00DB46E0">
              <w:rPr>
                <w:rFonts w:cs="Times New Roman"/>
              </w:rPr>
              <w:t>1.42 ± 0.05</w:t>
            </w:r>
          </w:p>
        </w:tc>
        <w:tc>
          <w:tcPr>
            <w:tcW w:w="1382" w:type="dxa"/>
            <w:vAlign w:val="center"/>
          </w:tcPr>
          <w:p w14:paraId="44EDF4BC" w14:textId="1F0C9E41" w:rsidR="00AA36C2" w:rsidRDefault="002B57FF" w:rsidP="00AA36C2">
            <w:pPr>
              <w:jc w:val="center"/>
              <w:rPr>
                <w:rFonts w:cs="Times New Roman"/>
                <w:lang w:val="en-GB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</m:oMath>
            <w:r w:rsidR="00AA36C2" w:rsidRPr="00DB46E0">
              <w:rPr>
                <w:rFonts w:cs="Times New Roman"/>
              </w:rPr>
              <w:t>1.70 ± 0.06</w:t>
            </w:r>
          </w:p>
        </w:tc>
        <w:tc>
          <w:tcPr>
            <w:tcW w:w="861" w:type="dxa"/>
            <w:vAlign w:val="center"/>
          </w:tcPr>
          <w:p w14:paraId="77D2AFE7" w14:textId="489D3D65" w:rsidR="00AA36C2" w:rsidRDefault="00AA36C2" w:rsidP="00AA36C2">
            <w:pPr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</w:rPr>
              <w:t>95</w:t>
            </w:r>
          </w:p>
        </w:tc>
        <w:tc>
          <w:tcPr>
            <w:tcW w:w="1217" w:type="dxa"/>
            <w:vAlign w:val="bottom"/>
          </w:tcPr>
          <w:p w14:paraId="68B3286D" w14:textId="4D45E3B8" w:rsidR="00AA36C2" w:rsidRDefault="00AA36C2" w:rsidP="00AA36C2">
            <w:pPr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</w:rPr>
              <w:t>9.32 ± 0.49</w:t>
            </w:r>
          </w:p>
        </w:tc>
        <w:tc>
          <w:tcPr>
            <w:tcW w:w="1063" w:type="dxa"/>
            <w:vAlign w:val="bottom"/>
          </w:tcPr>
          <w:p w14:paraId="3C22D303" w14:textId="15A62A3D" w:rsidR="00AA36C2" w:rsidRDefault="00AA36C2" w:rsidP="00AA36C2">
            <w:pPr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</w:rPr>
              <w:t>≥99 ± 0.0</w:t>
            </w:r>
          </w:p>
        </w:tc>
        <w:tc>
          <w:tcPr>
            <w:tcW w:w="942" w:type="dxa"/>
          </w:tcPr>
          <w:p w14:paraId="1F05E5C5" w14:textId="22AF2986" w:rsidR="00AA36C2" w:rsidRDefault="00AA36C2" w:rsidP="00AA36C2">
            <w:pPr>
              <w:rPr>
                <w:rFonts w:cs="Times New Roman"/>
                <w:lang w:val="en-GB"/>
              </w:rPr>
            </w:pPr>
            <w:r w:rsidRPr="00DB46E0">
              <w:rPr>
                <w:rFonts w:cs="Times New Roman"/>
              </w:rPr>
              <w:t>91 ± 2.0</w:t>
            </w:r>
          </w:p>
        </w:tc>
      </w:tr>
    </w:tbl>
    <w:p w14:paraId="3CC0A1AA" w14:textId="77777777" w:rsidR="00283B8D" w:rsidRPr="00DB46E0" w:rsidRDefault="00283B8D" w:rsidP="008F4223">
      <w:pPr>
        <w:rPr>
          <w:rFonts w:cs="Times New Roman"/>
          <w:lang w:val="en-GB"/>
        </w:rPr>
      </w:pPr>
    </w:p>
    <w:p w14:paraId="335D79DA" w14:textId="038E2C02" w:rsidR="00C5381E" w:rsidRDefault="00C5381E">
      <w:pPr>
        <w:spacing w:line="259" w:lineRule="auto"/>
        <w:jc w:val="left"/>
        <w:rPr>
          <w:rFonts w:cs="Times New Roman"/>
          <w:lang w:val="en-GB"/>
        </w:rPr>
      </w:pPr>
    </w:p>
    <w:p w14:paraId="003AF83C" w14:textId="5635E6C6" w:rsidR="00C5381E" w:rsidRDefault="00C5381E">
      <w:pPr>
        <w:spacing w:line="259" w:lineRule="auto"/>
        <w:jc w:val="left"/>
        <w:rPr>
          <w:rFonts w:cs="Times New Roman"/>
          <w:lang w:val="en-GB"/>
        </w:rPr>
      </w:pPr>
    </w:p>
    <w:p w14:paraId="070D414A" w14:textId="0E7DA88D" w:rsidR="008F4223" w:rsidRPr="00DB46E0" w:rsidRDefault="00410678" w:rsidP="00023B05">
      <w:pPr>
        <w:rPr>
          <w:rFonts w:cs="Times New Roman"/>
          <w:lang w:val="en-GB"/>
        </w:rPr>
      </w:pPr>
      <w:bookmarkStart w:id="9" w:name="_Ref151557749"/>
      <w:r>
        <w:rPr>
          <w:rFonts w:cs="Times New Roman"/>
          <w:b/>
          <w:lang w:val="en-US"/>
        </w:rPr>
        <w:lastRenderedPageBreak/>
        <w:t>Table S</w:t>
      </w:r>
      <w:bookmarkEnd w:id="9"/>
      <w:r w:rsidR="000A43B3" w:rsidRPr="000A43B3">
        <w:rPr>
          <w:rFonts w:cs="Times New Roman"/>
          <w:b/>
          <w:lang w:val="en-US"/>
        </w:rPr>
        <w:t>5</w:t>
      </w:r>
      <w:r w:rsidR="00023B05" w:rsidRPr="00DB46E0">
        <w:rPr>
          <w:rFonts w:cs="Times New Roman"/>
          <w:lang w:val="en-US"/>
        </w:rPr>
        <w:t xml:space="preserve">: </w:t>
      </w:r>
      <w:r w:rsidR="00023B05" w:rsidRPr="00DB46E0">
        <w:rPr>
          <w:rFonts w:cs="Times New Roman"/>
          <w:color w:val="000000" w:themeColor="text1"/>
          <w:lang w:val="en-US"/>
        </w:rPr>
        <w:t xml:space="preserve">Biodistribution </w:t>
      </w:r>
      <w:r w:rsidR="00023B05" w:rsidRPr="002B57FF">
        <w:rPr>
          <w:rFonts w:cs="Times New Roman"/>
          <w:color w:val="000000" w:themeColor="text1"/>
          <w:lang w:val="en-US"/>
        </w:rPr>
        <w:t xml:space="preserve">of </w:t>
      </w:r>
      <w:r w:rsidR="00023B05" w:rsidRPr="002B57FF">
        <w:rPr>
          <w:rFonts w:cs="Times New Roman"/>
          <w:b/>
          <w:bCs/>
          <w:color w:val="000000" w:themeColor="text1"/>
          <w:lang w:val="en-US"/>
        </w:rPr>
        <w:t>[</w:t>
      </w:r>
      <w:r w:rsidR="002B57FF" w:rsidRPr="002B57FF">
        <w:rPr>
          <w:rFonts w:cs="Times New Roman"/>
          <w:b/>
          <w:bCs/>
          <w:color w:val="000000" w:themeColor="text1"/>
          <w:vertAlign w:val="superscript"/>
          <w:lang w:val="en-US"/>
        </w:rPr>
        <w:t>nat</w:t>
      </w:r>
      <w:r w:rsidR="00023B05" w:rsidRPr="002B57FF">
        <w:rPr>
          <w:rFonts w:cs="Times New Roman"/>
          <w:b/>
          <w:bCs/>
          <w:color w:val="000000" w:themeColor="text1"/>
          <w:vertAlign w:val="superscript"/>
          <w:lang w:val="en-US"/>
        </w:rPr>
        <w:t>/18</w:t>
      </w:r>
      <w:r w:rsidR="00023B05" w:rsidRPr="002B57FF">
        <w:rPr>
          <w:rFonts w:cs="Times New Roman"/>
          <w:b/>
          <w:bCs/>
          <w:color w:val="000000" w:themeColor="text1"/>
          <w:lang w:val="en-US"/>
        </w:rPr>
        <w:t>F]Lu</w:t>
      </w:r>
      <w:r w:rsidR="00A92856" w:rsidRPr="002B57FF">
        <w:rPr>
          <w:rFonts w:cs="Times New Roman"/>
          <w:b/>
          <w:bCs/>
          <w:color w:val="000000" w:themeColor="text1"/>
          <w:lang w:val="en-US"/>
        </w:rPr>
        <w:t>-</w:t>
      </w:r>
      <w:r w:rsidR="00023B05" w:rsidRPr="002B57FF">
        <w:rPr>
          <w:rFonts w:cs="Times New Roman"/>
          <w:b/>
          <w:bCs/>
          <w:color w:val="000000" w:themeColor="text1"/>
          <w:lang w:val="en-US"/>
        </w:rPr>
        <w:t>rhTATE4</w:t>
      </w:r>
      <w:r w:rsidR="00023B05" w:rsidRPr="00DB46E0">
        <w:rPr>
          <w:rFonts w:cs="Times New Roman"/>
          <w:color w:val="000000" w:themeColor="text1"/>
          <w:lang w:val="en-US"/>
        </w:rPr>
        <w:t xml:space="preserve"> in </w:t>
      </w:r>
      <w:r w:rsidR="00023B05" w:rsidRPr="00DB46E0">
        <w:rPr>
          <w:rFonts w:cs="Times New Roman"/>
          <w:lang w:val="en-US"/>
        </w:rPr>
        <w:t>selected organs [%ID/g] at 1</w:t>
      </w:r>
      <w:r w:rsidR="00973D4B">
        <w:rPr>
          <w:rFonts w:cs="Times New Roman"/>
          <w:lang w:val="en-US"/>
        </w:rPr>
        <w:t> </w:t>
      </w:r>
      <w:r w:rsidR="00023B05" w:rsidRPr="00DB46E0">
        <w:rPr>
          <w:rFonts w:cs="Times New Roman"/>
          <w:lang w:val="en-US"/>
        </w:rPr>
        <w:t>h, 6</w:t>
      </w:r>
      <w:r w:rsidR="00973D4B">
        <w:rPr>
          <w:rFonts w:cs="Times New Roman"/>
          <w:lang w:val="en-US"/>
        </w:rPr>
        <w:t> h and 24 </w:t>
      </w:r>
      <w:r w:rsidR="00023B05" w:rsidRPr="00DB46E0">
        <w:rPr>
          <w:rFonts w:cs="Times New Roman"/>
          <w:lang w:val="en-US"/>
        </w:rPr>
        <w:t xml:space="preserve">h p.i. in AR42J tumor-bearing female CD1-nu/nu </w:t>
      </w:r>
      <w:r w:rsidR="00023B05" w:rsidRPr="00CA62A0">
        <w:rPr>
          <w:rFonts w:cs="Times New Roman"/>
          <w:lang w:val="en-US"/>
        </w:rPr>
        <w:t>mice.</w:t>
      </w:r>
      <w:r w:rsidR="00FB4A96" w:rsidRPr="00CA62A0">
        <w:rPr>
          <w:rFonts w:cs="Times New Roman"/>
          <w:lang w:val="en-US"/>
        </w:rPr>
        <w:t xml:space="preserve"> * Out of linear regression of the device.</w:t>
      </w:r>
    </w:p>
    <w:tbl>
      <w:tblPr>
        <w:tblStyle w:val="TableGrid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4"/>
        <w:gridCol w:w="1327"/>
        <w:gridCol w:w="711"/>
        <w:gridCol w:w="1327"/>
        <w:gridCol w:w="1437"/>
        <w:gridCol w:w="1793"/>
      </w:tblGrid>
      <w:tr w:rsidR="00EB2F17" w:rsidRPr="00DB46E0" w14:paraId="46FEB1C6" w14:textId="77777777" w:rsidTr="00EB2F17">
        <w:trPr>
          <w:trHeight w:val="235"/>
          <w:jc w:val="center"/>
        </w:trPr>
        <w:tc>
          <w:tcPr>
            <w:tcW w:w="2194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1FFC418" w14:textId="77777777" w:rsidR="00EB2F17" w:rsidRPr="002B57FF" w:rsidRDefault="00EB2F17" w:rsidP="009C4D8F">
            <w:pPr>
              <w:jc w:val="center"/>
              <w:rPr>
                <w:rFonts w:cs="Times New Roman"/>
                <w:lang w:val="en-US"/>
              </w:rPr>
            </w:pPr>
          </w:p>
          <w:p w14:paraId="74901F5F" w14:textId="77777777" w:rsidR="00EB2F17" w:rsidRPr="002B57FF" w:rsidRDefault="00EB2F17" w:rsidP="009C4D8F">
            <w:pPr>
              <w:jc w:val="center"/>
              <w:rPr>
                <w:rFonts w:cs="Times New Roman"/>
                <w:lang w:val="en-US"/>
              </w:rPr>
            </w:pPr>
          </w:p>
          <w:p w14:paraId="71BE3EA2" w14:textId="4F61C359" w:rsidR="00EB2F17" w:rsidRPr="00DB46E0" w:rsidRDefault="00EB2F17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</w:rPr>
              <w:t>Organ</w:t>
            </w:r>
          </w:p>
        </w:tc>
        <w:tc>
          <w:tcPr>
            <w:tcW w:w="2038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481ED69" w14:textId="77777777" w:rsidR="00EB2F17" w:rsidRPr="00DB46E0" w:rsidRDefault="00EB2F17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  <w:vertAlign w:val="superscript"/>
              </w:rPr>
              <w:t>18</w:t>
            </w:r>
            <w:r w:rsidRPr="00DB46E0">
              <w:rPr>
                <w:rFonts w:cs="Times New Roman"/>
              </w:rPr>
              <w:t>F-labe</w:t>
            </w:r>
            <w:r>
              <w:rPr>
                <w:rFonts w:cs="Times New Roman"/>
              </w:rPr>
              <w:t>l</w:t>
            </w:r>
            <w:r w:rsidRPr="00DB46E0">
              <w:rPr>
                <w:rFonts w:cs="Times New Roman"/>
              </w:rPr>
              <w:t>led</w:t>
            </w:r>
          </w:p>
        </w:tc>
        <w:tc>
          <w:tcPr>
            <w:tcW w:w="4557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2851837" w14:textId="6D3BA6FB" w:rsidR="00EB2F17" w:rsidRPr="00DB46E0" w:rsidRDefault="00EB2F17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  <w:vertAlign w:val="superscript"/>
              </w:rPr>
              <w:t>177</w:t>
            </w:r>
            <w:r w:rsidRPr="00DB46E0">
              <w:rPr>
                <w:rFonts w:cs="Times New Roman"/>
              </w:rPr>
              <w:t>Lu-labe</w:t>
            </w:r>
            <w:r>
              <w:rPr>
                <w:rFonts w:cs="Times New Roman"/>
              </w:rPr>
              <w:t>l</w:t>
            </w:r>
            <w:r w:rsidRPr="00DB46E0">
              <w:rPr>
                <w:rFonts w:cs="Times New Roman"/>
              </w:rPr>
              <w:t>led</w:t>
            </w:r>
          </w:p>
        </w:tc>
      </w:tr>
      <w:tr w:rsidR="00023B05" w:rsidRPr="00DB46E0" w14:paraId="2D140671" w14:textId="77777777" w:rsidTr="00EB2F17">
        <w:trPr>
          <w:jc w:val="center"/>
        </w:trPr>
        <w:tc>
          <w:tcPr>
            <w:tcW w:w="2194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B9189D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F1F32F" w14:textId="3E7CE700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</w:t>
            </w:r>
            <w:r w:rsidR="000A43B3">
              <w:rPr>
                <w:rFonts w:cs="Times New Roman"/>
              </w:rPr>
              <w:t> </w:t>
            </w:r>
            <w:r w:rsidRPr="00DB46E0">
              <w:rPr>
                <w:rFonts w:cs="Times New Roman"/>
              </w:rPr>
              <w:t>h (n=3)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0B3C1A" w14:textId="326F997A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</w:t>
            </w:r>
            <w:r w:rsidR="000A43B3">
              <w:rPr>
                <w:rFonts w:cs="Times New Roman"/>
              </w:rPr>
              <w:t> </w:t>
            </w:r>
            <w:r w:rsidRPr="00DB46E0">
              <w:rPr>
                <w:rFonts w:cs="Times New Roman"/>
              </w:rPr>
              <w:t>h block (n=1)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0D65BF" w14:textId="0514F32D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</w:t>
            </w:r>
            <w:r w:rsidR="000A43B3">
              <w:rPr>
                <w:rFonts w:cs="Times New Roman"/>
              </w:rPr>
              <w:t> </w:t>
            </w:r>
            <w:r w:rsidRPr="00DB46E0">
              <w:rPr>
                <w:rFonts w:cs="Times New Roman"/>
              </w:rPr>
              <w:t>h (n=5)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0521FC" w14:textId="7C2E9F18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6</w:t>
            </w:r>
            <w:r w:rsidR="000A43B3">
              <w:rPr>
                <w:rFonts w:cs="Times New Roman"/>
              </w:rPr>
              <w:t> </w:t>
            </w:r>
            <w:r w:rsidRPr="00DB46E0">
              <w:rPr>
                <w:rFonts w:cs="Times New Roman"/>
              </w:rPr>
              <w:t>h (n=6)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9F592F9" w14:textId="6AE5B2CC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24</w:t>
            </w:r>
            <w:r w:rsidR="000A43B3">
              <w:rPr>
                <w:rFonts w:cs="Times New Roman"/>
              </w:rPr>
              <w:t> </w:t>
            </w:r>
            <w:r w:rsidRPr="00DB46E0">
              <w:rPr>
                <w:rFonts w:cs="Times New Roman"/>
              </w:rPr>
              <w:t>h (n=5)</w:t>
            </w:r>
          </w:p>
        </w:tc>
      </w:tr>
      <w:tr w:rsidR="00023B05" w:rsidRPr="00DB46E0" w14:paraId="2FE35E12" w14:textId="77777777" w:rsidTr="00EB2F17">
        <w:trPr>
          <w:jc w:val="center"/>
        </w:trPr>
        <w:tc>
          <w:tcPr>
            <w:tcW w:w="2194" w:type="dxa"/>
            <w:tcBorders>
              <w:top w:val="single" w:sz="12" w:space="0" w:color="auto"/>
              <w:right w:val="single" w:sz="4" w:space="0" w:color="auto"/>
            </w:tcBorders>
          </w:tcPr>
          <w:p w14:paraId="7447E86D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Blood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AC9377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4.88 ± 0.23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A1E511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6.13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DD96CB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2.70 ± 0.38</w:t>
            </w:r>
          </w:p>
        </w:tc>
        <w:tc>
          <w:tcPr>
            <w:tcW w:w="143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EEA684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0.32 ± 0.13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E76D557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0.04 ± 0.02</w:t>
            </w:r>
          </w:p>
        </w:tc>
      </w:tr>
      <w:tr w:rsidR="00023B05" w:rsidRPr="00DB46E0" w14:paraId="03497045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409CAEEF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Heart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FCADC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1.38 ± 0.08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63110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1.57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5162A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0.91 ± 0.13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04411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0.15 ± 0.05*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center"/>
          </w:tcPr>
          <w:p w14:paraId="1E000EEE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0.05 ± 0.02</w:t>
            </w:r>
          </w:p>
        </w:tc>
      </w:tr>
      <w:tr w:rsidR="00023B05" w:rsidRPr="00DB46E0" w14:paraId="34E65709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3364B633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Lung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AE7FAC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6.87 ± 0.21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64BC5A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6.34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AC4DB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7.57 ± 0.93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EB848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3.37 ± 1.68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center"/>
          </w:tcPr>
          <w:p w14:paraId="0D70A13D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1.30 ± 0.68</w:t>
            </w:r>
          </w:p>
        </w:tc>
      </w:tr>
      <w:tr w:rsidR="00023B05" w:rsidRPr="00DB46E0" w14:paraId="136EC923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03A5BEC1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Liver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893945C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5.47 ± 0.47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0AF4146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6.26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E67E894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3.11 ± 0.41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35260E9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0.53 ± 0.28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bottom"/>
          </w:tcPr>
          <w:p w14:paraId="3A5CC142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0.19 ± 0.09</w:t>
            </w:r>
          </w:p>
        </w:tc>
      </w:tr>
      <w:tr w:rsidR="00023B05" w:rsidRPr="00DB46E0" w14:paraId="44E19F97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1C26F41F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Spleen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D7009C7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1.34 ± 0.08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E33D9D4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1.27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6387F3E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1.17 ± 0.39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07656A6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0.49 ± 0.29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bottom"/>
          </w:tcPr>
          <w:p w14:paraId="66E6F213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0.16 ± 0.10</w:t>
            </w:r>
          </w:p>
        </w:tc>
      </w:tr>
      <w:tr w:rsidR="00023B05" w:rsidRPr="00DB46E0" w14:paraId="41CB7151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1EB431C9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Pancreas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69BE7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11.65 ± 0.51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F7A305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0.75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35AFD6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8.66 ± 3.93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A79E57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1.05 ± 0.37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center"/>
          </w:tcPr>
          <w:p w14:paraId="547258F4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0.26 ± 0.18</w:t>
            </w:r>
          </w:p>
        </w:tc>
      </w:tr>
      <w:tr w:rsidR="00023B05" w:rsidRPr="00DB46E0" w14:paraId="035AC17D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34C700C0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Stomach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7494CC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10.63 ± 0.99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D4828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2.50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45C52D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9.30 ± 2.43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A345A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5.08 ± 2.43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center"/>
          </w:tcPr>
          <w:p w14:paraId="38A7404E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</w:rPr>
              <w:t>2.14 ± 0.98</w:t>
            </w:r>
          </w:p>
        </w:tc>
      </w:tr>
      <w:tr w:rsidR="00023B05" w:rsidRPr="00DB46E0" w14:paraId="6D320AC2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4BBD8105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Intestine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B87E4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2.50 ± 0.20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8FEF6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1.83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09E1A1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3.14 ± 1.50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1DB85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2.83 ± 1.52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center"/>
          </w:tcPr>
          <w:p w14:paraId="63EF44D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0.63 ± 0.43</w:t>
            </w:r>
          </w:p>
        </w:tc>
      </w:tr>
      <w:tr w:rsidR="00023B05" w:rsidRPr="00DB46E0" w14:paraId="6DE3508E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33D395F6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Kidney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72CBDFB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26.88 ± 1.49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A812830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40.30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7EFA9C0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14.80 ± 1.95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05035AB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1.93 ± 0.70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bottom"/>
          </w:tcPr>
          <w:p w14:paraId="6027B1F8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0.55 ± 0.26</w:t>
            </w:r>
          </w:p>
        </w:tc>
      </w:tr>
      <w:tr w:rsidR="00023B05" w:rsidRPr="00DB46E0" w14:paraId="016DDE32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44965325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Adrenal gland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6007A26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3.27 ± 0.39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B5AD71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1.98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6FBBFDE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2.67 ± 0.52*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2FC6803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0.93 ± 0.38*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bottom"/>
          </w:tcPr>
          <w:p w14:paraId="382F160E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0.22 ± 0.14</w:t>
            </w:r>
          </w:p>
        </w:tc>
      </w:tr>
      <w:tr w:rsidR="00023B05" w:rsidRPr="00DB46E0" w14:paraId="06E19B6B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6EF1E619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Muscle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5474A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0.34 ± 0.03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CD127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0.50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D094E4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0.27 ± 0.06*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ECD2DB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0.07 ± 0.06*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center"/>
          </w:tcPr>
          <w:p w14:paraId="77620834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  <w:lang w:val="en-US"/>
              </w:rPr>
              <w:t>0.01 ± 0.01</w:t>
            </w:r>
          </w:p>
        </w:tc>
      </w:tr>
      <w:tr w:rsidR="00023B05" w:rsidRPr="00DB46E0" w14:paraId="487392FA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18141A56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Bone + marrow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30D23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1.74 ± 0.45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5BE4E2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1.56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8A4E5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1.97 ± 0.43*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8AA327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0.77 ± 0.45*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center"/>
          </w:tcPr>
          <w:p w14:paraId="3FA217B0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1.31 ± 0.68</w:t>
            </w:r>
          </w:p>
        </w:tc>
      </w:tr>
      <w:tr w:rsidR="00023B05" w:rsidRPr="00DB46E0" w14:paraId="2F5C9494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14DA6B12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 xml:space="preserve">Bone 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4A5AB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0.56 ± 0.29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8169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0.89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8A54E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-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4A8F7B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-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center"/>
          </w:tcPr>
          <w:p w14:paraId="7D6F3BF8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-</w:t>
            </w:r>
          </w:p>
        </w:tc>
      </w:tr>
      <w:tr w:rsidR="00023B05" w:rsidRPr="00DB46E0" w14:paraId="28FBA67D" w14:textId="77777777" w:rsidTr="00EB2F17">
        <w:trPr>
          <w:jc w:val="center"/>
        </w:trPr>
        <w:tc>
          <w:tcPr>
            <w:tcW w:w="2194" w:type="dxa"/>
            <w:tcBorders>
              <w:right w:val="single" w:sz="4" w:space="0" w:color="auto"/>
            </w:tcBorders>
          </w:tcPr>
          <w:p w14:paraId="0DBCB26F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Tumor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B15F670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53.58 ± 5.51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49BDD50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1.96</w:t>
            </w: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A86097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32.15 ± 8.55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3273942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22.97 ± 12.04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vAlign w:val="bottom"/>
          </w:tcPr>
          <w:p w14:paraId="72CC76E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10.32 ± 7.04</w:t>
            </w:r>
          </w:p>
        </w:tc>
      </w:tr>
    </w:tbl>
    <w:p w14:paraId="2E660A7B" w14:textId="2A71051B" w:rsidR="00C5381E" w:rsidRDefault="00C5381E" w:rsidP="00023B05">
      <w:pPr>
        <w:rPr>
          <w:rFonts w:cs="Times New Roman"/>
          <w:b/>
          <w:lang w:val="en-US"/>
        </w:rPr>
      </w:pPr>
      <w:bookmarkStart w:id="10" w:name="_Ref151558070"/>
    </w:p>
    <w:p w14:paraId="4CDDAE2E" w14:textId="77777777" w:rsidR="00C5381E" w:rsidRDefault="00C5381E">
      <w:pPr>
        <w:spacing w:line="259" w:lineRule="auto"/>
        <w:jc w:val="left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br w:type="page"/>
      </w:r>
    </w:p>
    <w:p w14:paraId="3692DF1E" w14:textId="1841EF60" w:rsidR="00023B05" w:rsidRPr="00DB46E0" w:rsidRDefault="00410678" w:rsidP="00023B05">
      <w:pPr>
        <w:rPr>
          <w:rFonts w:cs="Times New Roman"/>
          <w:lang w:val="en-GB"/>
        </w:rPr>
      </w:pPr>
      <w:r>
        <w:rPr>
          <w:rFonts w:cs="Times New Roman"/>
          <w:b/>
          <w:lang w:val="en-US"/>
        </w:rPr>
        <w:lastRenderedPageBreak/>
        <w:t>Table S</w:t>
      </w:r>
      <w:bookmarkEnd w:id="10"/>
      <w:r w:rsidR="000A43B3" w:rsidRPr="000A43B3">
        <w:rPr>
          <w:rFonts w:cs="Times New Roman"/>
          <w:b/>
          <w:lang w:val="en-US"/>
        </w:rPr>
        <w:t>6</w:t>
      </w:r>
      <w:r w:rsidR="00023B05" w:rsidRPr="00DB46E0">
        <w:rPr>
          <w:rFonts w:cs="Times New Roman"/>
          <w:b/>
          <w:lang w:val="en-US"/>
        </w:rPr>
        <w:t xml:space="preserve">: </w:t>
      </w:r>
      <w:r w:rsidR="00023B05" w:rsidRPr="00DB46E0">
        <w:rPr>
          <w:rFonts w:cs="Times New Roman"/>
          <w:lang w:val="en-US"/>
        </w:rPr>
        <w:t xml:space="preserve">T/B ratio of </w:t>
      </w:r>
      <w:r w:rsidR="00023B05" w:rsidRPr="00AA36C2">
        <w:rPr>
          <w:rFonts w:cs="Times New Roman"/>
          <w:b/>
          <w:bCs/>
          <w:lang w:val="en-US"/>
        </w:rPr>
        <w:t>[</w:t>
      </w:r>
      <w:r w:rsidR="00023B05" w:rsidRPr="00AA36C2">
        <w:rPr>
          <w:rFonts w:cs="Times New Roman"/>
          <w:b/>
          <w:bCs/>
          <w:vertAlign w:val="superscript"/>
          <w:lang w:val="en-US"/>
        </w:rPr>
        <w:t>18</w:t>
      </w:r>
      <w:r w:rsidR="00023B05" w:rsidRPr="00AA36C2">
        <w:rPr>
          <w:rFonts w:cs="Times New Roman"/>
          <w:b/>
          <w:bCs/>
          <w:lang w:val="en-US"/>
        </w:rPr>
        <w:t>F]Lu-rhTATE4</w:t>
      </w:r>
      <w:r w:rsidR="00023B05" w:rsidRPr="00DB46E0">
        <w:rPr>
          <w:rFonts w:cs="Times New Roman"/>
          <w:lang w:val="en-US"/>
        </w:rPr>
        <w:t xml:space="preserve"> and </w:t>
      </w:r>
      <w:r w:rsidR="00023B05" w:rsidRPr="00AA36C2">
        <w:rPr>
          <w:rFonts w:cs="Times New Roman"/>
          <w:b/>
          <w:bCs/>
          <w:lang w:val="en-US"/>
        </w:rPr>
        <w:t>[</w:t>
      </w:r>
      <w:r w:rsidR="00023B05" w:rsidRPr="00AA36C2">
        <w:rPr>
          <w:rFonts w:cs="Times New Roman"/>
          <w:b/>
          <w:bCs/>
          <w:vertAlign w:val="superscript"/>
          <w:lang w:val="en-US"/>
        </w:rPr>
        <w:t>177</w:t>
      </w:r>
      <w:r w:rsidR="00023B05" w:rsidRPr="00AA36C2">
        <w:rPr>
          <w:rFonts w:cs="Times New Roman"/>
          <w:b/>
          <w:bCs/>
          <w:lang w:val="en-US"/>
        </w:rPr>
        <w:t xml:space="preserve">Lu]Lu-rhTATE4 </w:t>
      </w:r>
      <w:r w:rsidR="00023B05" w:rsidRPr="00DB46E0">
        <w:rPr>
          <w:rFonts w:cs="Times New Roman"/>
          <w:lang w:val="en-US"/>
        </w:rPr>
        <w:t>in selected organs [%ID/g] at 1</w:t>
      </w:r>
      <w:r w:rsidR="00973D4B">
        <w:rPr>
          <w:rFonts w:cs="Times New Roman"/>
          <w:lang w:val="en-US"/>
        </w:rPr>
        <w:t> </w:t>
      </w:r>
      <w:r w:rsidR="00023B05" w:rsidRPr="00DB46E0">
        <w:rPr>
          <w:rFonts w:cs="Times New Roman"/>
          <w:lang w:val="en-US"/>
        </w:rPr>
        <w:t>h</w:t>
      </w:r>
      <w:r w:rsidR="00E21BAB">
        <w:rPr>
          <w:rFonts w:cs="Times New Roman"/>
          <w:lang w:val="en-US"/>
        </w:rPr>
        <w:t xml:space="preserve">, 6 h </w:t>
      </w:r>
      <w:r w:rsidR="00E21BAB" w:rsidRPr="00CA62A0">
        <w:rPr>
          <w:rFonts w:cs="Times New Roman"/>
          <w:lang w:val="en-US"/>
        </w:rPr>
        <w:t>and 24 h</w:t>
      </w:r>
      <w:r w:rsidR="00023B05" w:rsidRPr="00CA62A0">
        <w:rPr>
          <w:rFonts w:cs="Times New Roman"/>
          <w:lang w:val="en-US"/>
        </w:rPr>
        <w:t xml:space="preserve"> p.i. in AR42J tumor-bearing female CD1-nu/nu mice.</w:t>
      </w:r>
      <w:r w:rsidR="000A43B3" w:rsidRPr="00CA62A0">
        <w:rPr>
          <w:rFonts w:cs="Times New Roman"/>
          <w:lang w:val="en-US"/>
        </w:rPr>
        <w:t xml:space="preserve"> * Out of linear regression of the device.</w:t>
      </w: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843"/>
        <w:gridCol w:w="1984"/>
        <w:gridCol w:w="1843"/>
      </w:tblGrid>
      <w:tr w:rsidR="00EB2F17" w:rsidRPr="00DB46E0" w14:paraId="0DCB7345" w14:textId="77777777" w:rsidTr="00EB2F17">
        <w:trPr>
          <w:trHeight w:val="165"/>
        </w:trPr>
        <w:tc>
          <w:tcPr>
            <w:tcW w:w="1843" w:type="dxa"/>
            <w:vMerge w:val="restart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1E28DD" w14:textId="77777777" w:rsidR="00EB2F17" w:rsidRPr="00DB46E0" w:rsidRDefault="00EB2F17" w:rsidP="009C4D8F">
            <w:pPr>
              <w:jc w:val="center"/>
              <w:rPr>
                <w:rFonts w:cs="Times New Roman"/>
                <w:lang w:val="en-US"/>
              </w:rPr>
            </w:pPr>
          </w:p>
          <w:p w14:paraId="271270FE" w14:textId="77777777" w:rsidR="00EB2F17" w:rsidRPr="00DB46E0" w:rsidRDefault="00EB2F17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</w:rPr>
              <w:t>Organ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FAF4861" w14:textId="77777777" w:rsidR="00EB2F17" w:rsidRPr="00DB46E0" w:rsidRDefault="00EB2F17" w:rsidP="009C4D8F">
            <w:pPr>
              <w:jc w:val="center"/>
              <w:rPr>
                <w:rFonts w:cs="Times New Roman"/>
                <w:vertAlign w:val="superscript"/>
              </w:rPr>
            </w:pPr>
            <w:r w:rsidRPr="00DB46E0">
              <w:rPr>
                <w:rFonts w:cs="Times New Roman"/>
                <w:vertAlign w:val="superscript"/>
              </w:rPr>
              <w:t>18</w:t>
            </w:r>
            <w:r w:rsidRPr="00DB46E0">
              <w:rPr>
                <w:rFonts w:cs="Times New Roman"/>
              </w:rPr>
              <w:t>F-label</w:t>
            </w:r>
            <w:r>
              <w:rPr>
                <w:rFonts w:cs="Times New Roman"/>
              </w:rPr>
              <w:t>l</w:t>
            </w:r>
            <w:r w:rsidRPr="00DB46E0">
              <w:rPr>
                <w:rFonts w:cs="Times New Roman"/>
              </w:rPr>
              <w:t>ed</w:t>
            </w:r>
          </w:p>
        </w:tc>
        <w:tc>
          <w:tcPr>
            <w:tcW w:w="5670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0433815" w14:textId="3D14BD4F" w:rsidR="00EB2F17" w:rsidRPr="00DB46E0" w:rsidRDefault="00EB2F17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  <w:vertAlign w:val="superscript"/>
              </w:rPr>
              <w:t>177</w:t>
            </w:r>
            <w:r w:rsidRPr="00DB46E0">
              <w:rPr>
                <w:rFonts w:cs="Times New Roman"/>
              </w:rPr>
              <w:t>Lu-label</w:t>
            </w:r>
            <w:r>
              <w:rPr>
                <w:rFonts w:cs="Times New Roman"/>
              </w:rPr>
              <w:t>l</w:t>
            </w:r>
            <w:r w:rsidRPr="00DB46E0">
              <w:rPr>
                <w:rFonts w:cs="Times New Roman"/>
              </w:rPr>
              <w:t>ed</w:t>
            </w:r>
          </w:p>
        </w:tc>
      </w:tr>
      <w:tr w:rsidR="00023B05" w:rsidRPr="00DB46E0" w14:paraId="3F4A4D63" w14:textId="77777777" w:rsidTr="009C4D8F">
        <w:trPr>
          <w:trHeight w:val="268"/>
        </w:trPr>
        <w:tc>
          <w:tcPr>
            <w:tcW w:w="1843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A01D91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9B058A" w14:textId="38B578ED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</w:t>
            </w:r>
            <w:r w:rsidR="000A43B3">
              <w:rPr>
                <w:rFonts w:cs="Times New Roman"/>
              </w:rPr>
              <w:t> </w:t>
            </w:r>
            <w:r w:rsidRPr="00DB46E0">
              <w:rPr>
                <w:rFonts w:cs="Times New Roman"/>
              </w:rPr>
              <w:t>h (n=3)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304C03" w14:textId="0C8AB45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</w:t>
            </w:r>
            <w:r w:rsidR="000A43B3">
              <w:rPr>
                <w:rFonts w:cs="Times New Roman"/>
              </w:rPr>
              <w:t> </w:t>
            </w:r>
            <w:r w:rsidRPr="00DB46E0">
              <w:rPr>
                <w:rFonts w:cs="Times New Roman"/>
              </w:rPr>
              <w:t>h (n=5)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E0D080" w14:textId="45AC7BC1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6</w:t>
            </w:r>
            <w:r w:rsidR="000A43B3">
              <w:rPr>
                <w:rFonts w:cs="Times New Roman"/>
              </w:rPr>
              <w:t> </w:t>
            </w:r>
            <w:r w:rsidRPr="00DB46E0">
              <w:rPr>
                <w:rFonts w:cs="Times New Roman"/>
              </w:rPr>
              <w:t>h (n=6)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ABAE4A" w14:textId="0C3B137F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24</w:t>
            </w:r>
            <w:r w:rsidR="000A43B3">
              <w:rPr>
                <w:rFonts w:cs="Times New Roman"/>
              </w:rPr>
              <w:t> </w:t>
            </w:r>
            <w:r w:rsidRPr="00DB46E0">
              <w:rPr>
                <w:rFonts w:cs="Times New Roman"/>
              </w:rPr>
              <w:t>h (n=5)</w:t>
            </w:r>
          </w:p>
        </w:tc>
      </w:tr>
      <w:tr w:rsidR="00023B05" w:rsidRPr="00DB46E0" w14:paraId="01DDB2EC" w14:textId="77777777" w:rsidTr="009C4D8F">
        <w:trPr>
          <w:trHeight w:val="257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14:paraId="20879639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Blood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9AD896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10.87 ± 0.78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97BC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11.82 ± 2.52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90C557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68.35 ± 27.52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EF5D5E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209.44 ± 17.56</w:t>
            </w:r>
          </w:p>
        </w:tc>
      </w:tr>
      <w:tr w:rsidR="00023B05" w:rsidRPr="00DB46E0" w14:paraId="3B2C0AB1" w14:textId="77777777" w:rsidTr="009C4D8F">
        <w:trPr>
          <w:trHeight w:val="268"/>
        </w:trPr>
        <w:tc>
          <w:tcPr>
            <w:tcW w:w="1843" w:type="dxa"/>
            <w:tcBorders>
              <w:right w:val="single" w:sz="4" w:space="0" w:color="auto"/>
            </w:tcBorders>
          </w:tcPr>
          <w:p w14:paraId="3125BE0F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Heart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91361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38.49 ± 5.26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371E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35.26 ± 7.94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473A9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146.24 ± 50.23*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3A85D43D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152.49 ± 84.74</w:t>
            </w:r>
          </w:p>
        </w:tc>
      </w:tr>
      <w:tr w:rsidR="00023B05" w:rsidRPr="00DB46E0" w14:paraId="04264C2B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23A2FCAC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Lung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41A31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7.37 ± 0.97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9D20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4.20 ± 0.83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F18780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7.80 ± 2.28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20E82027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17.24 ± 20.16</w:t>
            </w:r>
          </w:p>
        </w:tc>
      </w:tr>
      <w:tr w:rsidR="00023B05" w:rsidRPr="00DB46E0" w14:paraId="6C5C3AAD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4C44B27C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Liver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28026FA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9.09 ± 1.73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3F5D4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10.15 ± 1.61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ADA718D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49.52 ± 24.92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14:paraId="09430D27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62.47 ± 33.76</w:t>
            </w:r>
          </w:p>
        </w:tc>
      </w:tr>
      <w:tr w:rsidR="00023B05" w:rsidRPr="00DB46E0" w14:paraId="732DCF2F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2943F0D1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Spleen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E7A400B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40.13 ± 4.45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7AFBA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28.36 ± 3.14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31D4239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48.85 ± 13.13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14:paraId="64823B67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89.06 ± 43.70</w:t>
            </w:r>
          </w:p>
        </w:tc>
      </w:tr>
      <w:tr w:rsidR="00023B05" w:rsidRPr="00DB46E0" w14:paraId="021755F5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3F722613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Pancreas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B853D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4.54 ± 0.54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A342F0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4.17 ± 1.24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BB97E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20.17 ± 5.60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1B17FB7B" w14:textId="77777777" w:rsidR="00023B05" w:rsidRPr="00DB46E0" w:rsidRDefault="00023B05" w:rsidP="009C4D8F">
            <w:pPr>
              <w:jc w:val="center"/>
              <w:rPr>
                <w:rFonts w:cs="Times New Roman"/>
              </w:rPr>
            </w:pPr>
            <w:r w:rsidRPr="00DB46E0">
              <w:rPr>
                <w:rFonts w:cs="Times New Roman"/>
              </w:rPr>
              <w:t>51.80 ± 46.97</w:t>
            </w:r>
          </w:p>
        </w:tc>
      </w:tr>
      <w:tr w:rsidR="00023B05" w:rsidRPr="00DB46E0" w14:paraId="620C7D75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54495B4A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Stomach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00413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4.86 ± 0.26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E8FD62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3.67 ± 1.23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D6015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4.48 ± 0.55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576BEA68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9.38 ± 10.45</w:t>
            </w:r>
          </w:p>
        </w:tc>
      </w:tr>
      <w:tr w:rsidR="00023B05" w:rsidRPr="00DB46E0" w14:paraId="6A51BCF5" w14:textId="77777777" w:rsidTr="009C4D8F">
        <w:trPr>
          <w:trHeight w:val="268"/>
        </w:trPr>
        <w:tc>
          <w:tcPr>
            <w:tcW w:w="1843" w:type="dxa"/>
            <w:tcBorders>
              <w:right w:val="single" w:sz="4" w:space="0" w:color="auto"/>
            </w:tcBorders>
          </w:tcPr>
          <w:p w14:paraId="1435DE01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Intestine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28070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21.31 ± 3.54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562BB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12.34 ± 5.11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8F6F5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8.96 ± 2.00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0E86F42B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16.79 ± 6.98</w:t>
            </w:r>
          </w:p>
        </w:tc>
      </w:tr>
      <w:tr w:rsidR="00023B05" w:rsidRPr="00DB46E0" w14:paraId="609C3672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5CCAEAB4" w14:textId="77777777" w:rsidR="00023B05" w:rsidRPr="00DB46E0" w:rsidRDefault="00023B05" w:rsidP="009C4D8F">
            <w:pPr>
              <w:rPr>
                <w:rFonts w:cs="Times New Roman"/>
              </w:rPr>
            </w:pPr>
            <w:r w:rsidRPr="00DB46E0">
              <w:rPr>
                <w:rFonts w:cs="Times New Roman"/>
              </w:rPr>
              <w:t>Kidney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F9AE436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1.85 ± 0.26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431F03E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2.14 ± 0.38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ADA417B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11.58 ± 5.41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14:paraId="120EE60D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122.78 ± 213.46</w:t>
            </w:r>
          </w:p>
        </w:tc>
      </w:tr>
      <w:tr w:rsidR="00023B05" w:rsidRPr="00DB46E0" w14:paraId="346B15DC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63E19651" w14:textId="77777777" w:rsidR="00023B05" w:rsidRPr="00DB46E0" w:rsidRDefault="00023B05" w:rsidP="009C4D8F">
            <w:pPr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Adrenal gland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05098A3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17.33 ± 1.73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EFC7EA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12.44 ± 4.32*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794AE68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24.09± 8.58*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14:paraId="6DF39369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162.17 ± 200.05</w:t>
            </w:r>
          </w:p>
        </w:tc>
      </w:tr>
      <w:tr w:rsidR="00023B05" w:rsidRPr="00DB46E0" w14:paraId="5E0DF30A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0B32765C" w14:textId="77777777" w:rsidR="00023B05" w:rsidRPr="00DB46E0" w:rsidRDefault="00023B05" w:rsidP="009C4D8F">
            <w:pPr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Muscle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36E4E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143.62 ± 24.52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DB79BA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118.32 ± 24.68*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9DB24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542.02 ± 396.48*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50B8D69C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368.79 ± 247.24</w:t>
            </w:r>
          </w:p>
        </w:tc>
      </w:tr>
      <w:tr w:rsidR="00023B05" w:rsidRPr="00DB46E0" w14:paraId="1C3EF1C4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5831B4B4" w14:textId="77777777" w:rsidR="00023B05" w:rsidRPr="00DB46E0" w:rsidRDefault="00023B05" w:rsidP="009C4D8F">
            <w:pPr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Bone + marrow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E30B7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31.61 ± 6.12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F8F5C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16.24 ± 1.60*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B7CB6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31.16 ± 15.29*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39AC261D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12.66 ± 5.43</w:t>
            </w:r>
          </w:p>
        </w:tc>
      </w:tr>
      <w:tr w:rsidR="00023B05" w:rsidRPr="00DB46E0" w14:paraId="0F59B381" w14:textId="77777777" w:rsidTr="009C4D8F">
        <w:trPr>
          <w:trHeight w:val="257"/>
        </w:trPr>
        <w:tc>
          <w:tcPr>
            <w:tcW w:w="1843" w:type="dxa"/>
            <w:tcBorders>
              <w:right w:val="single" w:sz="4" w:space="0" w:color="auto"/>
            </w:tcBorders>
          </w:tcPr>
          <w:p w14:paraId="35CDADC4" w14:textId="77777777" w:rsidR="00023B05" w:rsidRPr="00DB46E0" w:rsidRDefault="00023B05" w:rsidP="009C4D8F">
            <w:pPr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Bone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900F92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77.52 ± 27.54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225E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66301F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4350D720" w14:textId="77777777" w:rsidR="00023B05" w:rsidRPr="00DB46E0" w:rsidRDefault="00023B05" w:rsidP="009C4D8F">
            <w:pPr>
              <w:jc w:val="center"/>
              <w:rPr>
                <w:rFonts w:cs="Times New Roman"/>
                <w:lang w:val="en-US"/>
              </w:rPr>
            </w:pPr>
            <w:r w:rsidRPr="00DB46E0">
              <w:rPr>
                <w:rFonts w:cs="Times New Roman"/>
                <w:lang w:val="en-US"/>
              </w:rPr>
              <w:t>-</w:t>
            </w:r>
          </w:p>
        </w:tc>
      </w:tr>
    </w:tbl>
    <w:p w14:paraId="0F168057" w14:textId="12D57DDA" w:rsidR="00107E8E" w:rsidRDefault="00107E8E">
      <w:pPr>
        <w:spacing w:line="259" w:lineRule="auto"/>
        <w:jc w:val="left"/>
        <w:rPr>
          <w:rFonts w:cs="Times New Roman"/>
          <w:lang w:val="en-GB"/>
        </w:rPr>
      </w:pPr>
    </w:p>
    <w:p w14:paraId="2349C5E0" w14:textId="77777777" w:rsidR="00107E8E" w:rsidRDefault="00107E8E">
      <w:pPr>
        <w:spacing w:line="259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5149AF43" w14:textId="77777777" w:rsidR="00023B05" w:rsidRPr="00DB46E0" w:rsidRDefault="00023B05">
      <w:pPr>
        <w:spacing w:line="259" w:lineRule="auto"/>
        <w:jc w:val="left"/>
        <w:rPr>
          <w:rFonts w:cs="Times New Roman"/>
          <w:lang w:val="en-GB"/>
        </w:rPr>
      </w:pPr>
    </w:p>
    <w:p w14:paraId="1DE54DDC" w14:textId="1DE7BD2A" w:rsidR="006E6157" w:rsidRPr="00DB46E0" w:rsidRDefault="0095394E" w:rsidP="0095394E">
      <w:pPr>
        <w:pStyle w:val="Heading2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DB46E0">
        <w:rPr>
          <w:rFonts w:ascii="Times New Roman" w:hAnsi="Times New Roman" w:cs="Times New Roman"/>
          <w:sz w:val="22"/>
          <w:szCs w:val="22"/>
        </w:rPr>
        <w:t>REFERENCES</w:t>
      </w:r>
    </w:p>
    <w:p w14:paraId="37AE085B" w14:textId="77777777" w:rsidR="00D23C22" w:rsidRPr="00D23C22" w:rsidRDefault="00E47B6E" w:rsidP="00D23C22">
      <w:pPr>
        <w:pStyle w:val="EndNoteBibliography"/>
        <w:spacing w:after="0"/>
        <w:ind w:left="720" w:hanging="720"/>
      </w:pPr>
      <w:r w:rsidRPr="00DB46E0">
        <w:rPr>
          <w:rFonts w:ascii="Times New Roman" w:hAnsi="Times New Roman" w:cs="Times New Roman"/>
          <w:lang w:val="en-GB"/>
        </w:rPr>
        <w:fldChar w:fldCharType="begin"/>
      </w:r>
      <w:r w:rsidRPr="00DB46E0">
        <w:rPr>
          <w:rFonts w:ascii="Times New Roman" w:hAnsi="Times New Roman" w:cs="Times New Roman"/>
          <w:lang w:val="en-GB"/>
        </w:rPr>
        <w:instrText xml:space="preserve"> ADDIN EN.REFLIST </w:instrText>
      </w:r>
      <w:r w:rsidRPr="00DB46E0">
        <w:rPr>
          <w:rFonts w:ascii="Times New Roman" w:hAnsi="Times New Roman" w:cs="Times New Roman"/>
          <w:lang w:val="en-GB"/>
        </w:rPr>
        <w:fldChar w:fldCharType="separate"/>
      </w:r>
      <w:r w:rsidR="00D23C22" w:rsidRPr="00D23C22">
        <w:t>[1]</w:t>
      </w:r>
      <w:r w:rsidR="00D23C22" w:rsidRPr="00D23C22">
        <w:tab/>
        <w:t xml:space="preserve">S. Deiser, S. Fenzl, V. König, M. Drexler, L. M. Smith, M. E. George, R. Beck, T. H. Witney, S. Inoue, A. Casini, (SiFA) SeFe: A Hydrophilic Silicon-Based Fluoride Acceptor Enabling Versatile Peptidic Radiohybrid Tracers, </w:t>
      </w:r>
      <w:r w:rsidR="00D23C22" w:rsidRPr="00D23C22">
        <w:rPr>
          <w:i/>
        </w:rPr>
        <w:t>Journal of Medicinal Chemistry</w:t>
      </w:r>
      <w:r w:rsidR="00D23C22" w:rsidRPr="00D23C22">
        <w:t>,</w:t>
      </w:r>
      <w:r w:rsidR="00D23C22" w:rsidRPr="00D23C22">
        <w:rPr>
          <w:i/>
        </w:rPr>
        <w:t xml:space="preserve"> </w:t>
      </w:r>
      <w:r w:rsidR="00D23C22" w:rsidRPr="00D23C22">
        <w:rPr>
          <w:b/>
        </w:rPr>
        <w:t>2024</w:t>
      </w:r>
      <w:r w:rsidR="00D23C22" w:rsidRPr="00D23C22">
        <w:t xml:space="preserve">, </w:t>
      </w:r>
      <w:r w:rsidR="00D23C22" w:rsidRPr="00D23C22">
        <w:rPr>
          <w:i/>
        </w:rPr>
        <w:t>67</w:t>
      </w:r>
      <w:r w:rsidR="00D23C22" w:rsidRPr="00D23C22">
        <w:t>, 14077-14094.</w:t>
      </w:r>
    </w:p>
    <w:p w14:paraId="70C65703" w14:textId="77777777" w:rsidR="00D23C22" w:rsidRPr="00D23C22" w:rsidRDefault="00D23C22" w:rsidP="00D23C22">
      <w:pPr>
        <w:pStyle w:val="EndNoteBibliography"/>
        <w:spacing w:after="0"/>
        <w:ind w:left="720" w:hanging="720"/>
      </w:pPr>
      <w:r w:rsidRPr="00D23C22">
        <w:t>[2]</w:t>
      </w:r>
      <w:r w:rsidRPr="00D23C22">
        <w:tab/>
        <w:t xml:space="preserve">K. Valko, S. Nunhuck, C. Bevan, M. H. Abraham, D. P. Reynolds, Fast Gradient HPLC Method to Determine Compounds Binding to Human Serum Albumin. Relationships with Octanol/Water and Immobilized Artificial Membrane Lipophilicity, </w:t>
      </w:r>
      <w:r w:rsidRPr="00D23C22">
        <w:rPr>
          <w:i/>
        </w:rPr>
        <w:t>Journal of Pharmaceutical Sciences</w:t>
      </w:r>
      <w:r w:rsidRPr="00D23C22">
        <w:t>,</w:t>
      </w:r>
      <w:r w:rsidRPr="00D23C22">
        <w:rPr>
          <w:i/>
        </w:rPr>
        <w:t xml:space="preserve"> </w:t>
      </w:r>
      <w:r w:rsidRPr="00D23C22">
        <w:rPr>
          <w:b/>
        </w:rPr>
        <w:t>2003</w:t>
      </w:r>
      <w:r w:rsidRPr="00D23C22">
        <w:t xml:space="preserve">, </w:t>
      </w:r>
      <w:r w:rsidRPr="00D23C22">
        <w:rPr>
          <w:i/>
        </w:rPr>
        <w:t>92</w:t>
      </w:r>
      <w:r w:rsidRPr="00D23C22">
        <w:t>, 2236-2248.</w:t>
      </w:r>
    </w:p>
    <w:p w14:paraId="4C9E377C" w14:textId="77777777" w:rsidR="00D23C22" w:rsidRPr="00D23C22" w:rsidRDefault="00D23C22" w:rsidP="00D23C22">
      <w:pPr>
        <w:pStyle w:val="EndNoteBibliography"/>
        <w:spacing w:after="0"/>
        <w:ind w:left="720" w:hanging="720"/>
      </w:pPr>
      <w:r w:rsidRPr="00D23C22">
        <w:t>[3]</w:t>
      </w:r>
      <w:r w:rsidRPr="00D23C22">
        <w:tab/>
        <w:t xml:space="preserve">K. Yamazaki, M. Kanaoka, Computational prediction of the plasma protein‐binding percent of diverse pharmaceutical compounds, </w:t>
      </w:r>
      <w:r w:rsidRPr="00D23C22">
        <w:rPr>
          <w:i/>
        </w:rPr>
        <w:t>Journal of Pharmaceutical Sciences</w:t>
      </w:r>
      <w:r w:rsidRPr="00D23C22">
        <w:t>,</w:t>
      </w:r>
      <w:r w:rsidRPr="00D23C22">
        <w:rPr>
          <w:i/>
        </w:rPr>
        <w:t xml:space="preserve"> </w:t>
      </w:r>
      <w:r w:rsidRPr="00D23C22">
        <w:rPr>
          <w:b/>
        </w:rPr>
        <w:t>2004</w:t>
      </w:r>
      <w:r w:rsidRPr="00D23C22">
        <w:t xml:space="preserve">, </w:t>
      </w:r>
      <w:r w:rsidRPr="00D23C22">
        <w:rPr>
          <w:i/>
        </w:rPr>
        <w:t>93</w:t>
      </w:r>
      <w:r w:rsidRPr="00D23C22">
        <w:t>, 1480-1494.</w:t>
      </w:r>
    </w:p>
    <w:p w14:paraId="486C35BA" w14:textId="77777777" w:rsidR="00D23C22" w:rsidRPr="006A6DD9" w:rsidRDefault="00D23C22" w:rsidP="00D23C22">
      <w:pPr>
        <w:pStyle w:val="EndNoteBibliography"/>
        <w:ind w:left="720" w:hanging="720"/>
        <w:rPr>
          <w:lang w:val="de-DE"/>
        </w:rPr>
      </w:pPr>
      <w:r w:rsidRPr="006A6DD9">
        <w:rPr>
          <w:lang w:val="de-DE"/>
        </w:rPr>
        <w:t>[4]</w:t>
      </w:r>
      <w:r w:rsidRPr="006A6DD9">
        <w:rPr>
          <w:lang w:val="de-DE"/>
        </w:rPr>
        <w:tab/>
        <w:t xml:space="preserve">T. Günther, N. Holzleitner, D. Di Carlo, N. Urtz-Urban, C. Lapa, H.-J. Wester, in </w:t>
      </w:r>
      <w:r w:rsidRPr="006A6DD9">
        <w:rPr>
          <w:i/>
          <w:lang w:val="de-DE"/>
        </w:rPr>
        <w:t>Pharmaceutics, Vol. 15</w:t>
      </w:r>
      <w:r w:rsidRPr="006A6DD9">
        <w:rPr>
          <w:lang w:val="de-DE"/>
        </w:rPr>
        <w:t xml:space="preserve">, </w:t>
      </w:r>
      <w:r w:rsidRPr="006A6DD9">
        <w:rPr>
          <w:b/>
          <w:lang w:val="de-DE"/>
        </w:rPr>
        <w:t>2023</w:t>
      </w:r>
      <w:r w:rsidRPr="006A6DD9">
        <w:rPr>
          <w:lang w:val="de-DE"/>
        </w:rPr>
        <w:t>.</w:t>
      </w:r>
    </w:p>
    <w:p w14:paraId="33A14F5F" w14:textId="597FA66E" w:rsidR="008F4223" w:rsidRPr="00DB46E0" w:rsidRDefault="00E47B6E" w:rsidP="004315A9">
      <w:pPr>
        <w:rPr>
          <w:rFonts w:cs="Times New Roman"/>
          <w:lang w:val="en-GB"/>
        </w:rPr>
      </w:pPr>
      <w:r w:rsidRPr="00DB46E0">
        <w:rPr>
          <w:rFonts w:cs="Times New Roman"/>
          <w:lang w:val="en-GB"/>
        </w:rPr>
        <w:fldChar w:fldCharType="end"/>
      </w:r>
    </w:p>
    <w:sectPr w:rsidR="008F4223" w:rsidRPr="00DB46E0">
      <w:footerReference w:type="even" r:id="rId41"/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F9356" w14:textId="77777777" w:rsidR="00196380" w:rsidRDefault="00196380" w:rsidP="001E298C">
      <w:pPr>
        <w:spacing w:after="0" w:line="240" w:lineRule="auto"/>
      </w:pPr>
      <w:r>
        <w:separator/>
      </w:r>
    </w:p>
  </w:endnote>
  <w:endnote w:type="continuationSeparator" w:id="0">
    <w:p w14:paraId="795E16D9" w14:textId="77777777" w:rsidR="00196380" w:rsidRDefault="00196380" w:rsidP="001E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ID Font+ F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74393426"/>
      <w:docPartObj>
        <w:docPartGallery w:val="Page Numbers (Bottom of Page)"/>
        <w:docPartUnique/>
      </w:docPartObj>
    </w:sdtPr>
    <w:sdtContent>
      <w:p w14:paraId="52B1132A" w14:textId="210744EC" w:rsidR="00EB2F17" w:rsidRDefault="00EB2F17" w:rsidP="008E1F3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EBF8B6" w14:textId="77777777" w:rsidR="00EB2F17" w:rsidRDefault="00EB2F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95936223"/>
      <w:docPartObj>
        <w:docPartGallery w:val="Page Numbers (Bottom of Page)"/>
        <w:docPartUnique/>
      </w:docPartObj>
    </w:sdtPr>
    <w:sdtContent>
      <w:p w14:paraId="132DB643" w14:textId="0CA720B6" w:rsidR="00EB2F17" w:rsidRDefault="00EB2F17" w:rsidP="008E1F3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B57FF">
          <w:rPr>
            <w:rStyle w:val="PageNumber"/>
            <w:noProof/>
          </w:rPr>
          <w:t>28</w:t>
        </w:r>
        <w:r>
          <w:rPr>
            <w:rStyle w:val="PageNumber"/>
          </w:rPr>
          <w:fldChar w:fldCharType="end"/>
        </w:r>
      </w:p>
    </w:sdtContent>
  </w:sdt>
  <w:p w14:paraId="7A150354" w14:textId="77777777" w:rsidR="00EB2F17" w:rsidRDefault="00EB2F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D36E3" w14:textId="77777777" w:rsidR="00196380" w:rsidRDefault="00196380" w:rsidP="001E298C">
      <w:pPr>
        <w:spacing w:after="0" w:line="240" w:lineRule="auto"/>
      </w:pPr>
      <w:r>
        <w:separator/>
      </w:r>
    </w:p>
  </w:footnote>
  <w:footnote w:type="continuationSeparator" w:id="0">
    <w:p w14:paraId="7FA7CF30" w14:textId="77777777" w:rsidR="00196380" w:rsidRDefault="00196380" w:rsidP="001E2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EE65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2342B2"/>
    <w:multiLevelType w:val="hybridMultilevel"/>
    <w:tmpl w:val="F190BD96"/>
    <w:lvl w:ilvl="0" w:tplc="DB5E581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F1A87"/>
    <w:multiLevelType w:val="multilevel"/>
    <w:tmpl w:val="E500CD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2D031C"/>
    <w:multiLevelType w:val="multilevel"/>
    <w:tmpl w:val="E8FA5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63E095F"/>
    <w:multiLevelType w:val="hybridMultilevel"/>
    <w:tmpl w:val="663A415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17553C8A"/>
    <w:multiLevelType w:val="hybridMultilevel"/>
    <w:tmpl w:val="153266B4"/>
    <w:lvl w:ilvl="0" w:tplc="8B92C6CC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C474E"/>
    <w:multiLevelType w:val="hybridMultilevel"/>
    <w:tmpl w:val="F6C227B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2F10"/>
    <w:multiLevelType w:val="hybridMultilevel"/>
    <w:tmpl w:val="4170F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F934EB"/>
    <w:multiLevelType w:val="hybridMultilevel"/>
    <w:tmpl w:val="4DBEE8BE"/>
    <w:lvl w:ilvl="0" w:tplc="0409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D3344"/>
    <w:multiLevelType w:val="multilevel"/>
    <w:tmpl w:val="E8FA5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CAD15D6"/>
    <w:multiLevelType w:val="multilevel"/>
    <w:tmpl w:val="DEB8D292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5B9BD5" w:themeColor="accent1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718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5B9BD5" w:themeColor="accent1"/>
        <w:spacing w:val="0"/>
        <w:w w:val="0"/>
        <w:kern w:val="0"/>
        <w:position w:val="0"/>
        <w:sz w:val="22"/>
        <w:szCs w:val="22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1A66D68"/>
    <w:multiLevelType w:val="multilevel"/>
    <w:tmpl w:val="E8FA5748"/>
    <w:styleLink w:val="Formatvorlage1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425DFE"/>
    <w:multiLevelType w:val="hybridMultilevel"/>
    <w:tmpl w:val="060077B8"/>
    <w:lvl w:ilvl="0" w:tplc="181E9A68">
      <w:start w:val="1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90CD4"/>
    <w:multiLevelType w:val="hybridMultilevel"/>
    <w:tmpl w:val="93BAB288"/>
    <w:lvl w:ilvl="0" w:tplc="0409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90A65C6"/>
    <w:multiLevelType w:val="multilevel"/>
    <w:tmpl w:val="E8FA5748"/>
    <w:numStyleLink w:val="Formatvorlage1"/>
  </w:abstractNum>
  <w:abstractNum w:abstractNumId="16" w15:restartNumberingAfterBreak="0">
    <w:nsid w:val="3E1A2E9F"/>
    <w:multiLevelType w:val="hybridMultilevel"/>
    <w:tmpl w:val="4DBEE8BE"/>
    <w:lvl w:ilvl="0" w:tplc="0409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C233B8"/>
    <w:multiLevelType w:val="multilevel"/>
    <w:tmpl w:val="E8FA57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E320AFF"/>
    <w:multiLevelType w:val="hybridMultilevel"/>
    <w:tmpl w:val="262814D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27864"/>
    <w:multiLevelType w:val="multilevel"/>
    <w:tmpl w:val="E8FA5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C57B1F"/>
    <w:multiLevelType w:val="multilevel"/>
    <w:tmpl w:val="E8FA5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A936F4"/>
    <w:multiLevelType w:val="multilevel"/>
    <w:tmpl w:val="E8FA5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2564F4D"/>
    <w:multiLevelType w:val="hybridMultilevel"/>
    <w:tmpl w:val="C9BE02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07E43"/>
    <w:multiLevelType w:val="hybridMultilevel"/>
    <w:tmpl w:val="4DBEE8BE"/>
    <w:lvl w:ilvl="0" w:tplc="0409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A931CD"/>
    <w:multiLevelType w:val="multilevel"/>
    <w:tmpl w:val="E8FA5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B777C58"/>
    <w:multiLevelType w:val="multilevel"/>
    <w:tmpl w:val="E8FA5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1B911B7"/>
    <w:multiLevelType w:val="hybridMultilevel"/>
    <w:tmpl w:val="29388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F443A"/>
    <w:multiLevelType w:val="multilevel"/>
    <w:tmpl w:val="E8FA5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D8B0F24"/>
    <w:multiLevelType w:val="multilevel"/>
    <w:tmpl w:val="E8FA5748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7D3FBD"/>
    <w:multiLevelType w:val="multilevel"/>
    <w:tmpl w:val="69B843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="Arial" w:hAnsi="Arial" w:cs="Arial"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764914738">
    <w:abstractNumId w:val="12"/>
  </w:num>
  <w:num w:numId="2" w16cid:durableId="927347611">
    <w:abstractNumId w:val="28"/>
  </w:num>
  <w:num w:numId="3" w16cid:durableId="18892576">
    <w:abstractNumId w:val="10"/>
  </w:num>
  <w:num w:numId="4" w16cid:durableId="847213312">
    <w:abstractNumId w:val="17"/>
  </w:num>
  <w:num w:numId="5" w16cid:durableId="1947612127">
    <w:abstractNumId w:val="21"/>
  </w:num>
  <w:num w:numId="6" w16cid:durableId="1465729357">
    <w:abstractNumId w:val="25"/>
  </w:num>
  <w:num w:numId="7" w16cid:durableId="187060233">
    <w:abstractNumId w:val="20"/>
  </w:num>
  <w:num w:numId="8" w16cid:durableId="1627270636">
    <w:abstractNumId w:val="27"/>
  </w:num>
  <w:num w:numId="9" w16cid:durableId="1563103064">
    <w:abstractNumId w:val="9"/>
  </w:num>
  <w:num w:numId="10" w16cid:durableId="326832646">
    <w:abstractNumId w:val="3"/>
  </w:num>
  <w:num w:numId="11" w16cid:durableId="2075469964">
    <w:abstractNumId w:val="24"/>
  </w:num>
  <w:num w:numId="12" w16cid:durableId="1709912264">
    <w:abstractNumId w:val="19"/>
  </w:num>
  <w:num w:numId="13" w16cid:durableId="2125536700">
    <w:abstractNumId w:val="2"/>
  </w:num>
  <w:num w:numId="14" w16cid:durableId="1444760848">
    <w:abstractNumId w:val="5"/>
  </w:num>
  <w:num w:numId="15" w16cid:durableId="344749567">
    <w:abstractNumId w:val="22"/>
  </w:num>
  <w:num w:numId="16" w16cid:durableId="1121413015">
    <w:abstractNumId w:val="16"/>
  </w:num>
  <w:num w:numId="17" w16cid:durableId="258221491">
    <w:abstractNumId w:val="1"/>
  </w:num>
  <w:num w:numId="18" w16cid:durableId="1188526620">
    <w:abstractNumId w:val="18"/>
  </w:num>
  <w:num w:numId="19" w16cid:durableId="2021004560">
    <w:abstractNumId w:val="13"/>
  </w:num>
  <w:num w:numId="20" w16cid:durableId="1763917083">
    <w:abstractNumId w:val="6"/>
  </w:num>
  <w:num w:numId="21" w16cid:durableId="659239515">
    <w:abstractNumId w:val="23"/>
  </w:num>
  <w:num w:numId="22" w16cid:durableId="85615678">
    <w:abstractNumId w:val="8"/>
  </w:num>
  <w:num w:numId="23" w16cid:durableId="1295722212">
    <w:abstractNumId w:val="4"/>
  </w:num>
  <w:num w:numId="24" w16cid:durableId="1151679414">
    <w:abstractNumId w:val="0"/>
  </w:num>
  <w:num w:numId="25" w16cid:durableId="8824446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70690727">
    <w:abstractNumId w:val="14"/>
  </w:num>
  <w:num w:numId="27" w16cid:durableId="14287661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11713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1262707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18646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725373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56841376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767670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10143351">
    <w:abstractNumId w:val="11"/>
  </w:num>
  <w:num w:numId="35" w16cid:durableId="220602489">
    <w:abstractNumId w:val="15"/>
  </w:num>
  <w:num w:numId="36" w16cid:durableId="37940079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12190231">
    <w:abstractNumId w:val="29"/>
  </w:num>
  <w:num w:numId="38" w16cid:durableId="234439471">
    <w:abstractNumId w:val="7"/>
  </w:num>
  <w:num w:numId="39" w16cid:durableId="17291529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gewandte Chemi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adxzswd900t22eap2fper0b00trxa0wpzvx&quot;&gt;rhTATE4 Bib&lt;record-ids&gt;&lt;item&gt;1&lt;/item&gt;&lt;item&gt;2&lt;/item&gt;&lt;item&gt;3&lt;/item&gt;&lt;item&gt;4&lt;/item&gt;&lt;/record-ids&gt;&lt;/item&gt;&lt;/Libraries&gt;"/>
  </w:docVars>
  <w:rsids>
    <w:rsidRoot w:val="00E47B6E"/>
    <w:rsid w:val="00012A6C"/>
    <w:rsid w:val="00023B05"/>
    <w:rsid w:val="000353BA"/>
    <w:rsid w:val="0005656A"/>
    <w:rsid w:val="000A43B3"/>
    <w:rsid w:val="000A6C88"/>
    <w:rsid w:val="000B1115"/>
    <w:rsid w:val="000C625A"/>
    <w:rsid w:val="000D321F"/>
    <w:rsid w:val="000D740C"/>
    <w:rsid w:val="000F2B0B"/>
    <w:rsid w:val="000F5F07"/>
    <w:rsid w:val="000F70FD"/>
    <w:rsid w:val="00103747"/>
    <w:rsid w:val="00107E8E"/>
    <w:rsid w:val="00117B53"/>
    <w:rsid w:val="00130CD3"/>
    <w:rsid w:val="001722B6"/>
    <w:rsid w:val="00191975"/>
    <w:rsid w:val="00196380"/>
    <w:rsid w:val="001975F7"/>
    <w:rsid w:val="001A0820"/>
    <w:rsid w:val="001A2F45"/>
    <w:rsid w:val="001B7D7C"/>
    <w:rsid w:val="001C3813"/>
    <w:rsid w:val="001E298C"/>
    <w:rsid w:val="001E569C"/>
    <w:rsid w:val="001F406D"/>
    <w:rsid w:val="002208BD"/>
    <w:rsid w:val="00222911"/>
    <w:rsid w:val="00226658"/>
    <w:rsid w:val="002403C0"/>
    <w:rsid w:val="00245054"/>
    <w:rsid w:val="00283B8D"/>
    <w:rsid w:val="002B26AC"/>
    <w:rsid w:val="002B57FF"/>
    <w:rsid w:val="002C0281"/>
    <w:rsid w:val="002C67F9"/>
    <w:rsid w:val="002D4CCD"/>
    <w:rsid w:val="002F14F9"/>
    <w:rsid w:val="002F5CD0"/>
    <w:rsid w:val="0030031A"/>
    <w:rsid w:val="00337D82"/>
    <w:rsid w:val="00341251"/>
    <w:rsid w:val="00355DB6"/>
    <w:rsid w:val="00376D44"/>
    <w:rsid w:val="003801A4"/>
    <w:rsid w:val="003A3E4A"/>
    <w:rsid w:val="003B0EAF"/>
    <w:rsid w:val="003B1896"/>
    <w:rsid w:val="003D3A91"/>
    <w:rsid w:val="00404910"/>
    <w:rsid w:val="00410678"/>
    <w:rsid w:val="00411557"/>
    <w:rsid w:val="00411D3E"/>
    <w:rsid w:val="004259DC"/>
    <w:rsid w:val="004265A5"/>
    <w:rsid w:val="004315A9"/>
    <w:rsid w:val="00447637"/>
    <w:rsid w:val="00461959"/>
    <w:rsid w:val="00461BC0"/>
    <w:rsid w:val="00477116"/>
    <w:rsid w:val="00482D54"/>
    <w:rsid w:val="00490040"/>
    <w:rsid w:val="004A3080"/>
    <w:rsid w:val="004B704C"/>
    <w:rsid w:val="004C7D2A"/>
    <w:rsid w:val="004E24EB"/>
    <w:rsid w:val="00517C10"/>
    <w:rsid w:val="0055068C"/>
    <w:rsid w:val="00570EC6"/>
    <w:rsid w:val="00587796"/>
    <w:rsid w:val="00593A44"/>
    <w:rsid w:val="005B11D3"/>
    <w:rsid w:val="005B53D8"/>
    <w:rsid w:val="005C082A"/>
    <w:rsid w:val="005C08D9"/>
    <w:rsid w:val="005D3F8D"/>
    <w:rsid w:val="005E5192"/>
    <w:rsid w:val="005E6AD3"/>
    <w:rsid w:val="00601089"/>
    <w:rsid w:val="00627CD0"/>
    <w:rsid w:val="006551B1"/>
    <w:rsid w:val="0069626C"/>
    <w:rsid w:val="00697688"/>
    <w:rsid w:val="006A2FEF"/>
    <w:rsid w:val="006A311E"/>
    <w:rsid w:val="006A6DD9"/>
    <w:rsid w:val="006C192C"/>
    <w:rsid w:val="006E3787"/>
    <w:rsid w:val="006E6157"/>
    <w:rsid w:val="00723E2F"/>
    <w:rsid w:val="00725EB3"/>
    <w:rsid w:val="007378CE"/>
    <w:rsid w:val="00742FC5"/>
    <w:rsid w:val="007522B9"/>
    <w:rsid w:val="00795CCF"/>
    <w:rsid w:val="007A0DE5"/>
    <w:rsid w:val="007C2B50"/>
    <w:rsid w:val="007C47A9"/>
    <w:rsid w:val="007D1FB3"/>
    <w:rsid w:val="00802D0A"/>
    <w:rsid w:val="00853264"/>
    <w:rsid w:val="00856AC0"/>
    <w:rsid w:val="0086628E"/>
    <w:rsid w:val="00866F2D"/>
    <w:rsid w:val="008740B1"/>
    <w:rsid w:val="0088752D"/>
    <w:rsid w:val="008A0D4E"/>
    <w:rsid w:val="008B1B85"/>
    <w:rsid w:val="008C1800"/>
    <w:rsid w:val="008E1F3D"/>
    <w:rsid w:val="008F0EED"/>
    <w:rsid w:val="008F4223"/>
    <w:rsid w:val="008F4478"/>
    <w:rsid w:val="009017AF"/>
    <w:rsid w:val="00903683"/>
    <w:rsid w:val="00912237"/>
    <w:rsid w:val="00921BB1"/>
    <w:rsid w:val="0092377B"/>
    <w:rsid w:val="00937BA2"/>
    <w:rsid w:val="00951AF9"/>
    <w:rsid w:val="0095394E"/>
    <w:rsid w:val="00971860"/>
    <w:rsid w:val="00973D4B"/>
    <w:rsid w:val="00976F49"/>
    <w:rsid w:val="00991997"/>
    <w:rsid w:val="009A4B51"/>
    <w:rsid w:val="009C4D8F"/>
    <w:rsid w:val="009D014E"/>
    <w:rsid w:val="009D0770"/>
    <w:rsid w:val="009D1C6B"/>
    <w:rsid w:val="009D5C5B"/>
    <w:rsid w:val="009E6D21"/>
    <w:rsid w:val="00A13237"/>
    <w:rsid w:val="00A15DD6"/>
    <w:rsid w:val="00A27B3E"/>
    <w:rsid w:val="00A47266"/>
    <w:rsid w:val="00A560A8"/>
    <w:rsid w:val="00A60FDE"/>
    <w:rsid w:val="00A6332C"/>
    <w:rsid w:val="00A83590"/>
    <w:rsid w:val="00A9125D"/>
    <w:rsid w:val="00A92856"/>
    <w:rsid w:val="00AA36C2"/>
    <w:rsid w:val="00AA5083"/>
    <w:rsid w:val="00AD5947"/>
    <w:rsid w:val="00AD63F6"/>
    <w:rsid w:val="00AD6DFA"/>
    <w:rsid w:val="00AF357E"/>
    <w:rsid w:val="00B039E2"/>
    <w:rsid w:val="00B11890"/>
    <w:rsid w:val="00B20CF4"/>
    <w:rsid w:val="00B22521"/>
    <w:rsid w:val="00B514AD"/>
    <w:rsid w:val="00B57F3F"/>
    <w:rsid w:val="00B62D39"/>
    <w:rsid w:val="00B718B8"/>
    <w:rsid w:val="00B73EA5"/>
    <w:rsid w:val="00B75ABF"/>
    <w:rsid w:val="00B82A3A"/>
    <w:rsid w:val="00B951EC"/>
    <w:rsid w:val="00B96472"/>
    <w:rsid w:val="00BB2492"/>
    <w:rsid w:val="00BB570B"/>
    <w:rsid w:val="00BC3847"/>
    <w:rsid w:val="00BD5EE7"/>
    <w:rsid w:val="00BD609C"/>
    <w:rsid w:val="00BF0070"/>
    <w:rsid w:val="00BF729F"/>
    <w:rsid w:val="00C061B7"/>
    <w:rsid w:val="00C06928"/>
    <w:rsid w:val="00C07B3C"/>
    <w:rsid w:val="00C27121"/>
    <w:rsid w:val="00C346B2"/>
    <w:rsid w:val="00C47158"/>
    <w:rsid w:val="00C5381E"/>
    <w:rsid w:val="00C766FF"/>
    <w:rsid w:val="00C93639"/>
    <w:rsid w:val="00C94688"/>
    <w:rsid w:val="00CA05A0"/>
    <w:rsid w:val="00CA071E"/>
    <w:rsid w:val="00CA0C5B"/>
    <w:rsid w:val="00CA62A0"/>
    <w:rsid w:val="00CA7B6A"/>
    <w:rsid w:val="00CB389A"/>
    <w:rsid w:val="00CB63DB"/>
    <w:rsid w:val="00CC171C"/>
    <w:rsid w:val="00CC3C2E"/>
    <w:rsid w:val="00CE46C6"/>
    <w:rsid w:val="00D221EC"/>
    <w:rsid w:val="00D23C22"/>
    <w:rsid w:val="00D35268"/>
    <w:rsid w:val="00D3593B"/>
    <w:rsid w:val="00D54B55"/>
    <w:rsid w:val="00D715BB"/>
    <w:rsid w:val="00D81040"/>
    <w:rsid w:val="00D8582E"/>
    <w:rsid w:val="00DA3353"/>
    <w:rsid w:val="00DB437A"/>
    <w:rsid w:val="00DB46E0"/>
    <w:rsid w:val="00DC2EC5"/>
    <w:rsid w:val="00DC5E85"/>
    <w:rsid w:val="00DC70AE"/>
    <w:rsid w:val="00DE18C7"/>
    <w:rsid w:val="00DE1BB6"/>
    <w:rsid w:val="00DE21B4"/>
    <w:rsid w:val="00DE480D"/>
    <w:rsid w:val="00E14A9C"/>
    <w:rsid w:val="00E17E3D"/>
    <w:rsid w:val="00E21BAB"/>
    <w:rsid w:val="00E30E0A"/>
    <w:rsid w:val="00E32111"/>
    <w:rsid w:val="00E47B6E"/>
    <w:rsid w:val="00E642E1"/>
    <w:rsid w:val="00E67539"/>
    <w:rsid w:val="00E70943"/>
    <w:rsid w:val="00E8304B"/>
    <w:rsid w:val="00E850EA"/>
    <w:rsid w:val="00E86203"/>
    <w:rsid w:val="00EB0E02"/>
    <w:rsid w:val="00EB2F17"/>
    <w:rsid w:val="00EB4EE2"/>
    <w:rsid w:val="00EB5F4B"/>
    <w:rsid w:val="00EC7E54"/>
    <w:rsid w:val="00EE110F"/>
    <w:rsid w:val="00EE6184"/>
    <w:rsid w:val="00F0101A"/>
    <w:rsid w:val="00F01B15"/>
    <w:rsid w:val="00F23566"/>
    <w:rsid w:val="00F420DC"/>
    <w:rsid w:val="00F5271D"/>
    <w:rsid w:val="00F565D8"/>
    <w:rsid w:val="00F6168C"/>
    <w:rsid w:val="00F82676"/>
    <w:rsid w:val="00F84B6D"/>
    <w:rsid w:val="00F90406"/>
    <w:rsid w:val="00FA65DF"/>
    <w:rsid w:val="00FB21DD"/>
    <w:rsid w:val="00FB4A96"/>
    <w:rsid w:val="00FD7094"/>
    <w:rsid w:val="00FE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9330FFE"/>
  <w15:chartTrackingRefBased/>
  <w15:docId w15:val="{4B4AE4A8-51B7-4F34-878A-52D67F435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3BA"/>
    <w:pPr>
      <w:spacing w:line="480" w:lineRule="auto"/>
      <w:jc w:val="both"/>
    </w:pPr>
    <w:rPr>
      <w:rFonts w:ascii="Times New Roman" w:hAnsi="Times New Roman"/>
    </w:rPr>
  </w:style>
  <w:style w:type="paragraph" w:styleId="Heading1">
    <w:name w:val="heading 1"/>
    <w:next w:val="Normal"/>
    <w:link w:val="Heading1Char"/>
    <w:uiPriority w:val="9"/>
    <w:unhideWhenUsed/>
    <w:qFormat/>
    <w:rsid w:val="00CA071E"/>
    <w:pPr>
      <w:keepNext/>
      <w:keepLines/>
      <w:spacing w:after="709" w:line="377" w:lineRule="auto"/>
      <w:ind w:left="432" w:hanging="432"/>
      <w:outlineLvl w:val="0"/>
    </w:pPr>
    <w:rPr>
      <w:rFonts w:ascii="Calibri" w:eastAsia="Calibri" w:hAnsi="Calibri" w:cs="Calibri"/>
      <w:color w:val="000000"/>
      <w:sz w:val="40"/>
      <w:lang w:eastAsia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B6E"/>
    <w:pPr>
      <w:keepNext/>
      <w:keepLines/>
      <w:spacing w:before="40" w:after="200" w:line="240" w:lineRule="auto"/>
      <w:outlineLvl w:val="1"/>
    </w:pPr>
    <w:rPr>
      <w:rFonts w:asciiTheme="majorHAnsi" w:eastAsiaTheme="majorEastAsia" w:hAnsiTheme="majorHAnsi" w:cstheme="majorBidi"/>
      <w:b/>
      <w:sz w:val="28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7B6E"/>
    <w:pPr>
      <w:keepNext/>
      <w:keepLines/>
      <w:spacing w:before="40" w:after="200" w:line="240" w:lineRule="auto"/>
      <w:outlineLvl w:val="2"/>
    </w:pPr>
    <w:rPr>
      <w:rFonts w:asciiTheme="majorHAnsi" w:eastAsiaTheme="majorEastAsia" w:hAnsiTheme="majorHAnsi" w:cstheme="majorBidi"/>
      <w:b/>
      <w:sz w:val="24"/>
      <w:szCs w:val="2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071E"/>
    <w:pPr>
      <w:keepNext/>
      <w:keepLines/>
      <w:spacing w:before="40" w:after="0" w:line="259" w:lineRule="auto"/>
      <w:ind w:left="864" w:hanging="864"/>
      <w:jc w:val="left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A071E"/>
    <w:pPr>
      <w:keepNext/>
      <w:keepLines/>
      <w:spacing w:before="40" w:after="0" w:line="259" w:lineRule="auto"/>
      <w:ind w:left="1008" w:hanging="1008"/>
      <w:jc w:val="left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71E"/>
    <w:pPr>
      <w:keepNext/>
      <w:keepLines/>
      <w:spacing w:before="40" w:after="0" w:line="259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71E"/>
    <w:pPr>
      <w:keepNext/>
      <w:keepLines/>
      <w:spacing w:before="40" w:after="0" w:line="259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71E"/>
    <w:pPr>
      <w:keepNext/>
      <w:keepLines/>
      <w:spacing w:before="40" w:after="0" w:line="259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71E"/>
    <w:pPr>
      <w:keepNext/>
      <w:keepLines/>
      <w:spacing w:before="40" w:after="0" w:line="259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47B6E"/>
    <w:rPr>
      <w:rFonts w:asciiTheme="majorHAnsi" w:eastAsiaTheme="majorEastAsia" w:hAnsiTheme="majorHAnsi" w:cstheme="majorBidi"/>
      <w:b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47B6E"/>
    <w:rPr>
      <w:rFonts w:asciiTheme="majorHAnsi" w:eastAsiaTheme="majorEastAsia" w:hAnsiTheme="majorHAnsi" w:cstheme="majorBidi"/>
      <w:b/>
      <w:sz w:val="24"/>
      <w:szCs w:val="20"/>
      <w:lang w:val="en-GB"/>
    </w:rPr>
  </w:style>
  <w:style w:type="table" w:styleId="TableGrid">
    <w:name w:val="Table Grid"/>
    <w:basedOn w:val="TableNormal"/>
    <w:uiPriority w:val="39"/>
    <w:rsid w:val="00E47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47B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7B6E"/>
    <w:pPr>
      <w:spacing w:after="200" w:line="240" w:lineRule="auto"/>
    </w:pPr>
    <w:rPr>
      <w:rFonts w:ascii="Times" w:eastAsia="Times New Roman" w:hAnsi="Times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7B6E"/>
    <w:rPr>
      <w:rFonts w:ascii="Times" w:eastAsia="Times New Roman" w:hAnsi="Times" w:cs="Times New Roman"/>
      <w:sz w:val="20"/>
      <w:szCs w:val="20"/>
      <w:lang w:val="en-GB"/>
    </w:rPr>
  </w:style>
  <w:style w:type="paragraph" w:customStyle="1" w:styleId="TAMainText">
    <w:name w:val="TA_Main_Text"/>
    <w:basedOn w:val="Normal"/>
    <w:link w:val="TAMainTextZchn"/>
    <w:rsid w:val="00E47B6E"/>
    <w:pPr>
      <w:spacing w:after="0"/>
      <w:ind w:firstLine="202"/>
    </w:pPr>
    <w:rPr>
      <w:rFonts w:ascii="Times" w:eastAsia="Times New Roman" w:hAnsi="Times" w:cs="Times New Roman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B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B6E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Zchn"/>
    <w:rsid w:val="00E47B6E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TAMainTextZchn">
    <w:name w:val="TA_Main_Text Zchn"/>
    <w:basedOn w:val="DefaultParagraphFont"/>
    <w:link w:val="TAMainText"/>
    <w:rsid w:val="00E47B6E"/>
    <w:rPr>
      <w:rFonts w:ascii="Times" w:eastAsia="Times New Roman" w:hAnsi="Times" w:cs="Times New Roman"/>
      <w:sz w:val="24"/>
      <w:szCs w:val="20"/>
      <w:lang w:val="en-GB"/>
    </w:rPr>
  </w:style>
  <w:style w:type="character" w:customStyle="1" w:styleId="EndNoteBibliographyTitleZchn">
    <w:name w:val="EndNote Bibliography Title Zchn"/>
    <w:basedOn w:val="TAMainTextZchn"/>
    <w:link w:val="EndNoteBibliographyTitle"/>
    <w:rsid w:val="00E47B6E"/>
    <w:rPr>
      <w:rFonts w:ascii="Calibri" w:eastAsia="Times New Roman" w:hAnsi="Calibri" w:cs="Calibri"/>
      <w:noProof/>
      <w:sz w:val="24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E47B6E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TAMainTextZchn"/>
    <w:link w:val="EndNoteBibliography"/>
    <w:rsid w:val="00E47B6E"/>
    <w:rPr>
      <w:rFonts w:ascii="Calibri" w:eastAsia="Times New Roman" w:hAnsi="Calibri" w:cs="Calibri"/>
      <w:noProof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47B6E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E02"/>
    <w:pPr>
      <w:spacing w:after="160"/>
      <w:jc w:val="left"/>
    </w:pPr>
    <w:rPr>
      <w:rFonts w:asciiTheme="minorHAnsi" w:eastAsiaTheme="minorHAnsi" w:hAnsiTheme="minorHAnsi" w:cstheme="minorBidi"/>
      <w:b/>
      <w:bCs/>
      <w:lang w:val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E02"/>
    <w:rPr>
      <w:rFonts w:ascii="Times" w:eastAsia="Times New Roman" w:hAnsi="Times" w:cs="Times New Roman"/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CA071E"/>
    <w:rPr>
      <w:rFonts w:ascii="Calibri" w:eastAsia="Calibri" w:hAnsi="Calibri" w:cs="Calibri"/>
      <w:color w:val="000000"/>
      <w:sz w:val="40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CA071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A071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71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71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7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7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A071E"/>
    <w:pPr>
      <w:spacing w:after="200" w:line="240" w:lineRule="auto"/>
      <w:jc w:val="left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customStyle="1" w:styleId="TCTableBody">
    <w:name w:val="TC_Table_Body"/>
    <w:basedOn w:val="Normal"/>
    <w:rsid w:val="00CA071E"/>
    <w:pPr>
      <w:spacing w:after="200" w:line="240" w:lineRule="auto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CaptionChar">
    <w:name w:val="Caption Char"/>
    <w:basedOn w:val="DefaultParagraphFont"/>
    <w:link w:val="Caption"/>
    <w:uiPriority w:val="35"/>
    <w:rsid w:val="00CA071E"/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rsid w:val="00CA071E"/>
    <w:pPr>
      <w:tabs>
        <w:tab w:val="center" w:pos="4536"/>
        <w:tab w:val="right" w:pos="9072"/>
      </w:tabs>
      <w:spacing w:after="0" w:line="240" w:lineRule="auto"/>
      <w:jc w:val="left"/>
    </w:pPr>
    <w:rPr>
      <w:rFonts w:ascii="Times" w:eastAsia="Times" w:hAnsi="Times" w:cs="Times New Roman"/>
      <w:sz w:val="24"/>
      <w:szCs w:val="20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CA071E"/>
    <w:rPr>
      <w:rFonts w:ascii="Times" w:eastAsia="Times" w:hAnsi="Times" w:cs="Times New Roman"/>
      <w:sz w:val="24"/>
      <w:szCs w:val="20"/>
      <w:lang w:eastAsia="de-DE"/>
    </w:rPr>
  </w:style>
  <w:style w:type="paragraph" w:styleId="ListParagraph">
    <w:name w:val="List Paragraph"/>
    <w:basedOn w:val="Normal"/>
    <w:uiPriority w:val="34"/>
    <w:qFormat/>
    <w:rsid w:val="00CA071E"/>
    <w:pPr>
      <w:spacing w:line="259" w:lineRule="auto"/>
      <w:ind w:left="720"/>
      <w:contextualSpacing/>
      <w:jc w:val="left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CA071E"/>
    <w:rPr>
      <w:color w:val="808080"/>
    </w:rPr>
  </w:style>
  <w:style w:type="paragraph" w:customStyle="1" w:styleId="Char3">
    <w:name w:val="Char3"/>
    <w:basedOn w:val="Normal"/>
    <w:rsid w:val="00CA071E"/>
    <w:pPr>
      <w:spacing w:line="240" w:lineRule="exact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CA071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de-D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071E"/>
    <w:pPr>
      <w:spacing w:after="0" w:line="240" w:lineRule="auto"/>
      <w:jc w:val="left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071E"/>
    <w:rPr>
      <w:rFonts w:ascii="Consolas" w:hAnsi="Consolas" w:cs="Consolas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A071E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A071E"/>
    <w:pPr>
      <w:tabs>
        <w:tab w:val="right" w:leader="dot" w:pos="9062"/>
      </w:tabs>
      <w:spacing w:after="100" w:line="360" w:lineRule="auto"/>
    </w:pPr>
    <w:rPr>
      <w:rFonts w:asciiTheme="minorHAnsi" w:hAnsiTheme="minorHAnsi"/>
    </w:rPr>
  </w:style>
  <w:style w:type="paragraph" w:styleId="Title">
    <w:name w:val="Title"/>
    <w:basedOn w:val="Normal"/>
    <w:next w:val="Normal"/>
    <w:link w:val="TitleChar"/>
    <w:uiPriority w:val="10"/>
    <w:qFormat/>
    <w:rsid w:val="00CA071E"/>
    <w:pPr>
      <w:spacing w:after="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2">
    <w:name w:val="toc 2"/>
    <w:basedOn w:val="Normal"/>
    <w:next w:val="Normal"/>
    <w:autoRedefine/>
    <w:uiPriority w:val="39"/>
    <w:unhideWhenUsed/>
    <w:rsid w:val="00CA071E"/>
    <w:pPr>
      <w:spacing w:after="100" w:line="259" w:lineRule="auto"/>
      <w:ind w:left="220"/>
      <w:jc w:val="left"/>
    </w:pPr>
    <w:rPr>
      <w:rFonts w:asciiTheme="minorHAnsi" w:hAnsiTheme="minorHAnsi"/>
    </w:rPr>
  </w:style>
  <w:style w:type="paragraph" w:styleId="TOC3">
    <w:name w:val="toc 3"/>
    <w:basedOn w:val="Normal"/>
    <w:next w:val="Normal"/>
    <w:autoRedefine/>
    <w:uiPriority w:val="39"/>
    <w:unhideWhenUsed/>
    <w:rsid w:val="00CA071E"/>
    <w:pPr>
      <w:spacing w:after="100" w:line="259" w:lineRule="auto"/>
      <w:ind w:left="440"/>
      <w:jc w:val="left"/>
    </w:pPr>
    <w:rPr>
      <w:rFonts w:asciiTheme="minorHAnsi" w:hAnsiTheme="minorHAnsi"/>
    </w:rPr>
  </w:style>
  <w:style w:type="paragraph" w:styleId="TableofFigures">
    <w:name w:val="table of figures"/>
    <w:basedOn w:val="Normal"/>
    <w:next w:val="Normal"/>
    <w:uiPriority w:val="99"/>
    <w:unhideWhenUsed/>
    <w:rsid w:val="00CA071E"/>
    <w:pPr>
      <w:spacing w:after="0" w:line="259" w:lineRule="auto"/>
      <w:jc w:val="left"/>
    </w:pPr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CA071E"/>
    <w:pPr>
      <w:tabs>
        <w:tab w:val="center" w:pos="4536"/>
        <w:tab w:val="right" w:pos="9072"/>
      </w:tabs>
      <w:spacing w:after="0" w:line="240" w:lineRule="auto"/>
      <w:jc w:val="left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CA071E"/>
  </w:style>
  <w:style w:type="character" w:customStyle="1" w:styleId="apple-converted-space">
    <w:name w:val="apple-converted-space"/>
    <w:basedOn w:val="DefaultParagraphFont"/>
    <w:rsid w:val="00CA071E"/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A07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A071E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A071E"/>
    <w:rPr>
      <w:color w:val="808080"/>
      <w:shd w:val="clear" w:color="auto" w:fill="E6E6E6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CA071E"/>
    <w:rPr>
      <w:color w:val="808080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071E"/>
    <w:pPr>
      <w:spacing w:after="0"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071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A071E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CA071E"/>
    <w:rPr>
      <w:i/>
      <w:iCs/>
    </w:rPr>
  </w:style>
  <w:style w:type="character" w:styleId="Strong">
    <w:name w:val="Strong"/>
    <w:basedOn w:val="DefaultParagraphFont"/>
    <w:uiPriority w:val="22"/>
    <w:qFormat/>
    <w:rsid w:val="00CA071E"/>
    <w:rPr>
      <w:b/>
      <w:bCs/>
    </w:rPr>
  </w:style>
  <w:style w:type="paragraph" w:customStyle="1" w:styleId="Default">
    <w:name w:val="Default"/>
    <w:rsid w:val="00CA071E"/>
    <w:pPr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color w:val="000000"/>
      <w:sz w:val="24"/>
      <w:szCs w:val="24"/>
    </w:rPr>
  </w:style>
  <w:style w:type="table" w:customStyle="1" w:styleId="Tabellenraster1">
    <w:name w:val="Tabellenraster1"/>
    <w:basedOn w:val="TableNormal"/>
    <w:next w:val="TableGrid"/>
    <w:uiPriority w:val="39"/>
    <w:rsid w:val="00CA0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TableNormal"/>
    <w:next w:val="TableGrid"/>
    <w:uiPriority w:val="39"/>
    <w:rsid w:val="00CA0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TableNormal"/>
    <w:next w:val="TableGrid"/>
    <w:uiPriority w:val="39"/>
    <w:rsid w:val="00CA0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TableNormal"/>
    <w:next w:val="TableGrid"/>
    <w:uiPriority w:val="39"/>
    <w:rsid w:val="00CA0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opre">
    <w:name w:val="acopre"/>
    <w:basedOn w:val="DefaultParagraphFont"/>
    <w:rsid w:val="00CA071E"/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CA071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DefaultParagraphFont"/>
    <w:uiPriority w:val="99"/>
    <w:semiHidden/>
    <w:unhideWhenUsed/>
    <w:rsid w:val="00CA071E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DefaultParagraphFont"/>
    <w:uiPriority w:val="99"/>
    <w:semiHidden/>
    <w:unhideWhenUsed/>
    <w:rsid w:val="00CA071E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CA071E"/>
  </w:style>
  <w:style w:type="paragraph" w:styleId="ListBullet">
    <w:name w:val="List Bullet"/>
    <w:basedOn w:val="Normal"/>
    <w:uiPriority w:val="99"/>
    <w:unhideWhenUsed/>
    <w:rsid w:val="00CA071E"/>
    <w:pPr>
      <w:numPr>
        <w:numId w:val="24"/>
      </w:numPr>
      <w:spacing w:line="259" w:lineRule="auto"/>
      <w:contextualSpacing/>
      <w:jc w:val="left"/>
    </w:pPr>
    <w:rPr>
      <w:rFonts w:asciiTheme="minorHAnsi" w:hAnsiTheme="minorHAnsi"/>
    </w:rPr>
  </w:style>
  <w:style w:type="table" w:customStyle="1" w:styleId="TableNormal1">
    <w:name w:val="Table Normal1"/>
    <w:uiPriority w:val="2"/>
    <w:semiHidden/>
    <w:unhideWhenUsed/>
    <w:qFormat/>
    <w:rsid w:val="00CA0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A071E"/>
    <w:pPr>
      <w:widowControl w:val="0"/>
      <w:autoSpaceDE w:val="0"/>
      <w:autoSpaceDN w:val="0"/>
      <w:spacing w:before="26" w:after="0" w:line="240" w:lineRule="auto"/>
      <w:ind w:left="119"/>
      <w:jc w:val="left"/>
    </w:pPr>
    <w:rPr>
      <w:rFonts w:eastAsia="Times New Roman" w:cs="Times New Roman"/>
      <w:lang w:val="en-US"/>
    </w:rPr>
  </w:style>
  <w:style w:type="numbering" w:customStyle="1" w:styleId="Formatvorlage1">
    <w:name w:val="Formatvorlage1"/>
    <w:uiPriority w:val="99"/>
    <w:rsid w:val="00CA071E"/>
    <w:pPr>
      <w:numPr>
        <w:numId w:val="34"/>
      </w:numPr>
    </w:pPr>
  </w:style>
  <w:style w:type="character" w:customStyle="1" w:styleId="mixed-citation">
    <w:name w:val="mixed-citation"/>
    <w:basedOn w:val="DefaultParagraphFont"/>
    <w:rsid w:val="00CA071E"/>
  </w:style>
  <w:style w:type="table" w:customStyle="1" w:styleId="Tabellenraster5">
    <w:name w:val="Tabellenraster5"/>
    <w:basedOn w:val="TableNormal"/>
    <w:next w:val="TableGrid"/>
    <w:uiPriority w:val="39"/>
    <w:rsid w:val="00CA0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1">
    <w:name w:val="Titel1"/>
    <w:basedOn w:val="Normal"/>
    <w:rsid w:val="00DC2EC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de-DE"/>
    </w:rPr>
  </w:style>
  <w:style w:type="character" w:customStyle="1" w:styleId="lrzxr">
    <w:name w:val="lrzxr"/>
    <w:basedOn w:val="DefaultParagraphFont"/>
    <w:rsid w:val="00971860"/>
  </w:style>
  <w:style w:type="character" w:styleId="PageNumber">
    <w:name w:val="page number"/>
    <w:basedOn w:val="DefaultParagraphFont"/>
    <w:uiPriority w:val="99"/>
    <w:semiHidden/>
    <w:unhideWhenUsed/>
    <w:rsid w:val="001E298C"/>
  </w:style>
  <w:style w:type="paragraph" w:styleId="Revision">
    <w:name w:val="Revision"/>
    <w:hidden/>
    <w:uiPriority w:val="99"/>
    <w:semiHidden/>
    <w:rsid w:val="001E298C"/>
    <w:pPr>
      <w:spacing w:after="0" w:line="240" w:lineRule="auto"/>
    </w:pPr>
    <w:rPr>
      <w:rFonts w:ascii="Times New Roman" w:hAnsi="Times New Roman"/>
    </w:rPr>
  </w:style>
  <w:style w:type="character" w:customStyle="1" w:styleId="fm-vol-iss-date">
    <w:name w:val="fm-vol-iss-date"/>
    <w:basedOn w:val="DefaultParagraphFont"/>
    <w:rsid w:val="00EE6184"/>
  </w:style>
  <w:style w:type="character" w:customStyle="1" w:styleId="doi">
    <w:name w:val="doi"/>
    <w:basedOn w:val="DefaultParagraphFont"/>
    <w:rsid w:val="00EE6184"/>
  </w:style>
  <w:style w:type="paragraph" w:customStyle="1" w:styleId="VAFigureCaption">
    <w:name w:val="VA_Figure_Caption"/>
    <w:basedOn w:val="Normal"/>
    <w:next w:val="Normal"/>
    <w:uiPriority w:val="99"/>
    <w:rsid w:val="00A15DD6"/>
    <w:pPr>
      <w:spacing w:after="200"/>
    </w:pPr>
    <w:rPr>
      <w:rFonts w:eastAsia="Times New Roman" w:cs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4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.inoue@tum.de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hyperlink" Target="mailto:angela.casini@tum.de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C38B8-D8C7-45F7-97E4-66F97745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4728</Words>
  <Characters>26950</Characters>
  <Application>Microsoft Office Word</Application>
  <DocSecurity>0</DocSecurity>
  <Lines>224</Lines>
  <Paragraphs>63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Fenzl</dc:creator>
  <cp:keywords/>
  <dc:description/>
  <cp:lastModifiedBy>Angela Casini</cp:lastModifiedBy>
  <cp:revision>20</cp:revision>
  <cp:lastPrinted>2025-10-24T14:47:00Z</cp:lastPrinted>
  <dcterms:created xsi:type="dcterms:W3CDTF">2025-10-28T17:04:00Z</dcterms:created>
  <dcterms:modified xsi:type="dcterms:W3CDTF">2025-11-11T21:54:00Z</dcterms:modified>
</cp:coreProperties>
</file>