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822CA" w14:textId="77777777" w:rsidR="00234556" w:rsidRPr="00234556" w:rsidRDefault="00234556" w:rsidP="00234556">
      <w:p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234556">
        <w:rPr>
          <w:rFonts w:ascii="Verdana" w:eastAsia="Times New Roman" w:hAnsi="Verdana" w:cs="Times New Roman"/>
          <w:color w:val="000000"/>
          <w:sz w:val="17"/>
          <w:szCs w:val="17"/>
        </w:rPr>
        <w:t>Table 6 Information on selected papers from PubMed that propose a drug candidate for repurposing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3913"/>
        <w:gridCol w:w="4499"/>
      </w:tblGrid>
      <w:tr w:rsidR="00234556" w:rsidRPr="00234556" w14:paraId="565594B3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B50E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</w:rPr>
              <w:t>Paper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BD6F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</w:rPr>
              <w:t>TITLE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2467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</w:rPr>
              <w:t>DOI</w:t>
            </w:r>
          </w:p>
        </w:tc>
      </w:tr>
      <w:tr w:rsidR="00234556" w:rsidRPr="00234556" w14:paraId="7E1924D1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6789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CD900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 data-driven drug repositioning framework discovered a potential therapeutic agent targeting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DABE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4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https://doi.org/10.1101/2020.03.11.986836</w:t>
              </w:r>
            </w:hyperlink>
          </w:p>
        </w:tc>
      </w:tr>
      <w:tr w:rsidR="00234556" w:rsidRPr="00234556" w14:paraId="541758A0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66CF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E660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AI-aided design of novel targeted covalent inhibitors against SARS-CoV-2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D7D9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5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https://doi.org/10.1101/2020.03.03.972133</w:t>
              </w:r>
            </w:hyperlink>
          </w:p>
        </w:tc>
      </w:tr>
      <w:tr w:rsidR="00234556" w:rsidRPr="00234556" w14:paraId="55986429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FE55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F088F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Anti-HCV, nucleotide inhibitors, repurposing against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845B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6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https://doi.org/10.1016/j.lfs.2020.117477</w:t>
              </w:r>
            </w:hyperlink>
          </w:p>
        </w:tc>
      </w:tr>
      <w:tr w:rsidR="00234556" w:rsidRPr="00234556" w14:paraId="0E8F1E9A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76670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1C5F5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Atazanavir inhibits SARS-CoV-2 replication and pro-inflammatory cytokine production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417B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7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https://doi.org/10.1101/2020.04.04.020925</w:t>
              </w:r>
            </w:hyperlink>
          </w:p>
        </w:tc>
      </w:tr>
      <w:tr w:rsidR="00234556" w:rsidRPr="00234556" w14:paraId="336CA19B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5C03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C597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Clinical trials on drug repositioning for COVID-19 treatment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0453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8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https://doi.org/10.26633/rpsp.2020.40</w:t>
              </w:r>
            </w:hyperlink>
          </w:p>
        </w:tc>
      </w:tr>
      <w:tr w:rsidR="00234556" w:rsidRPr="00234556" w14:paraId="101A46F8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0817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6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46B8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Convalescent plasma: A possible treatment of COVID-19 in India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D1E90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9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https://doi.org/10.1016/j.mjafi.2020.04.006</w:t>
              </w:r>
            </w:hyperlink>
          </w:p>
        </w:tc>
      </w:tr>
      <w:tr w:rsidR="00234556" w:rsidRPr="00234556" w14:paraId="03FED0D9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15B9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7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4160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FDA approved drugs with broad anti-coronaviral activity inhibit SARS-CoV-2 in vitro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E311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0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https://doi.org/10.1101/2020.03.25.008482</w:t>
              </w:r>
            </w:hyperlink>
          </w:p>
        </w:tc>
      </w:tr>
      <w:tr w:rsidR="00234556" w:rsidRPr="00234556" w14:paraId="0417FBEE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EC7D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8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6112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FEP-based screening prompts drug repositioning against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AA8F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1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https://doi.org/10.1101/2020.03.23.004580</w:t>
              </w:r>
            </w:hyperlink>
          </w:p>
        </w:tc>
      </w:tr>
      <w:tr w:rsidR="00234556" w:rsidRPr="00234556" w14:paraId="67E8EF58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893F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1D8B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First clinical study using HCV protease inhibitor </w:t>
            </w:r>
            <w:proofErr w:type="spellStart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danoprevir</w:t>
            </w:r>
            <w:proofErr w:type="spellEnd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to treat naive and experienced COVID-19 patients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3470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2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https://doi.org/10.1101/2020.03.22.20034041</w:t>
              </w:r>
            </w:hyperlink>
          </w:p>
        </w:tc>
      </w:tr>
      <w:tr w:rsidR="00234556" w:rsidRPr="00234556" w14:paraId="0B834BDE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3035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10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3406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Human organs-on-chips as tools for repurposing approved drugs as potential influenza and COVID-19 therapeutics in viral pandemics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A5A3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3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https://doi.org/10.1101/2020.04.13.039917</w:t>
              </w:r>
            </w:hyperlink>
          </w:p>
        </w:tc>
      </w:tr>
      <w:tr w:rsidR="00234556" w:rsidRPr="00234556" w14:paraId="5A395DDC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2485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11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EBA8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Identification of antiviral drug candidates against SARS-CoV-2 from FDA-approved drugs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797D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4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https://doi.org/10.1101/2020.03.20.999730</w:t>
              </w:r>
            </w:hyperlink>
          </w:p>
        </w:tc>
      </w:tr>
      <w:tr w:rsidR="00234556" w:rsidRPr="00234556" w14:paraId="7C36EF57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2AEB1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12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49A1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 vitro screening of a FDA approved chemical library reveals potential inhibitors of SARS-CoV-2 replication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90DE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5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https://doi.org/10.1101/2020.04.03.023846</w:t>
              </w:r>
            </w:hyperlink>
          </w:p>
        </w:tc>
      </w:tr>
      <w:tr w:rsidR="00234556" w:rsidRPr="00234556" w14:paraId="3B0923D7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8E50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13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7F4B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Interferon-a2b treatment for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41E3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6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https://doi.org/10.1101/2020.04.06.20042580</w:t>
              </w:r>
            </w:hyperlink>
          </w:p>
        </w:tc>
      </w:tr>
      <w:tr w:rsidR="00234556" w:rsidRPr="00234556" w14:paraId="759F3914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0B77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14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BFBB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Learning from the past: Possible urgent prevention and treatment options for severe acute respiratory infections caused by 2019-nCoV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49C5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7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https://doi.org/10.26434/chemrxiv.11728983</w:t>
              </w:r>
            </w:hyperlink>
          </w:p>
        </w:tc>
      </w:tr>
      <w:tr w:rsidR="00234556" w:rsidRPr="00234556" w14:paraId="44BEA7D4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DB54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15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0CFF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Molecular docking analysis of some phytochemicals on two SARS-CoV-2 targets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823B5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8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https://doi.org/10.1101/2020.03.31.017657</w:t>
              </w:r>
            </w:hyperlink>
          </w:p>
        </w:tc>
      </w:tr>
      <w:tr w:rsidR="00234556" w:rsidRPr="00234556" w14:paraId="108D34B2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93805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16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7070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Molecular mechanism of action of repurposed drugs and traditional Chinese medicine used for the treatment of patients infected with COVID-19 A systematic review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4C6D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9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https://doi.org/10.1101/2020.04.10.20060376</w:t>
              </w:r>
            </w:hyperlink>
          </w:p>
        </w:tc>
      </w:tr>
      <w:tr w:rsidR="00234556" w:rsidRPr="00234556" w14:paraId="3FFBE50B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B5D8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17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05EE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Network-based drug repurposing for novel coronavirus SARS-CoV-2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5DA1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0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https://doi.org/10.1038/s41421-020-0153-3</w:t>
              </w:r>
            </w:hyperlink>
          </w:p>
        </w:tc>
      </w:tr>
      <w:tr w:rsidR="00234556" w:rsidRPr="00234556" w14:paraId="1745DD4B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E9E2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18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7139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New insights on the antiviral effects of chloroquine against coronavirus what to expect for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8641F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1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https://doi.org/10.1016/j.ijantimicag.2020.105938</w:t>
              </w:r>
            </w:hyperlink>
          </w:p>
        </w:tc>
      </w:tr>
      <w:tr w:rsidR="00234556" w:rsidRPr="00234556" w14:paraId="1DFA66FB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74C87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19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FBF6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Potentially highly potent drugs for 2019-nCoV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F46C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2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https://doi.org/10.1101/2020.02.05.936013</w:t>
              </w:r>
            </w:hyperlink>
          </w:p>
        </w:tc>
      </w:tr>
      <w:tr w:rsidR="00234556" w:rsidRPr="00234556" w14:paraId="3EDCCF43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D713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lastRenderedPageBreak/>
              <w:t>20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E2AFE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Predicting commercially available antiviral drugs that may act on the novel coronavirus (2019-nCoV), Wuhan, China through a drug-target interaction deep learning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4397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3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https://doi.org/10.1101/2020.01.31.929547</w:t>
              </w:r>
            </w:hyperlink>
          </w:p>
        </w:tc>
      </w:tr>
      <w:tr w:rsidR="00234556" w:rsidRPr="00234556" w14:paraId="591BC4C5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81921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21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8CE0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Prediction of the SARS-CoV-2 (2019-nCoV) 3C-like protease (3CL (pro)) structure virtual screening reveals </w:t>
            </w:r>
            <w:proofErr w:type="spellStart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velpatasvir</w:t>
            </w:r>
            <w:proofErr w:type="spellEnd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, ledipasvir, and other drug repurposing candidates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4772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4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https://doi.org/10.26434/chemrxiv.11831103</w:t>
              </w:r>
            </w:hyperlink>
          </w:p>
        </w:tc>
      </w:tr>
      <w:tr w:rsidR="00234556" w:rsidRPr="00234556" w14:paraId="0658D642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89CD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22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5FE2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Rapid identification of potential inhibitors of SARS-CoV-2 main protease by deep docking of 1.3 billion compounds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42FC0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5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https://doi.org/10.1002/minf.202000028</w:t>
              </w:r>
            </w:hyperlink>
          </w:p>
        </w:tc>
      </w:tr>
      <w:tr w:rsidR="00234556" w:rsidRPr="00234556" w14:paraId="1809509F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05EF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23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8246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Repurposing of clinically approved drugs for treatment of coronavirus disease 2019 in a 2019-novel coronavirus (2019-nCoV) related coronavirus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8D111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6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https://doi.org/10.1097/cm9.0000000000000797</w:t>
              </w:r>
            </w:hyperlink>
          </w:p>
        </w:tc>
      </w:tr>
      <w:tr w:rsidR="00234556" w:rsidRPr="00234556" w14:paraId="6EBCC527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6964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24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F728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Repurposing therapeutics for COVID-19: Rapid prediction of Commercially available drugs through machine learning and docking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8F431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7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https://doi.org/10.1101/2020.04.05.20054254</w:t>
              </w:r>
            </w:hyperlink>
          </w:p>
        </w:tc>
      </w:tr>
      <w:tr w:rsidR="00234556" w:rsidRPr="00234556" w14:paraId="13477432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462B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25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B5ED9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Research and development on therapeutic agents and vaccines for COVID-19 and related human coronavirus diseases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25AEF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8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https://dx.doi.org/10.1021/acscentsci.0c00272</w:t>
              </w:r>
            </w:hyperlink>
          </w:p>
        </w:tc>
      </w:tr>
      <w:tr w:rsidR="00234556" w:rsidRPr="00234556" w14:paraId="12B3D58F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14EE6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26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C91E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Reversal of infected host gene expression identifies repurposed drug candidates for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5A47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9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https://doi.org/10.1101/2020.04.07.030734</w:t>
              </w:r>
            </w:hyperlink>
          </w:p>
        </w:tc>
      </w:tr>
      <w:tr w:rsidR="00234556" w:rsidRPr="00234556" w14:paraId="3E3704C8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47E6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27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12840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Structural and molecular modelling studies reveal a new mechanism of action of chloroquine and hydroxychloroquine against SARS-CoV-2 infection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2175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0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https://doi.org/10.1016/j.ijantimicag.2020.105960</w:t>
              </w:r>
            </w:hyperlink>
          </w:p>
        </w:tc>
      </w:tr>
      <w:tr w:rsidR="00234556" w:rsidRPr="00234556" w14:paraId="7E10097F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F36C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28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4A2F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Structure of </w:t>
            </w:r>
            <w:proofErr w:type="spellStart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Mpro</w:t>
            </w:r>
            <w:proofErr w:type="spellEnd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from COVID-19 virus and discovery of its inhibitors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CCC8C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1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https://doi.org/10.1101/2020.02.26.964882</w:t>
              </w:r>
            </w:hyperlink>
          </w:p>
        </w:tc>
      </w:tr>
      <w:tr w:rsidR="00234556" w:rsidRPr="00234556" w14:paraId="2D4CB6DD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949E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29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49A4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Targeted oxidation strategy (TOS) for potential inhibition of coronaviruses by disulfiram a 70-year-old anti-alcoholism drug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05A15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2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https://doi.org/10.26434/chemrxiv.11936292</w:t>
              </w:r>
            </w:hyperlink>
          </w:p>
        </w:tc>
      </w:tr>
      <w:tr w:rsidR="00234556" w:rsidRPr="00234556" w14:paraId="7F97EC1A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010F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30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74438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Teicoplanin: An alternative drug for the treatment of COVID-19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1019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3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https://doi.org/10.1016/j.ijantimicag.2020.105944</w:t>
              </w:r>
            </w:hyperlink>
          </w:p>
        </w:tc>
      </w:tr>
      <w:tr w:rsidR="00234556" w:rsidRPr="00234556" w14:paraId="6C890622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99C42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31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C385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2019 coronavirus (SARS-CoV-2) surface protein (Spike) S1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B1DF4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4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https://doi.org/10.1101/2020.02.29.971093</w:t>
              </w:r>
            </w:hyperlink>
          </w:p>
        </w:tc>
      </w:tr>
      <w:tr w:rsidR="00234556" w:rsidRPr="00234556" w14:paraId="6BB17809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D4727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32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F864B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Therapeutic options for the 2019 novel coronavirus (2019-nCoV)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FF75D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5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https://doi.org/10.1038/d41573-020-00016-0</w:t>
              </w:r>
            </w:hyperlink>
          </w:p>
        </w:tc>
      </w:tr>
      <w:tr w:rsidR="00234556" w:rsidRPr="00234556" w14:paraId="5F9D731C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6D587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33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A5105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Urgent guidance for navigating and circumventing the QTc-prolonging and </w:t>
            </w:r>
            <w:proofErr w:type="spellStart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torsadogenic</w:t>
            </w:r>
            <w:proofErr w:type="spellEnd"/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potential of possible pharmacotherapies for coronavirus disease 19 (COVID-19)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F067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6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https://doi.org/10.1016/j.mayocp.2020.03.024</w:t>
              </w:r>
            </w:hyperlink>
          </w:p>
        </w:tc>
      </w:tr>
      <w:tr w:rsidR="00234556" w:rsidRPr="00234556" w14:paraId="6568DF52" w14:textId="77777777" w:rsidTr="00234556">
        <w:trPr>
          <w:tblCellSpacing w:w="15" w:type="dxa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5F541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34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E90AA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234556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Vulnerabilities of the SARS-CoV-2 virus to proteotoxicity - opportunity for repurposed chemotherapy of COVID-19 infection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07943" w14:textId="77777777" w:rsidR="00234556" w:rsidRPr="00234556" w:rsidRDefault="00234556" w:rsidP="00234556">
            <w:pPr>
              <w:spacing w:before="100" w:beforeAutospacing="1" w:after="100" w:afterAutospacing="1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37" w:history="1">
              <w:r w:rsidRPr="00234556">
                <w:rPr>
                  <w:rFonts w:ascii="Verdana" w:eastAsia="Times New Roman" w:hAnsi="Verdana" w:cs="Times New Roman"/>
                  <w:color w:val="0000FF"/>
                  <w:sz w:val="17"/>
                  <w:szCs w:val="17"/>
                  <w:u w:val="single"/>
                </w:rPr>
                <w:t>https://doi.org/10.1101/2020.04.07.029488</w:t>
              </w:r>
            </w:hyperlink>
          </w:p>
        </w:tc>
      </w:tr>
    </w:tbl>
    <w:p w14:paraId="034C40C8" w14:textId="77777777" w:rsidR="00234556" w:rsidRPr="00234556" w:rsidRDefault="00234556" w:rsidP="00234556">
      <w:pPr>
        <w:rPr>
          <w:rFonts w:ascii="Times New Roman" w:eastAsia="Times New Roman" w:hAnsi="Times New Roman" w:cs="Times New Roman"/>
        </w:rPr>
      </w:pPr>
    </w:p>
    <w:p w14:paraId="3A631D46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56"/>
    <w:rsid w:val="00114675"/>
    <w:rsid w:val="00234556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B4FBA"/>
  <w15:chartTrackingRefBased/>
  <w15:docId w15:val="{ED4794DA-ED83-0E4A-9FF3-ED657C929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455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3455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345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11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101/2020.04.13.039917" TargetMode="External"/><Relationship Id="rId18" Type="http://schemas.openxmlformats.org/officeDocument/2006/relationships/hyperlink" Target="https://doi.org/10.1101/2020.03.31.017657" TargetMode="External"/><Relationship Id="rId26" Type="http://schemas.openxmlformats.org/officeDocument/2006/relationships/hyperlink" Target="https://doi.org/10.1097/cm9.0000000000000797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doi.org/10.1016/j.ijantimicag.2020.105938" TargetMode="External"/><Relationship Id="rId34" Type="http://schemas.openxmlformats.org/officeDocument/2006/relationships/hyperlink" Target="https://doi.org/10.1101/2020.02.29.971093" TargetMode="External"/><Relationship Id="rId7" Type="http://schemas.openxmlformats.org/officeDocument/2006/relationships/hyperlink" Target="https://doi.org/10.1101/2020.04.04.020925" TargetMode="External"/><Relationship Id="rId12" Type="http://schemas.openxmlformats.org/officeDocument/2006/relationships/hyperlink" Target="https://doi.org/10.1101/2020.03.22.20034041" TargetMode="External"/><Relationship Id="rId17" Type="http://schemas.openxmlformats.org/officeDocument/2006/relationships/hyperlink" Target="https://doi.org/10.26434/chemrxiv.11728983" TargetMode="External"/><Relationship Id="rId25" Type="http://schemas.openxmlformats.org/officeDocument/2006/relationships/hyperlink" Target="https://doi.org/10.1002/minf.202000028" TargetMode="External"/><Relationship Id="rId33" Type="http://schemas.openxmlformats.org/officeDocument/2006/relationships/hyperlink" Target="https://doi.org/10.1016/j.ijantimicag.2020.105944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doi.org/10.1101/2020.04.06.20042580" TargetMode="External"/><Relationship Id="rId20" Type="http://schemas.openxmlformats.org/officeDocument/2006/relationships/hyperlink" Target="https://doi.org/10.1038/s41421-020-0153-3" TargetMode="External"/><Relationship Id="rId29" Type="http://schemas.openxmlformats.org/officeDocument/2006/relationships/hyperlink" Target="https://doi.org/10.1101/2020.04.07.030734" TargetMode="External"/><Relationship Id="rId1" Type="http://schemas.openxmlformats.org/officeDocument/2006/relationships/styles" Target="styles.xml"/><Relationship Id="rId6" Type="http://schemas.openxmlformats.org/officeDocument/2006/relationships/hyperlink" Target="https://doi.org/10.1016/j.lfs.2020.117477" TargetMode="External"/><Relationship Id="rId11" Type="http://schemas.openxmlformats.org/officeDocument/2006/relationships/hyperlink" Target="https://doi.org/10.1101/2020.03.23.004580" TargetMode="External"/><Relationship Id="rId24" Type="http://schemas.openxmlformats.org/officeDocument/2006/relationships/hyperlink" Target="https://doi.org/10.26434/chemrxiv.11831103" TargetMode="External"/><Relationship Id="rId32" Type="http://schemas.openxmlformats.org/officeDocument/2006/relationships/hyperlink" Target="https://doi.org/10.26434/chemrxiv.11936292" TargetMode="External"/><Relationship Id="rId37" Type="http://schemas.openxmlformats.org/officeDocument/2006/relationships/hyperlink" Target="https://doi.org/10.1101/2020.04.07.029488" TargetMode="External"/><Relationship Id="rId5" Type="http://schemas.openxmlformats.org/officeDocument/2006/relationships/hyperlink" Target="https://doi.org/10.1101/2020.03.03.972133" TargetMode="External"/><Relationship Id="rId15" Type="http://schemas.openxmlformats.org/officeDocument/2006/relationships/hyperlink" Target="https://doi.org/10.1101/2020.04.03.023846" TargetMode="External"/><Relationship Id="rId23" Type="http://schemas.openxmlformats.org/officeDocument/2006/relationships/hyperlink" Target="https://doi.org/10.1101/2020.01.31.929547" TargetMode="External"/><Relationship Id="rId28" Type="http://schemas.openxmlformats.org/officeDocument/2006/relationships/hyperlink" Target="https://dx.doi.org/10.1021/acscentsci.0c00272" TargetMode="External"/><Relationship Id="rId36" Type="http://schemas.openxmlformats.org/officeDocument/2006/relationships/hyperlink" Target="https://doi.org/10.1016/j.mayocp.2020.03.024" TargetMode="External"/><Relationship Id="rId10" Type="http://schemas.openxmlformats.org/officeDocument/2006/relationships/hyperlink" Target="https://doi.org/10.1101/2020.03.25.008482" TargetMode="External"/><Relationship Id="rId19" Type="http://schemas.openxmlformats.org/officeDocument/2006/relationships/hyperlink" Target="https://doi.org/10.1101/2020.04.10.20060376" TargetMode="External"/><Relationship Id="rId31" Type="http://schemas.openxmlformats.org/officeDocument/2006/relationships/hyperlink" Target="https://doi.org/10.1101/2020.02.26.964882" TargetMode="External"/><Relationship Id="rId4" Type="http://schemas.openxmlformats.org/officeDocument/2006/relationships/hyperlink" Target="https://doi.org/10.1101/2020.03.11.986836" TargetMode="External"/><Relationship Id="rId9" Type="http://schemas.openxmlformats.org/officeDocument/2006/relationships/hyperlink" Target="https://doi.org/10.1016/j.mjafi.2020.04.006" TargetMode="External"/><Relationship Id="rId14" Type="http://schemas.openxmlformats.org/officeDocument/2006/relationships/hyperlink" Target="https://doi.org/10.1101/2020.03.20.999730" TargetMode="External"/><Relationship Id="rId22" Type="http://schemas.openxmlformats.org/officeDocument/2006/relationships/hyperlink" Target="https://doi.org/10.1101/2020.02.05.936013" TargetMode="External"/><Relationship Id="rId27" Type="http://schemas.openxmlformats.org/officeDocument/2006/relationships/hyperlink" Target="https://doi.org/10.1101/2020.04.05.20054254" TargetMode="External"/><Relationship Id="rId30" Type="http://schemas.openxmlformats.org/officeDocument/2006/relationships/hyperlink" Target="https://doi.org/10.1016/j.ijantimicag.2020.105960" TargetMode="External"/><Relationship Id="rId35" Type="http://schemas.openxmlformats.org/officeDocument/2006/relationships/hyperlink" Target="https://doi.org/10.1038/d41573-020-00016-0" TargetMode="External"/><Relationship Id="rId8" Type="http://schemas.openxmlformats.org/officeDocument/2006/relationships/hyperlink" Target="https://doi.org/10.26633/rpsp.2020.40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1061</Words>
  <Characters>6053</Characters>
  <Application>Microsoft Office Word</Application>
  <DocSecurity>0</DocSecurity>
  <Lines>50</Lines>
  <Paragraphs>14</Paragraphs>
  <ScaleCrop>false</ScaleCrop>
  <Company/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2020-09-23T15:02:00Z</dcterms:created>
  <dcterms:modified xsi:type="dcterms:W3CDTF">2020-09-23T15:03:00Z</dcterms:modified>
</cp:coreProperties>
</file>