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B4D00" w14:textId="77777777" w:rsidR="00CC4EC8" w:rsidRPr="00CC4EC8" w:rsidRDefault="00CC4EC8" w:rsidP="00CC4EC8">
      <w:pPr>
        <w:spacing w:after="240"/>
        <w:jc w:val="both"/>
        <w:rPr>
          <w:rFonts w:ascii="Times New Roman" w:hAnsi="Times New Roman" w:cs="Times New Roman"/>
        </w:rPr>
      </w:pPr>
      <w:r w:rsidRPr="00CC4EC8">
        <w:rPr>
          <w:rFonts w:ascii="Times New Roman" w:hAnsi="Times New Roman" w:cs="Times New Roman"/>
          <w:b/>
          <w:bCs/>
        </w:rPr>
        <w:t>Title:</w:t>
      </w:r>
      <w:r w:rsidRPr="00CC4EC8">
        <w:rPr>
          <w:rFonts w:ascii="Times New Roman" w:hAnsi="Times New Roman" w:cs="Times New Roman"/>
        </w:rPr>
        <w:t xml:space="preserve"> Matrix-resolved profiling of the prenatal chemical exposome reveals selective placental retention and fetal transfer</w:t>
      </w:r>
    </w:p>
    <w:p w14:paraId="11E5F8AE" w14:textId="77777777" w:rsidR="00CC4EC8" w:rsidRPr="00CC4EC8" w:rsidRDefault="00CC4EC8" w:rsidP="00CC4EC8">
      <w:pPr>
        <w:spacing w:after="240"/>
        <w:jc w:val="both"/>
        <w:rPr>
          <w:rFonts w:ascii="Times New Roman" w:hAnsi="Times New Roman" w:cs="Times New Roman"/>
          <w:lang w:val="es-ES_tradnl"/>
        </w:rPr>
      </w:pPr>
      <w:proofErr w:type="spellStart"/>
      <w:r w:rsidRPr="00CC4EC8">
        <w:rPr>
          <w:rFonts w:ascii="Times New Roman" w:hAnsi="Times New Roman" w:cs="Times New Roman"/>
          <w:b/>
          <w:bCs/>
          <w:lang w:val="es-ES_tradnl"/>
        </w:rPr>
        <w:t>Authors</w:t>
      </w:r>
      <w:proofErr w:type="spellEnd"/>
      <w:r w:rsidRPr="00CC4EC8">
        <w:rPr>
          <w:rFonts w:ascii="Times New Roman" w:hAnsi="Times New Roman" w:cs="Times New Roman"/>
          <w:b/>
          <w:bCs/>
          <w:lang w:val="es-ES_tradnl"/>
        </w:rPr>
        <w:t>:</w:t>
      </w:r>
      <w:r w:rsidRPr="00CC4EC8">
        <w:rPr>
          <w:rFonts w:ascii="Times New Roman" w:hAnsi="Times New Roman" w:cs="Times New Roman"/>
          <w:lang w:val="es-ES_tradnl"/>
        </w:rPr>
        <w:t xml:space="preserve"> Montse Marquès</w:t>
      </w:r>
      <w:r w:rsidRPr="00CC4EC8">
        <w:rPr>
          <w:rFonts w:ascii="Times New Roman" w:hAnsi="Times New Roman" w:cs="Times New Roman"/>
          <w:vertAlign w:val="superscript"/>
          <w:lang w:val="es-ES_tradnl"/>
        </w:rPr>
        <w:t>1,2,3,4*</w:t>
      </w:r>
      <w:r w:rsidRPr="00CC4EC8">
        <w:rPr>
          <w:rFonts w:ascii="Times New Roman" w:hAnsi="Times New Roman" w:cs="Times New Roman"/>
          <w:lang w:val="es-ES_tradnl"/>
        </w:rPr>
        <w:t xml:space="preserve">, </w:t>
      </w:r>
      <w:proofErr w:type="spellStart"/>
      <w:r w:rsidRPr="00CC4EC8">
        <w:rPr>
          <w:rFonts w:ascii="Times New Roman" w:hAnsi="Times New Roman" w:cs="Times New Roman"/>
          <w:lang w:val="es-ES_tradnl"/>
        </w:rPr>
        <w:t>Ruben</w:t>
      </w:r>
      <w:proofErr w:type="spellEnd"/>
      <w:r w:rsidRPr="00CC4EC8">
        <w:rPr>
          <w:rFonts w:ascii="Times New Roman" w:hAnsi="Times New Roman" w:cs="Times New Roman"/>
          <w:lang w:val="es-ES_tradnl"/>
        </w:rPr>
        <w:t xml:space="preserve"> Gil-Solsona</w:t>
      </w:r>
      <w:r w:rsidRPr="00CC4EC8">
        <w:rPr>
          <w:rFonts w:ascii="Times New Roman" w:hAnsi="Times New Roman" w:cs="Times New Roman"/>
          <w:vertAlign w:val="superscript"/>
          <w:lang w:val="es-ES_tradnl"/>
        </w:rPr>
        <w:t>4</w:t>
      </w:r>
      <w:r w:rsidRPr="00CC4EC8">
        <w:rPr>
          <w:rFonts w:ascii="Times New Roman" w:hAnsi="Times New Roman" w:cs="Times New Roman"/>
          <w:lang w:val="es-ES_tradnl"/>
        </w:rPr>
        <w:t>, Ana Megía</w:t>
      </w:r>
      <w:r w:rsidRPr="00CC4EC8">
        <w:rPr>
          <w:rFonts w:ascii="Times New Roman" w:hAnsi="Times New Roman" w:cs="Times New Roman"/>
          <w:vertAlign w:val="superscript"/>
          <w:lang w:val="es-ES_tradnl"/>
        </w:rPr>
        <w:t>5</w:t>
      </w:r>
      <w:r w:rsidRPr="00CC4EC8">
        <w:rPr>
          <w:rFonts w:ascii="Times New Roman" w:hAnsi="Times New Roman" w:cs="Times New Roman"/>
          <w:lang w:val="es-ES_tradnl"/>
        </w:rPr>
        <w:t>, Monica Ballesteros</w:t>
      </w:r>
      <w:r w:rsidRPr="00CC4EC8">
        <w:rPr>
          <w:rFonts w:ascii="Times New Roman" w:hAnsi="Times New Roman" w:cs="Times New Roman"/>
          <w:vertAlign w:val="superscript"/>
          <w:lang w:val="es-ES_tradnl"/>
        </w:rPr>
        <w:t>6</w:t>
      </w:r>
      <w:r w:rsidRPr="00CC4EC8">
        <w:rPr>
          <w:rFonts w:ascii="Times New Roman" w:hAnsi="Times New Roman" w:cs="Times New Roman"/>
          <w:lang w:val="es-ES_tradnl"/>
        </w:rPr>
        <w:t>, José L. Domingo</w:t>
      </w:r>
      <w:r w:rsidRPr="00CC4EC8">
        <w:rPr>
          <w:rFonts w:ascii="Times New Roman" w:hAnsi="Times New Roman" w:cs="Times New Roman"/>
          <w:vertAlign w:val="superscript"/>
          <w:lang w:val="es-ES_tradnl"/>
        </w:rPr>
        <w:t>3</w:t>
      </w:r>
      <w:r w:rsidRPr="00CC4EC8">
        <w:rPr>
          <w:rFonts w:ascii="Times New Roman" w:hAnsi="Times New Roman" w:cs="Times New Roman"/>
          <w:lang w:val="es-ES_tradnl"/>
        </w:rPr>
        <w:t>, Ana Navas-Acien</w:t>
      </w:r>
      <w:r w:rsidRPr="00CC4EC8">
        <w:rPr>
          <w:rFonts w:ascii="Times New Roman" w:hAnsi="Times New Roman" w:cs="Times New Roman"/>
          <w:vertAlign w:val="superscript"/>
          <w:lang w:val="es-ES_tradnl"/>
        </w:rPr>
        <w:t>2</w:t>
      </w:r>
      <w:r w:rsidRPr="00CC4EC8">
        <w:rPr>
          <w:rFonts w:ascii="Times New Roman" w:hAnsi="Times New Roman" w:cs="Times New Roman"/>
          <w:lang w:val="es-ES_tradnl"/>
        </w:rPr>
        <w:t>, Gary Miller</w:t>
      </w:r>
      <w:r w:rsidRPr="00CC4EC8">
        <w:rPr>
          <w:rFonts w:ascii="Times New Roman" w:hAnsi="Times New Roman" w:cs="Times New Roman"/>
          <w:vertAlign w:val="superscript"/>
          <w:lang w:val="es-ES_tradnl"/>
        </w:rPr>
        <w:t>2</w:t>
      </w:r>
      <w:r w:rsidRPr="00CC4EC8">
        <w:rPr>
          <w:rFonts w:ascii="Times New Roman" w:hAnsi="Times New Roman" w:cs="Times New Roman"/>
          <w:lang w:val="es-ES_tradnl"/>
        </w:rPr>
        <w:t>, Adrian Covaci</w:t>
      </w:r>
      <w:r w:rsidRPr="00CC4EC8">
        <w:rPr>
          <w:rFonts w:ascii="Times New Roman" w:hAnsi="Times New Roman" w:cs="Times New Roman"/>
          <w:vertAlign w:val="superscript"/>
          <w:lang w:val="es-ES_tradnl"/>
        </w:rPr>
        <w:t>1</w:t>
      </w:r>
      <w:r w:rsidRPr="00CC4EC8">
        <w:rPr>
          <w:rFonts w:ascii="Times New Roman" w:hAnsi="Times New Roman" w:cs="Times New Roman"/>
          <w:lang w:val="es-ES_tradnl"/>
        </w:rPr>
        <w:t>, Pablo Gago-Ferrero</w:t>
      </w:r>
      <w:r w:rsidRPr="00CC4EC8">
        <w:rPr>
          <w:rFonts w:ascii="Times New Roman" w:hAnsi="Times New Roman" w:cs="Times New Roman"/>
          <w:vertAlign w:val="superscript"/>
          <w:lang w:val="es-ES_tradnl"/>
        </w:rPr>
        <w:t>4</w:t>
      </w:r>
    </w:p>
    <w:p w14:paraId="3E81F278" w14:textId="77777777" w:rsidR="00CC4EC8" w:rsidRPr="00CC4EC8" w:rsidRDefault="00CC4EC8" w:rsidP="00CC4EC8">
      <w:pPr>
        <w:pStyle w:val="NormalWeb"/>
        <w:spacing w:before="0" w:beforeAutospacing="0" w:after="0" w:afterAutospacing="0"/>
        <w:jc w:val="both"/>
        <w:rPr>
          <w:color w:val="000000"/>
          <w:shd w:val="clear" w:color="auto" w:fill="00FF00"/>
          <w:vertAlign w:val="superscript"/>
          <w:lang w:val="es-ES_tradnl"/>
        </w:rPr>
      </w:pPr>
    </w:p>
    <w:p w14:paraId="1A3FB578" w14:textId="57507F02" w:rsidR="00CC4EC8" w:rsidRPr="00CC4EC8" w:rsidRDefault="00CC4EC8" w:rsidP="00CC4EC8">
      <w:pPr>
        <w:pStyle w:val="NormalWeb"/>
        <w:spacing w:before="0" w:beforeAutospacing="0" w:after="0" w:afterAutospacing="0"/>
        <w:jc w:val="both"/>
        <w:rPr>
          <w:i/>
          <w:iCs/>
          <w:color w:val="000000"/>
        </w:rPr>
      </w:pPr>
      <w:r w:rsidRPr="00CC4EC8">
        <w:rPr>
          <w:i/>
          <w:iCs/>
          <w:color w:val="000000"/>
          <w:vertAlign w:val="superscript"/>
        </w:rPr>
        <w:t xml:space="preserve">1 </w:t>
      </w:r>
      <w:r w:rsidRPr="00CC4EC8">
        <w:rPr>
          <w:i/>
          <w:iCs/>
          <w:color w:val="000000"/>
        </w:rPr>
        <w:t xml:space="preserve">Toxicological Centre, Department of Pharmaceutical Sciences, University of Antwerp, </w:t>
      </w:r>
      <w:proofErr w:type="spellStart"/>
      <w:r w:rsidRPr="00CC4EC8">
        <w:rPr>
          <w:i/>
          <w:iCs/>
          <w:color w:val="000000"/>
        </w:rPr>
        <w:t>Universiteitsplein</w:t>
      </w:r>
      <w:proofErr w:type="spellEnd"/>
      <w:r w:rsidR="00086C32">
        <w:rPr>
          <w:i/>
          <w:iCs/>
          <w:color w:val="000000"/>
        </w:rPr>
        <w:t xml:space="preserve"> 1</w:t>
      </w:r>
      <w:r w:rsidRPr="00CC4EC8">
        <w:rPr>
          <w:i/>
          <w:iCs/>
          <w:color w:val="000000"/>
        </w:rPr>
        <w:t>, Antwerp, Belgium.</w:t>
      </w:r>
    </w:p>
    <w:p w14:paraId="19218833" w14:textId="77777777" w:rsidR="00CC4EC8" w:rsidRPr="00CC4EC8" w:rsidRDefault="00CC4EC8" w:rsidP="00CC4EC8">
      <w:pPr>
        <w:pStyle w:val="NormalWeb"/>
        <w:spacing w:before="0" w:beforeAutospacing="0" w:after="0" w:afterAutospacing="0"/>
        <w:jc w:val="both"/>
        <w:rPr>
          <w:i/>
          <w:iCs/>
          <w:color w:val="000000"/>
        </w:rPr>
      </w:pPr>
      <w:r w:rsidRPr="00CC4EC8">
        <w:rPr>
          <w:i/>
          <w:iCs/>
          <w:color w:val="000000"/>
          <w:vertAlign w:val="superscript"/>
        </w:rPr>
        <w:t>2</w:t>
      </w:r>
      <w:r w:rsidRPr="00CC4EC8">
        <w:rPr>
          <w:i/>
          <w:iCs/>
          <w:color w:val="000000"/>
        </w:rPr>
        <w:t xml:space="preserve"> Department of Environmental Health Sciences Columbia University Mailman School of Public Health New York, New York, NY.</w:t>
      </w:r>
    </w:p>
    <w:p w14:paraId="3672CA92" w14:textId="77777777" w:rsidR="00CC4EC8" w:rsidRPr="00CC4EC8" w:rsidRDefault="00CC4EC8" w:rsidP="00CC4EC8">
      <w:pPr>
        <w:pStyle w:val="NormalWeb"/>
        <w:spacing w:before="0" w:beforeAutospacing="0" w:after="0" w:afterAutospacing="0"/>
        <w:jc w:val="both"/>
        <w:rPr>
          <w:i/>
          <w:iCs/>
          <w:color w:val="000000"/>
        </w:rPr>
      </w:pPr>
      <w:r w:rsidRPr="00CC4EC8">
        <w:rPr>
          <w:i/>
          <w:iCs/>
          <w:color w:val="000000"/>
          <w:vertAlign w:val="superscript"/>
        </w:rPr>
        <w:t>3</w:t>
      </w:r>
      <w:r w:rsidRPr="00CC4EC8">
        <w:rPr>
          <w:i/>
          <w:iCs/>
          <w:color w:val="000000"/>
        </w:rPr>
        <w:t xml:space="preserve"> School of Medicine, </w:t>
      </w:r>
      <w:proofErr w:type="spellStart"/>
      <w:r w:rsidRPr="00CC4EC8">
        <w:rPr>
          <w:i/>
          <w:iCs/>
          <w:color w:val="000000"/>
        </w:rPr>
        <w:t>Universitat</w:t>
      </w:r>
      <w:proofErr w:type="spellEnd"/>
      <w:r w:rsidRPr="00CC4EC8">
        <w:rPr>
          <w:i/>
          <w:iCs/>
          <w:color w:val="000000"/>
        </w:rPr>
        <w:t xml:space="preserve"> Rovira </w:t>
      </w:r>
      <w:proofErr w:type="spellStart"/>
      <w:r w:rsidRPr="00CC4EC8">
        <w:rPr>
          <w:i/>
          <w:iCs/>
          <w:color w:val="000000"/>
        </w:rPr>
        <w:t>i</w:t>
      </w:r>
      <w:proofErr w:type="spellEnd"/>
      <w:r w:rsidRPr="00CC4EC8">
        <w:rPr>
          <w:i/>
          <w:iCs/>
          <w:color w:val="000000"/>
        </w:rPr>
        <w:t xml:space="preserve"> Virgili, Laboratory of Toxicology and Environmental Health, Reus, Spain.</w:t>
      </w:r>
    </w:p>
    <w:p w14:paraId="6CD205CC" w14:textId="77777777" w:rsidR="00CC4EC8" w:rsidRPr="00CC4EC8" w:rsidRDefault="00CC4EC8" w:rsidP="00CC4EC8">
      <w:pPr>
        <w:pStyle w:val="NormalWeb"/>
        <w:spacing w:before="0" w:beforeAutospacing="0" w:after="0" w:afterAutospacing="0"/>
        <w:jc w:val="both"/>
        <w:rPr>
          <w:i/>
          <w:iCs/>
          <w:color w:val="000000"/>
        </w:rPr>
      </w:pPr>
      <w:r w:rsidRPr="00CC4EC8">
        <w:rPr>
          <w:i/>
          <w:iCs/>
          <w:color w:val="000000"/>
          <w:vertAlign w:val="superscript"/>
        </w:rPr>
        <w:t>4</w:t>
      </w:r>
      <w:r w:rsidRPr="00CC4EC8">
        <w:rPr>
          <w:i/>
          <w:iCs/>
          <w:color w:val="000000"/>
        </w:rPr>
        <w:t xml:space="preserve"> Institute of Environmental Assessment and Water Research (IDAEA-CSIC), Barcelona, Spain</w:t>
      </w:r>
    </w:p>
    <w:p w14:paraId="50355D3E" w14:textId="77777777" w:rsidR="00CC4EC8" w:rsidRPr="00CC4EC8" w:rsidRDefault="00CC4EC8" w:rsidP="00CC4EC8">
      <w:pPr>
        <w:pStyle w:val="NormalWeb"/>
        <w:spacing w:before="0" w:beforeAutospacing="0" w:after="0" w:afterAutospacing="0"/>
        <w:jc w:val="both"/>
        <w:rPr>
          <w:i/>
          <w:iCs/>
          <w:color w:val="000000"/>
        </w:rPr>
      </w:pPr>
      <w:r w:rsidRPr="00CC4EC8">
        <w:rPr>
          <w:i/>
          <w:iCs/>
          <w:color w:val="000000"/>
          <w:vertAlign w:val="superscript"/>
        </w:rPr>
        <w:t>5</w:t>
      </w:r>
      <w:r w:rsidRPr="00CC4EC8">
        <w:rPr>
          <w:i/>
          <w:iCs/>
          <w:color w:val="000000"/>
        </w:rPr>
        <w:t xml:space="preserve"> Department of Endocrinology and Nutrition, Research Unit, University Hospital of Tarragona Joan XXIII-</w:t>
      </w:r>
      <w:proofErr w:type="spellStart"/>
      <w:r w:rsidRPr="00CC4EC8">
        <w:rPr>
          <w:i/>
          <w:iCs/>
          <w:color w:val="000000"/>
        </w:rPr>
        <w:t>Institut</w:t>
      </w:r>
      <w:proofErr w:type="spellEnd"/>
      <w:r w:rsidRPr="00CC4EC8">
        <w:rPr>
          <w:i/>
          <w:iCs/>
          <w:color w:val="000000"/>
        </w:rPr>
        <w:t xml:space="preserve"> </w:t>
      </w:r>
      <w:proofErr w:type="spellStart"/>
      <w:r w:rsidRPr="00CC4EC8">
        <w:rPr>
          <w:i/>
          <w:iCs/>
          <w:color w:val="000000"/>
        </w:rPr>
        <w:t>d'Investigació</w:t>
      </w:r>
      <w:proofErr w:type="spellEnd"/>
      <w:r w:rsidRPr="00CC4EC8">
        <w:rPr>
          <w:i/>
          <w:iCs/>
          <w:color w:val="000000"/>
        </w:rPr>
        <w:t xml:space="preserve"> </w:t>
      </w:r>
      <w:proofErr w:type="spellStart"/>
      <w:r w:rsidRPr="00CC4EC8">
        <w:rPr>
          <w:i/>
          <w:iCs/>
          <w:color w:val="000000"/>
        </w:rPr>
        <w:t>Sanitària</w:t>
      </w:r>
      <w:proofErr w:type="spellEnd"/>
      <w:r w:rsidRPr="00CC4EC8">
        <w:rPr>
          <w:i/>
          <w:iCs/>
          <w:color w:val="000000"/>
        </w:rPr>
        <w:t xml:space="preserve"> Pere Virgili (IISPV), Tarragona, Spain.</w:t>
      </w:r>
    </w:p>
    <w:p w14:paraId="2A46F036" w14:textId="77777777" w:rsidR="00CC4EC8" w:rsidRPr="00CC4EC8" w:rsidRDefault="00CC4EC8" w:rsidP="00CC4EC8">
      <w:pPr>
        <w:pStyle w:val="NormalWeb"/>
        <w:spacing w:before="0" w:beforeAutospacing="0" w:after="0" w:afterAutospacing="0"/>
        <w:jc w:val="both"/>
        <w:rPr>
          <w:i/>
          <w:iCs/>
          <w:color w:val="000000"/>
        </w:rPr>
      </w:pPr>
      <w:r w:rsidRPr="00CC4EC8">
        <w:rPr>
          <w:i/>
          <w:iCs/>
          <w:color w:val="000000"/>
          <w:vertAlign w:val="superscript"/>
        </w:rPr>
        <w:t>6</w:t>
      </w:r>
      <w:r w:rsidRPr="00CC4EC8">
        <w:rPr>
          <w:i/>
          <w:iCs/>
          <w:color w:val="000000"/>
        </w:rPr>
        <w:t xml:space="preserve"> Department of Obstetrics and Gynecology, University Hospital of Tarragona Joan XXIII. </w:t>
      </w:r>
      <w:proofErr w:type="spellStart"/>
      <w:r w:rsidRPr="00CC4EC8">
        <w:rPr>
          <w:i/>
          <w:iCs/>
          <w:color w:val="000000"/>
        </w:rPr>
        <w:t>Institut</w:t>
      </w:r>
      <w:proofErr w:type="spellEnd"/>
      <w:r w:rsidRPr="00CC4EC8">
        <w:rPr>
          <w:i/>
          <w:iCs/>
          <w:color w:val="000000"/>
        </w:rPr>
        <w:t xml:space="preserve"> </w:t>
      </w:r>
      <w:proofErr w:type="spellStart"/>
      <w:r w:rsidRPr="00CC4EC8">
        <w:rPr>
          <w:i/>
          <w:iCs/>
          <w:color w:val="000000"/>
        </w:rPr>
        <w:t>d'Investigació</w:t>
      </w:r>
      <w:proofErr w:type="spellEnd"/>
      <w:r w:rsidRPr="00CC4EC8">
        <w:rPr>
          <w:i/>
          <w:iCs/>
          <w:color w:val="000000"/>
        </w:rPr>
        <w:t xml:space="preserve"> </w:t>
      </w:r>
      <w:proofErr w:type="spellStart"/>
      <w:r w:rsidRPr="00CC4EC8">
        <w:rPr>
          <w:i/>
          <w:iCs/>
          <w:color w:val="000000"/>
        </w:rPr>
        <w:t>Sanitària</w:t>
      </w:r>
      <w:proofErr w:type="spellEnd"/>
      <w:r w:rsidRPr="00CC4EC8">
        <w:rPr>
          <w:i/>
          <w:iCs/>
          <w:color w:val="000000"/>
        </w:rPr>
        <w:t xml:space="preserve"> Pere Virgili (IISPV), Tarragona, Spain.</w:t>
      </w:r>
    </w:p>
    <w:p w14:paraId="7E7A158A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2C994BBD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0FFB6E33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3BBF5A84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37005870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234D9C67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7375DB7B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0B71E324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2B238D4F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0DF0D024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6A6DB0A5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0D1E934B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6905668E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0F3C4C47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1746E87B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1651825D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5002EECB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1B8FC6C1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75C887E4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2912355C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3A95C3BE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1E832824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28A7B7EF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454810E8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78BD8040" w14:textId="77777777" w:rsidR="00CC4EC8" w:rsidRPr="00CC4EC8" w:rsidRDefault="00CC4EC8" w:rsidP="00CC4EC8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18EE0DA4" w14:textId="77777777" w:rsidR="00CC4EC8" w:rsidRPr="00CC4EC8" w:rsidRDefault="00CC4EC8" w:rsidP="00CC4EC8">
      <w:pPr>
        <w:rPr>
          <w:rFonts w:ascii="Times New Roman" w:hAnsi="Times New Roman" w:cs="Times New Roman"/>
        </w:rPr>
      </w:pPr>
      <w:r w:rsidRPr="00CC4EC8">
        <w:rPr>
          <w:rFonts w:ascii="Times New Roman" w:hAnsi="Times New Roman" w:cs="Times New Roman"/>
        </w:rPr>
        <w:t xml:space="preserve">*Author for </w:t>
      </w:r>
      <w:proofErr w:type="spellStart"/>
      <w:r w:rsidRPr="00CC4EC8">
        <w:rPr>
          <w:rFonts w:ascii="Times New Roman" w:hAnsi="Times New Roman" w:cs="Times New Roman"/>
        </w:rPr>
        <w:t>correspondance</w:t>
      </w:r>
      <w:proofErr w:type="spellEnd"/>
    </w:p>
    <w:p w14:paraId="05996B47" w14:textId="27CBCF25" w:rsidR="00CC4EC8" w:rsidRDefault="00CC4EC8" w:rsidP="00CC4EC8">
      <w:pPr>
        <w:rPr>
          <w:rFonts w:ascii="Times New Roman" w:hAnsi="Times New Roman" w:cs="Times New Roman"/>
        </w:rPr>
      </w:pPr>
      <w:r w:rsidRPr="00CC4EC8">
        <w:rPr>
          <w:rFonts w:ascii="Times New Roman" w:hAnsi="Times New Roman" w:cs="Times New Roman"/>
        </w:rPr>
        <w:t>Monte Marquès (montse.marques@idaea.csic.es)</w:t>
      </w:r>
    </w:p>
    <w:p w14:paraId="50D6962F" w14:textId="77777777" w:rsidR="00CC4EC8" w:rsidRDefault="00CC4E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0E1F07" w14:textId="02C46892" w:rsidR="00090F4C" w:rsidRDefault="00CC4EC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D960C" wp14:editId="7C39A7AD">
                <wp:simplePos x="0" y="0"/>
                <wp:positionH relativeFrom="column">
                  <wp:posOffset>2179782</wp:posOffset>
                </wp:positionH>
                <wp:positionV relativeFrom="paragraph">
                  <wp:posOffset>0</wp:posOffset>
                </wp:positionV>
                <wp:extent cx="249382" cy="286327"/>
                <wp:effectExtent l="0" t="0" r="5080" b="6350"/>
                <wp:wrapNone/>
                <wp:docPr id="101772537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82" cy="28632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A63A25" id="Rectangle 1" o:spid="_x0000_s1026" style="position:absolute;margin-left:171.65pt;margin-top:0;width:19.65pt;height:22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" fillcolor="white [3212]" stroked="f" strokeweight="1pt"/>
            </w:pict>
          </mc:Fallback>
        </mc:AlternateContent>
      </w:r>
    </w:p>
    <w:p w14:paraId="0CA6C566" w14:textId="11F55539" w:rsidR="0062726D" w:rsidRDefault="0062726D">
      <w:pPr>
        <w:rPr>
          <w:rFonts w:ascii="Times New Roman" w:hAnsi="Times New Roman" w:cs="Times New Roman"/>
          <w:sz w:val="18"/>
          <w:szCs w:val="18"/>
        </w:rPr>
      </w:pPr>
    </w:p>
    <w:p w14:paraId="14B18CDC" w14:textId="01343ED7" w:rsidR="00090F4C" w:rsidRDefault="007D4A88" w:rsidP="007D4A88">
      <w:pPr>
        <w:jc w:val="center"/>
        <w:rPr>
          <w:rFonts w:ascii="Times New Roman" w:hAnsi="Times New Roman" w:cs="Times New Roman"/>
          <w:sz w:val="18"/>
          <w:szCs w:val="18"/>
        </w:rPr>
      </w:pPr>
      <w:r w:rsidRPr="007D4A88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4C5B7600" wp14:editId="15592826">
            <wp:extent cx="5727700" cy="4295775"/>
            <wp:effectExtent l="0" t="0" r="0" b="0"/>
            <wp:docPr id="186796070" name="Content Placeholder 4" descr="A graph of a number of item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EDE18B22-49E2-7580-6BF8-36F08EA474B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A graph of a number of items&#10;&#10;AI-generated content may be incorrect.">
                      <a:extLst>
                        <a:ext uri="{FF2B5EF4-FFF2-40B4-BE49-F238E27FC236}">
                          <a16:creationId xmlns:a16="http://schemas.microsoft.com/office/drawing/2014/main" id="{EDE18B22-49E2-7580-6BF8-36F08EA474B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98AF3" w14:textId="77777777" w:rsidR="007D4A88" w:rsidRDefault="007D4A88" w:rsidP="00090F4C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76704460" w14:textId="3CADE7C4" w:rsidR="007D4A88" w:rsidRPr="00CC4EC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FD299B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CC4EC8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CC4EC8">
        <w:rPr>
          <w:rFonts w:ascii="Times New Roman" w:hAnsi="Times New Roman" w:cs="Times New Roman"/>
          <w:sz w:val="18"/>
          <w:szCs w:val="18"/>
        </w:rPr>
        <w:t xml:space="preserve"> Spearman correlation heat map </w:t>
      </w:r>
      <w:r>
        <w:rPr>
          <w:rFonts w:ascii="Times New Roman" w:hAnsi="Times New Roman" w:cs="Times New Roman"/>
          <w:sz w:val="18"/>
          <w:szCs w:val="18"/>
        </w:rPr>
        <w:t>between c</w:t>
      </w:r>
      <w:r w:rsidRPr="00CC4EC8">
        <w:rPr>
          <w:rFonts w:ascii="Times New Roman" w:hAnsi="Times New Roman" w:cs="Times New Roman"/>
          <w:sz w:val="18"/>
          <w:szCs w:val="18"/>
        </w:rPr>
        <w:t xml:space="preserve">hemicals detected in </w:t>
      </w:r>
      <w:r>
        <w:rPr>
          <w:rFonts w:ascii="Times New Roman" w:hAnsi="Times New Roman" w:cs="Times New Roman"/>
          <w:sz w:val="18"/>
          <w:szCs w:val="18"/>
        </w:rPr>
        <w:t>maternal serum and placenta</w:t>
      </w:r>
      <w:r w:rsidRPr="00CC4EC8">
        <w:rPr>
          <w:rFonts w:ascii="Times New Roman" w:hAnsi="Times New Roman" w:cs="Times New Roman"/>
          <w:sz w:val="18"/>
          <w:szCs w:val="18"/>
        </w:rPr>
        <w:t>.</w:t>
      </w:r>
    </w:p>
    <w:p w14:paraId="4BFC126E" w14:textId="3215F686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sz w:val="18"/>
          <w:szCs w:val="18"/>
        </w:rPr>
        <w:t>Asterisks indicate significance levels (p &lt; 0.05, p &lt; 0.01, p &lt; 0.001). Only compounds detected in</w:t>
      </w:r>
      <w:r>
        <w:rPr>
          <w:rFonts w:ascii="Times New Roman" w:hAnsi="Times New Roman" w:cs="Times New Roman"/>
          <w:sz w:val="18"/>
          <w:szCs w:val="18"/>
        </w:rPr>
        <w:t xml:space="preserve"> paired matrices in </w:t>
      </w:r>
      <w:r w:rsidRPr="00CC4EC8">
        <w:rPr>
          <w:rFonts w:ascii="Times New Roman" w:hAnsi="Times New Roman" w:cs="Times New Roman"/>
          <w:sz w:val="18"/>
          <w:szCs w:val="18"/>
        </w:rPr>
        <w:t>≥20% of samples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C4EC8">
        <w:rPr>
          <w:rFonts w:ascii="Times New Roman" w:hAnsi="Times New Roman" w:cs="Times New Roman"/>
          <w:sz w:val="18"/>
          <w:szCs w:val="18"/>
        </w:rPr>
        <w:t>were included.</w:t>
      </w:r>
    </w:p>
    <w:p w14:paraId="40441EC6" w14:textId="77777777" w:rsidR="007D4A88" w:rsidRDefault="007D4A8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6B41DFA4" w14:textId="77777777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2607409" w14:textId="77777777" w:rsidR="007D4A88" w:rsidRDefault="007D4A88" w:rsidP="00090F4C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44E225B" w14:textId="6C4309FC" w:rsidR="007D4A88" w:rsidRDefault="007D4A88" w:rsidP="007D4A88">
      <w:pPr>
        <w:jc w:val="center"/>
        <w:rPr>
          <w:rFonts w:ascii="Times New Roman" w:hAnsi="Times New Roman" w:cs="Times New Roman"/>
          <w:sz w:val="18"/>
          <w:szCs w:val="18"/>
        </w:rPr>
      </w:pPr>
      <w:r w:rsidRPr="007D4A88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62E2EC93" wp14:editId="5408AC37">
            <wp:extent cx="4940075" cy="3705056"/>
            <wp:effectExtent l="0" t="0" r="635" b="3810"/>
            <wp:docPr id="1021821479" name="Picture 6" descr="A diagram of different colors and size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81471527-1AE4-758D-578A-ACBFA1EE8A9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diagram of different colors and sizes&#10;&#10;AI-generated content may be incorrect.">
                      <a:extLst>
                        <a:ext uri="{FF2B5EF4-FFF2-40B4-BE49-F238E27FC236}">
                          <a16:creationId xmlns:a16="http://schemas.microsoft.com/office/drawing/2014/main" id="{81471527-1AE4-758D-578A-ACBFA1EE8A9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57301" cy="371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F648D" w14:textId="77777777" w:rsidR="007D4A88" w:rsidRDefault="007D4A88" w:rsidP="007D4A88">
      <w:pPr>
        <w:jc w:val="both"/>
        <w:rPr>
          <w:rFonts w:ascii="Times New Roman" w:hAnsi="Times New Roman" w:cs="Times New Roman"/>
        </w:rPr>
      </w:pPr>
    </w:p>
    <w:p w14:paraId="22C5A803" w14:textId="1CEB22F3" w:rsidR="007D4A88" w:rsidRPr="00CC4EC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FD299B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CC4EC8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CC4EC8">
        <w:rPr>
          <w:rFonts w:ascii="Times New Roman" w:hAnsi="Times New Roman" w:cs="Times New Roman"/>
          <w:sz w:val="18"/>
          <w:szCs w:val="18"/>
        </w:rPr>
        <w:t xml:space="preserve"> Spearman correlation heat map </w:t>
      </w:r>
      <w:r>
        <w:rPr>
          <w:rFonts w:ascii="Times New Roman" w:hAnsi="Times New Roman" w:cs="Times New Roman"/>
          <w:sz w:val="18"/>
          <w:szCs w:val="18"/>
        </w:rPr>
        <w:t>between c</w:t>
      </w:r>
      <w:r w:rsidRPr="00CC4EC8">
        <w:rPr>
          <w:rFonts w:ascii="Times New Roman" w:hAnsi="Times New Roman" w:cs="Times New Roman"/>
          <w:sz w:val="18"/>
          <w:szCs w:val="18"/>
        </w:rPr>
        <w:t xml:space="preserve">hemicals detected in </w:t>
      </w:r>
      <w:r>
        <w:rPr>
          <w:rFonts w:ascii="Times New Roman" w:hAnsi="Times New Roman" w:cs="Times New Roman"/>
          <w:sz w:val="18"/>
          <w:szCs w:val="18"/>
        </w:rPr>
        <w:t>maternal serum and umbilical cord serum</w:t>
      </w:r>
      <w:r w:rsidRPr="00CC4EC8">
        <w:rPr>
          <w:rFonts w:ascii="Times New Roman" w:hAnsi="Times New Roman" w:cs="Times New Roman"/>
          <w:sz w:val="18"/>
          <w:szCs w:val="18"/>
        </w:rPr>
        <w:t>.</w:t>
      </w:r>
    </w:p>
    <w:p w14:paraId="13CB4D4A" w14:textId="19055153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sz w:val="18"/>
          <w:szCs w:val="18"/>
        </w:rPr>
        <w:t>Asterisks indicate significance levels (p &lt; 0.05, p &lt; 0.01, p &lt; 0.001). Only compounds detected in</w:t>
      </w:r>
      <w:r>
        <w:rPr>
          <w:rFonts w:ascii="Times New Roman" w:hAnsi="Times New Roman" w:cs="Times New Roman"/>
          <w:sz w:val="18"/>
          <w:szCs w:val="18"/>
        </w:rPr>
        <w:t xml:space="preserve"> paired matrices in </w:t>
      </w:r>
      <w:r w:rsidRPr="00CC4EC8">
        <w:rPr>
          <w:rFonts w:ascii="Times New Roman" w:hAnsi="Times New Roman" w:cs="Times New Roman"/>
          <w:sz w:val="18"/>
          <w:szCs w:val="18"/>
        </w:rPr>
        <w:t>≥20% of samples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C4EC8">
        <w:rPr>
          <w:rFonts w:ascii="Times New Roman" w:hAnsi="Times New Roman" w:cs="Times New Roman"/>
          <w:sz w:val="18"/>
          <w:szCs w:val="18"/>
        </w:rPr>
        <w:t>were included.</w:t>
      </w:r>
    </w:p>
    <w:p w14:paraId="7C0DA0E2" w14:textId="77777777" w:rsidR="007D4A88" w:rsidRDefault="007D4A8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14BAD3E2" w14:textId="77777777" w:rsidR="007D4A88" w:rsidRDefault="007D4A8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3C8A1CF5" wp14:editId="2ECF4BB9">
            <wp:extent cx="5727700" cy="4295775"/>
            <wp:effectExtent l="0" t="0" r="0" b="0"/>
            <wp:docPr id="1723095181" name="Picture 2" descr="A chart with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095181" name="Picture 2" descr="A chart with different colored square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F513A" w14:textId="72E42350" w:rsidR="007D4A88" w:rsidRPr="00CC4EC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FD299B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CC4EC8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CC4EC8">
        <w:rPr>
          <w:rFonts w:ascii="Times New Roman" w:hAnsi="Times New Roman" w:cs="Times New Roman"/>
          <w:sz w:val="18"/>
          <w:szCs w:val="18"/>
        </w:rPr>
        <w:t xml:space="preserve"> Spearman correlation heat map </w:t>
      </w:r>
      <w:r>
        <w:rPr>
          <w:rFonts w:ascii="Times New Roman" w:hAnsi="Times New Roman" w:cs="Times New Roman"/>
          <w:sz w:val="18"/>
          <w:szCs w:val="18"/>
        </w:rPr>
        <w:t>between c</w:t>
      </w:r>
      <w:r w:rsidRPr="00CC4EC8">
        <w:rPr>
          <w:rFonts w:ascii="Times New Roman" w:hAnsi="Times New Roman" w:cs="Times New Roman"/>
          <w:sz w:val="18"/>
          <w:szCs w:val="18"/>
        </w:rPr>
        <w:t xml:space="preserve">hemicals detected in </w:t>
      </w:r>
      <w:r>
        <w:rPr>
          <w:rFonts w:ascii="Times New Roman" w:hAnsi="Times New Roman" w:cs="Times New Roman"/>
          <w:sz w:val="18"/>
          <w:szCs w:val="18"/>
        </w:rPr>
        <w:t>maternal serum and maternal urine</w:t>
      </w:r>
      <w:r w:rsidRPr="00CC4EC8">
        <w:rPr>
          <w:rFonts w:ascii="Times New Roman" w:hAnsi="Times New Roman" w:cs="Times New Roman"/>
          <w:sz w:val="18"/>
          <w:szCs w:val="18"/>
        </w:rPr>
        <w:t>.</w:t>
      </w:r>
    </w:p>
    <w:p w14:paraId="09BC0CE5" w14:textId="5324DDC8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sz w:val="18"/>
          <w:szCs w:val="18"/>
        </w:rPr>
        <w:t>Asterisks indicate significance levels (p &lt; 0.05, p &lt; 0.01, p &lt; 0.001). Only compounds detected in</w:t>
      </w:r>
      <w:r>
        <w:rPr>
          <w:rFonts w:ascii="Times New Roman" w:hAnsi="Times New Roman" w:cs="Times New Roman"/>
          <w:sz w:val="18"/>
          <w:szCs w:val="18"/>
        </w:rPr>
        <w:t xml:space="preserve"> paired matrices in </w:t>
      </w:r>
      <w:r w:rsidRPr="00CC4EC8">
        <w:rPr>
          <w:rFonts w:ascii="Times New Roman" w:hAnsi="Times New Roman" w:cs="Times New Roman"/>
          <w:sz w:val="18"/>
          <w:szCs w:val="18"/>
        </w:rPr>
        <w:t>≥20% of samples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C4EC8">
        <w:rPr>
          <w:rFonts w:ascii="Times New Roman" w:hAnsi="Times New Roman" w:cs="Times New Roman"/>
          <w:sz w:val="18"/>
          <w:szCs w:val="18"/>
        </w:rPr>
        <w:t>were included.</w:t>
      </w:r>
    </w:p>
    <w:p w14:paraId="485D2875" w14:textId="77777777" w:rsidR="007D4A88" w:rsidRDefault="007D4A8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C563B11" w14:textId="689275AC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55B93028" wp14:editId="383044E1">
            <wp:extent cx="5727700" cy="4295775"/>
            <wp:effectExtent l="0" t="0" r="0" b="0"/>
            <wp:docPr id="1637573862" name="Picture 3" descr="A diagram of different typ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573862" name="Picture 3" descr="A diagram of different types of cell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E0856" w14:textId="69955C1A" w:rsidR="007D4A88" w:rsidRPr="00CC4EC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FD299B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CC4EC8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CC4EC8">
        <w:rPr>
          <w:rFonts w:ascii="Times New Roman" w:hAnsi="Times New Roman" w:cs="Times New Roman"/>
          <w:sz w:val="18"/>
          <w:szCs w:val="18"/>
        </w:rPr>
        <w:t xml:space="preserve"> Spearman correlation heat map </w:t>
      </w:r>
      <w:r>
        <w:rPr>
          <w:rFonts w:ascii="Times New Roman" w:hAnsi="Times New Roman" w:cs="Times New Roman"/>
          <w:sz w:val="18"/>
          <w:szCs w:val="18"/>
        </w:rPr>
        <w:t>between c</w:t>
      </w:r>
      <w:r w:rsidRPr="00CC4EC8">
        <w:rPr>
          <w:rFonts w:ascii="Times New Roman" w:hAnsi="Times New Roman" w:cs="Times New Roman"/>
          <w:sz w:val="18"/>
          <w:szCs w:val="18"/>
        </w:rPr>
        <w:t xml:space="preserve">hemicals detected in </w:t>
      </w:r>
      <w:r>
        <w:rPr>
          <w:rFonts w:ascii="Times New Roman" w:hAnsi="Times New Roman" w:cs="Times New Roman"/>
          <w:sz w:val="18"/>
          <w:szCs w:val="18"/>
        </w:rPr>
        <w:t>placenta and umbilical cord serum</w:t>
      </w:r>
      <w:r w:rsidRPr="00CC4EC8">
        <w:rPr>
          <w:rFonts w:ascii="Times New Roman" w:hAnsi="Times New Roman" w:cs="Times New Roman"/>
          <w:sz w:val="18"/>
          <w:szCs w:val="18"/>
        </w:rPr>
        <w:t>.</w:t>
      </w:r>
    </w:p>
    <w:p w14:paraId="30329619" w14:textId="4453CC01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sz w:val="18"/>
          <w:szCs w:val="18"/>
        </w:rPr>
        <w:t>Asterisks indicate significance levels (p &lt; 0.05, p &lt; 0.01, p &lt; 0.001). Only compounds detected in</w:t>
      </w:r>
      <w:r>
        <w:rPr>
          <w:rFonts w:ascii="Times New Roman" w:hAnsi="Times New Roman" w:cs="Times New Roman"/>
          <w:sz w:val="18"/>
          <w:szCs w:val="18"/>
        </w:rPr>
        <w:t xml:space="preserve"> paired matrices in </w:t>
      </w:r>
      <w:r w:rsidRPr="00CC4EC8">
        <w:rPr>
          <w:rFonts w:ascii="Times New Roman" w:hAnsi="Times New Roman" w:cs="Times New Roman"/>
          <w:sz w:val="18"/>
          <w:szCs w:val="18"/>
        </w:rPr>
        <w:t>≥20% of samples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C4EC8">
        <w:rPr>
          <w:rFonts w:ascii="Times New Roman" w:hAnsi="Times New Roman" w:cs="Times New Roman"/>
          <w:sz w:val="18"/>
          <w:szCs w:val="18"/>
        </w:rPr>
        <w:t>were included.</w:t>
      </w:r>
    </w:p>
    <w:p w14:paraId="5DC61994" w14:textId="77777777" w:rsidR="007D4A88" w:rsidRDefault="007D4A8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EFDA946" w14:textId="345E9B88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2C817185" wp14:editId="0461D4E0">
            <wp:extent cx="5727700" cy="4295775"/>
            <wp:effectExtent l="0" t="0" r="0" b="0"/>
            <wp:docPr id="1679861448" name="Picture 4" descr="A diagram of urine and ur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861448" name="Picture 4" descr="A diagram of urine and urine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01E8F" w14:textId="3F085B0A" w:rsidR="007D4A88" w:rsidRPr="00CC4EC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FD299B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CC4EC8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CC4EC8">
        <w:rPr>
          <w:rFonts w:ascii="Times New Roman" w:hAnsi="Times New Roman" w:cs="Times New Roman"/>
          <w:sz w:val="18"/>
          <w:szCs w:val="18"/>
        </w:rPr>
        <w:t xml:space="preserve"> Spearman correlation heat map </w:t>
      </w:r>
      <w:r>
        <w:rPr>
          <w:rFonts w:ascii="Times New Roman" w:hAnsi="Times New Roman" w:cs="Times New Roman"/>
          <w:sz w:val="18"/>
          <w:szCs w:val="18"/>
        </w:rPr>
        <w:t>between c</w:t>
      </w:r>
      <w:r w:rsidRPr="00CC4EC8">
        <w:rPr>
          <w:rFonts w:ascii="Times New Roman" w:hAnsi="Times New Roman" w:cs="Times New Roman"/>
          <w:sz w:val="18"/>
          <w:szCs w:val="18"/>
        </w:rPr>
        <w:t xml:space="preserve">hemicals detected in </w:t>
      </w:r>
      <w:r>
        <w:rPr>
          <w:rFonts w:ascii="Times New Roman" w:hAnsi="Times New Roman" w:cs="Times New Roman"/>
          <w:sz w:val="18"/>
          <w:szCs w:val="18"/>
        </w:rPr>
        <w:t>placenta and maternal urine</w:t>
      </w:r>
      <w:r w:rsidRPr="00CC4EC8">
        <w:rPr>
          <w:rFonts w:ascii="Times New Roman" w:hAnsi="Times New Roman" w:cs="Times New Roman"/>
          <w:sz w:val="18"/>
          <w:szCs w:val="18"/>
        </w:rPr>
        <w:t>.</w:t>
      </w:r>
    </w:p>
    <w:p w14:paraId="75810E9D" w14:textId="34D7B669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sz w:val="18"/>
          <w:szCs w:val="18"/>
        </w:rPr>
        <w:t>Asterisks indicate significance levels (p &lt; 0.05, p &lt; 0.01, p &lt; 0.001). Only compounds detected in</w:t>
      </w:r>
      <w:r>
        <w:rPr>
          <w:rFonts w:ascii="Times New Roman" w:hAnsi="Times New Roman" w:cs="Times New Roman"/>
          <w:sz w:val="18"/>
          <w:szCs w:val="18"/>
        </w:rPr>
        <w:t xml:space="preserve"> paired matrices in </w:t>
      </w:r>
      <w:r w:rsidRPr="00CC4EC8">
        <w:rPr>
          <w:rFonts w:ascii="Times New Roman" w:hAnsi="Times New Roman" w:cs="Times New Roman"/>
          <w:sz w:val="18"/>
          <w:szCs w:val="18"/>
        </w:rPr>
        <w:t>≥20% of samples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C4EC8">
        <w:rPr>
          <w:rFonts w:ascii="Times New Roman" w:hAnsi="Times New Roman" w:cs="Times New Roman"/>
          <w:sz w:val="18"/>
          <w:szCs w:val="18"/>
        </w:rPr>
        <w:t>were included.</w:t>
      </w:r>
    </w:p>
    <w:p w14:paraId="527DA346" w14:textId="77777777" w:rsidR="007D4A88" w:rsidRDefault="007D4A8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933D74E" w14:textId="0E15AC1E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7078C24D" wp14:editId="163EDAF0">
            <wp:extent cx="5727700" cy="4295775"/>
            <wp:effectExtent l="0" t="0" r="0" b="0"/>
            <wp:docPr id="1899468627" name="Picture 5" descr="A diagram of a urine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468627" name="Picture 5" descr="A diagram of a urine tes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4E5C7" w14:textId="200187D8" w:rsidR="007D4A88" w:rsidRPr="00CC4EC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FD299B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Pr="00CC4EC8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CC4EC8">
        <w:rPr>
          <w:rFonts w:ascii="Times New Roman" w:hAnsi="Times New Roman" w:cs="Times New Roman"/>
          <w:sz w:val="18"/>
          <w:szCs w:val="18"/>
        </w:rPr>
        <w:t xml:space="preserve"> Spearman correlation heat map </w:t>
      </w:r>
      <w:r>
        <w:rPr>
          <w:rFonts w:ascii="Times New Roman" w:hAnsi="Times New Roman" w:cs="Times New Roman"/>
          <w:sz w:val="18"/>
          <w:szCs w:val="18"/>
        </w:rPr>
        <w:t>between c</w:t>
      </w:r>
      <w:r w:rsidRPr="00CC4EC8">
        <w:rPr>
          <w:rFonts w:ascii="Times New Roman" w:hAnsi="Times New Roman" w:cs="Times New Roman"/>
          <w:sz w:val="18"/>
          <w:szCs w:val="18"/>
        </w:rPr>
        <w:t xml:space="preserve">hemicals detected in </w:t>
      </w:r>
      <w:r>
        <w:rPr>
          <w:rFonts w:ascii="Times New Roman" w:hAnsi="Times New Roman" w:cs="Times New Roman"/>
          <w:sz w:val="18"/>
          <w:szCs w:val="18"/>
        </w:rPr>
        <w:t>umbilical cord serum and maternal urine</w:t>
      </w:r>
      <w:r w:rsidRPr="00CC4EC8">
        <w:rPr>
          <w:rFonts w:ascii="Times New Roman" w:hAnsi="Times New Roman" w:cs="Times New Roman"/>
          <w:sz w:val="18"/>
          <w:szCs w:val="18"/>
        </w:rPr>
        <w:t>.</w:t>
      </w:r>
    </w:p>
    <w:p w14:paraId="0DEFB799" w14:textId="77777777" w:rsidR="007D4A88" w:rsidRDefault="007D4A88" w:rsidP="007D4A88">
      <w:pPr>
        <w:jc w:val="both"/>
        <w:rPr>
          <w:rFonts w:ascii="Times New Roman" w:hAnsi="Times New Roman" w:cs="Times New Roman"/>
          <w:sz w:val="18"/>
          <w:szCs w:val="18"/>
        </w:rPr>
      </w:pPr>
      <w:r w:rsidRPr="00CC4EC8">
        <w:rPr>
          <w:rFonts w:ascii="Times New Roman" w:hAnsi="Times New Roman" w:cs="Times New Roman"/>
          <w:sz w:val="18"/>
          <w:szCs w:val="18"/>
        </w:rPr>
        <w:t>Asterisks indicate significance levels (p &lt; 0.05, p &lt; 0.01, p &lt; 0.001). Only compounds detected in</w:t>
      </w:r>
      <w:r>
        <w:rPr>
          <w:rFonts w:ascii="Times New Roman" w:hAnsi="Times New Roman" w:cs="Times New Roman"/>
          <w:sz w:val="18"/>
          <w:szCs w:val="18"/>
        </w:rPr>
        <w:t xml:space="preserve"> paired matrices in </w:t>
      </w:r>
      <w:r w:rsidRPr="00CC4EC8">
        <w:rPr>
          <w:rFonts w:ascii="Times New Roman" w:hAnsi="Times New Roman" w:cs="Times New Roman"/>
          <w:sz w:val="18"/>
          <w:szCs w:val="18"/>
        </w:rPr>
        <w:t>≥20% of samples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C4EC8">
        <w:rPr>
          <w:rFonts w:ascii="Times New Roman" w:hAnsi="Times New Roman" w:cs="Times New Roman"/>
          <w:sz w:val="18"/>
          <w:szCs w:val="18"/>
        </w:rPr>
        <w:t>were included.</w:t>
      </w:r>
    </w:p>
    <w:p w14:paraId="3973580A" w14:textId="4EE72672" w:rsidR="007D4A88" w:rsidRDefault="007D4A8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2C3B078" w14:textId="77777777" w:rsidR="00CC4EC8" w:rsidRPr="00CC4EC8" w:rsidRDefault="00CC4EC8" w:rsidP="00CC4EC8">
      <w:pPr>
        <w:rPr>
          <w:rFonts w:ascii="Times New Roman" w:hAnsi="Times New Roman" w:cs="Times New Roman"/>
        </w:rPr>
      </w:pPr>
    </w:p>
    <w:p w14:paraId="7D668F55" w14:textId="6295A4B1" w:rsidR="003505EC" w:rsidRDefault="003505EC" w:rsidP="00A411A2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es-ES_tradnl"/>
        </w:rPr>
        <w:drawing>
          <wp:inline distT="0" distB="0" distL="0" distR="0" wp14:anchorId="21DBFB09" wp14:editId="0F3A4EDB">
            <wp:extent cx="5588000" cy="4191000"/>
            <wp:effectExtent l="0" t="0" r="0" b="0"/>
            <wp:docPr id="1567802993" name="Picture 26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802993" name="Picture 26" descr="A graph of different colored lines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F959F" w14:textId="428115F7" w:rsidR="00A411A2" w:rsidRPr="00A411A2" w:rsidRDefault="00A411A2" w:rsidP="00A411A2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Fig. </w:t>
      </w:r>
      <w:r w:rsidR="00566370">
        <w:rPr>
          <w:rFonts w:ascii="Times New Roman" w:hAnsi="Times New Roman" w:cs="Times New Roman"/>
          <w:b/>
          <w:bCs/>
          <w:color w:val="000000"/>
          <w:sz w:val="20"/>
          <w:szCs w:val="20"/>
        </w:rPr>
        <w:t>S</w:t>
      </w:r>
      <w:r w:rsidR="00FD299B">
        <w:rPr>
          <w:rFonts w:ascii="Times New Roman" w:hAnsi="Times New Roman" w:cs="Times New Roman"/>
          <w:b/>
          <w:bCs/>
          <w:color w:val="000000"/>
          <w:sz w:val="20"/>
          <w:szCs w:val="20"/>
        </w:rPr>
        <w:t>7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Violin plots of </w:t>
      </w:r>
      <w:r w:rsidR="003505EC">
        <w:rPr>
          <w:rFonts w:ascii="Times New Roman" w:hAnsi="Times New Roman" w:cs="Times New Roman"/>
          <w:b/>
          <w:bCs/>
          <w:color w:val="000000"/>
          <w:sz w:val="20"/>
          <w:szCs w:val="20"/>
        </w:rPr>
        <w:t>food components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concentrations across biological matrices.</w:t>
      </w:r>
    </w:p>
    <w:p w14:paraId="4300EE13" w14:textId="1B0F8675" w:rsidR="00566370" w:rsidRDefault="00566370" w:rsidP="00A411A2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566370">
        <w:rPr>
          <w:rFonts w:ascii="Times New Roman" w:hAnsi="Times New Roman" w:cs="Times New Roman"/>
          <w:color w:val="000000"/>
          <w:sz w:val="18"/>
          <w:szCs w:val="18"/>
        </w:rPr>
        <w:t>Each distribution represents the log₁₀-transformed concentrations (*ng mL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serum, ng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placenta and µg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creatinine</w:t>
      </w:r>
      <w:r w:rsidR="00D408B3">
        <w:rPr>
          <w:rFonts w:ascii="Times New Roman" w:hAnsi="Times New Roman" w:cs="Times New Roman"/>
          <w:color w:val="000000"/>
          <w:sz w:val="18"/>
          <w:szCs w:val="18"/>
        </w:rPr>
        <w:t xml:space="preserve"> for urine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) of 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>food components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in different biological matrices. Violin widths indicate the density of observations, and internal lines represent the 25th, 50th (median), and 75th percentiles.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Only chemicals with detection frequencies </w:t>
      </w:r>
      <w:r w:rsidR="008E2DB1" w:rsidRPr="00CC4EC8">
        <w:rPr>
          <w:rFonts w:ascii="Times New Roman" w:hAnsi="Times New Roman" w:cs="Times New Roman"/>
          <w:sz w:val="18"/>
          <w:szCs w:val="18"/>
        </w:rPr>
        <w:t>≥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 20% in the matrices are shown.</w:t>
      </w:r>
    </w:p>
    <w:p w14:paraId="3276D8EB" w14:textId="77777777" w:rsidR="003505EC" w:rsidRDefault="003505EC" w:rsidP="00A411A2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2229363B" w14:textId="77777777" w:rsidR="00086C32" w:rsidRDefault="00086C32" w:rsidP="00A411A2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6CAF2358" w14:textId="77777777" w:rsidR="003505EC" w:rsidRDefault="003505EC" w:rsidP="00A411A2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1A967403" w14:textId="37040C6D" w:rsidR="003505EC" w:rsidRPr="00566370" w:rsidRDefault="003505EC" w:rsidP="00956928">
      <w:pPr>
        <w:jc w:val="center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es-ES_tradnl"/>
        </w:rPr>
        <w:drawing>
          <wp:inline distT="0" distB="0" distL="0" distR="0" wp14:anchorId="315D8D63" wp14:editId="6D05D5FF">
            <wp:extent cx="5588000" cy="2438400"/>
            <wp:effectExtent l="0" t="0" r="0" b="0"/>
            <wp:docPr id="2133202055" name="Picture 30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202055" name="Picture 30" descr="A graph of different colored lines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B1773" w14:textId="77777777" w:rsidR="003505EC" w:rsidRDefault="003505EC" w:rsidP="00566370"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79ED3586" w14:textId="10C06609" w:rsidR="00566370" w:rsidRDefault="00566370" w:rsidP="0056637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</w:t>
      </w:r>
      <w:r w:rsidR="00FD299B">
        <w:rPr>
          <w:rFonts w:ascii="Times New Roman" w:hAnsi="Times New Roman" w:cs="Times New Roman"/>
          <w:b/>
          <w:bCs/>
          <w:color w:val="000000"/>
          <w:sz w:val="20"/>
          <w:szCs w:val="20"/>
        </w:rPr>
        <w:t>8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Violin plots of </w:t>
      </w:r>
      <w:r w:rsidR="003505EC">
        <w:rPr>
          <w:rFonts w:ascii="Times New Roman" w:hAnsi="Times New Roman" w:cs="Times New Roman"/>
          <w:b/>
          <w:bCs/>
          <w:color w:val="000000"/>
          <w:sz w:val="20"/>
          <w:szCs w:val="20"/>
        </w:rPr>
        <w:t>pharmaceuticals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concentrations across biological matrices.</w:t>
      </w:r>
    </w:p>
    <w:p w14:paraId="27B1DBB6" w14:textId="2363F8F5" w:rsidR="00566370" w:rsidRDefault="00566370" w:rsidP="00566370">
      <w:pPr>
        <w:rPr>
          <w:rFonts w:ascii="Times New Roman" w:hAnsi="Times New Roman" w:cs="Times New Roman"/>
          <w:color w:val="000000"/>
          <w:sz w:val="18"/>
          <w:szCs w:val="18"/>
        </w:rPr>
      </w:pPr>
      <w:r w:rsidRPr="00566370">
        <w:rPr>
          <w:rFonts w:ascii="Times New Roman" w:hAnsi="Times New Roman" w:cs="Times New Roman"/>
          <w:color w:val="000000"/>
          <w:sz w:val="18"/>
          <w:szCs w:val="18"/>
        </w:rPr>
        <w:t>Each distribution represents the log₁₀-transformed concentrations (*ng mL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serum, ng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placenta and µg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creatinine</w:t>
      </w:r>
      <w:r w:rsidR="00D408B3">
        <w:rPr>
          <w:rFonts w:ascii="Times New Roman" w:hAnsi="Times New Roman" w:cs="Times New Roman"/>
          <w:color w:val="000000"/>
          <w:sz w:val="18"/>
          <w:szCs w:val="18"/>
        </w:rPr>
        <w:t xml:space="preserve"> for urine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) of 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>pharmaceuticals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in different biological matrices. Violin widths indicate the density of observations, and internal lines represent the 25th, 50th (median), and 75th percentiles.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Only chemicals with detection frequencies </w:t>
      </w:r>
      <w:r w:rsidR="008E2DB1" w:rsidRPr="00CC4EC8">
        <w:rPr>
          <w:rFonts w:ascii="Times New Roman" w:hAnsi="Times New Roman" w:cs="Times New Roman"/>
          <w:sz w:val="18"/>
          <w:szCs w:val="18"/>
        </w:rPr>
        <w:t>≥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 20% in the matrices are shown.</w:t>
      </w:r>
    </w:p>
    <w:p w14:paraId="3FD7523F" w14:textId="616B4F65" w:rsidR="000A24CC" w:rsidRDefault="003505EC">
      <w:pPr>
        <w:rPr>
          <w:rFonts w:ascii="Times New Roman" w:hAnsi="Times New Roman" w:cs="Times New Roman"/>
          <w:color w:val="000000"/>
          <w:sz w:val="28"/>
          <w:szCs w:val="28"/>
          <w:lang w:val="es-ES_tradnl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es-ES_tradnl"/>
        </w:rPr>
        <w:lastRenderedPageBreak/>
        <w:drawing>
          <wp:inline distT="0" distB="0" distL="0" distR="0" wp14:anchorId="6CD1C93A" wp14:editId="4721B9B8">
            <wp:extent cx="5588000" cy="4533900"/>
            <wp:effectExtent l="0" t="0" r="0" b="0"/>
            <wp:docPr id="1854581318" name="Picture 27" descr="A diagram of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581318" name="Picture 27" descr="A diagram of different colored shapes&#10;&#10;AI-generated content may be incorrec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7E0DC" w14:textId="77777777" w:rsidR="000803B9" w:rsidRDefault="000803B9" w:rsidP="00566370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5E6923FF" w14:textId="51BA5F70" w:rsidR="00566370" w:rsidRPr="00A411A2" w:rsidRDefault="00566370" w:rsidP="00566370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</w:t>
      </w:r>
      <w:r w:rsidR="00FD299B">
        <w:rPr>
          <w:rFonts w:ascii="Times New Roman" w:hAnsi="Times New Roman" w:cs="Times New Roman"/>
          <w:b/>
          <w:bCs/>
          <w:color w:val="000000"/>
          <w:sz w:val="20"/>
          <w:szCs w:val="20"/>
        </w:rPr>
        <w:t>9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Violin plots of </w:t>
      </w:r>
      <w:r w:rsidR="003505EC">
        <w:rPr>
          <w:rFonts w:ascii="Times New Roman" w:hAnsi="Times New Roman" w:cs="Times New Roman"/>
          <w:b/>
          <w:bCs/>
          <w:color w:val="000000"/>
          <w:sz w:val="20"/>
          <w:szCs w:val="20"/>
        </w:rPr>
        <w:t>personal care components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concentrations across biological matrices.</w:t>
      </w:r>
    </w:p>
    <w:p w14:paraId="3D0791D9" w14:textId="75190FAD" w:rsidR="003505EC" w:rsidRDefault="00566370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566370">
        <w:rPr>
          <w:rFonts w:ascii="Times New Roman" w:hAnsi="Times New Roman" w:cs="Times New Roman"/>
          <w:color w:val="000000"/>
          <w:sz w:val="18"/>
          <w:szCs w:val="18"/>
        </w:rPr>
        <w:t>Each distribution represents the log₁₀-transformed concentrations (*ng mL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serum, ng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placenta and µg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creatinine</w:t>
      </w:r>
      <w:r w:rsidR="00D408B3">
        <w:rPr>
          <w:rFonts w:ascii="Times New Roman" w:hAnsi="Times New Roman" w:cs="Times New Roman"/>
          <w:color w:val="000000"/>
          <w:sz w:val="18"/>
          <w:szCs w:val="18"/>
        </w:rPr>
        <w:t xml:space="preserve"> for urine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) of 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>personal care components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in different biological matrices. Violin widths indicate the density of observations, and internal lines represent the 25th, 50th (median), and 75th percentiles.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Only chemicals with detection frequencies </w:t>
      </w:r>
      <w:r w:rsidR="008E2DB1" w:rsidRPr="00CC4EC8">
        <w:rPr>
          <w:rFonts w:ascii="Times New Roman" w:hAnsi="Times New Roman" w:cs="Times New Roman"/>
          <w:sz w:val="18"/>
          <w:szCs w:val="18"/>
        </w:rPr>
        <w:t>≥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 20% in the matrices are shown.</w:t>
      </w:r>
    </w:p>
    <w:p w14:paraId="352803B4" w14:textId="77777777" w:rsidR="003505EC" w:rsidRDefault="003505EC">
      <w:pPr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page"/>
      </w:r>
    </w:p>
    <w:p w14:paraId="7C77E1CC" w14:textId="77777777" w:rsid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63A838C7" w14:textId="2B10F867" w:rsidR="000A24CC" w:rsidRDefault="003505EC">
      <w:pPr>
        <w:rPr>
          <w:rFonts w:ascii="Times New Roman" w:hAnsi="Times New Roman" w:cs="Times New Roman"/>
          <w:color w:val="000000"/>
          <w:sz w:val="28"/>
          <w:szCs w:val="28"/>
          <w:lang w:val="es-ES_tradnl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es-ES_tradnl"/>
        </w:rPr>
        <w:drawing>
          <wp:inline distT="0" distB="0" distL="0" distR="0" wp14:anchorId="45165040" wp14:editId="04117002">
            <wp:extent cx="5588000" cy="3492500"/>
            <wp:effectExtent l="0" t="0" r="0" b="0"/>
            <wp:docPr id="571125861" name="Picture 19" descr="A graph of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125861" name="Picture 19" descr="A graph of different colored shapes&#10;&#10;AI-generated content may be incorrect.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1FA0E" w14:textId="77777777" w:rsidR="000803B9" w:rsidRDefault="000803B9" w:rsidP="000803B9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4BC68CE5" w14:textId="7F4BBF01" w:rsidR="000803B9" w:rsidRPr="00A411A2" w:rsidRDefault="000803B9" w:rsidP="000803B9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</w:t>
      </w:r>
      <w:r w:rsidR="006E2B52">
        <w:rPr>
          <w:rFonts w:ascii="Times New Roman" w:hAnsi="Times New Roman" w:cs="Times New Roman"/>
          <w:b/>
          <w:bCs/>
          <w:color w:val="000000"/>
          <w:sz w:val="20"/>
          <w:szCs w:val="20"/>
        </w:rPr>
        <w:t>1</w:t>
      </w:r>
      <w:r w:rsidR="00FD299B">
        <w:rPr>
          <w:rFonts w:ascii="Times New Roman" w:hAnsi="Times New Roman" w:cs="Times New Roman"/>
          <w:b/>
          <w:bCs/>
          <w:color w:val="000000"/>
          <w:sz w:val="20"/>
          <w:szCs w:val="20"/>
        </w:rPr>
        <w:t>0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Violin plots of </w:t>
      </w:r>
      <w:r w:rsidR="003505EC">
        <w:rPr>
          <w:rFonts w:ascii="Times New Roman" w:hAnsi="Times New Roman" w:cs="Times New Roman"/>
          <w:b/>
          <w:bCs/>
          <w:color w:val="000000"/>
          <w:sz w:val="20"/>
          <w:szCs w:val="20"/>
        </w:rPr>
        <w:t>plasticizers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concentrations across biological matrices.</w:t>
      </w:r>
    </w:p>
    <w:p w14:paraId="1B1813FF" w14:textId="5E7A42FD" w:rsidR="000803B9" w:rsidRP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566370">
        <w:rPr>
          <w:rFonts w:ascii="Times New Roman" w:hAnsi="Times New Roman" w:cs="Times New Roman"/>
          <w:color w:val="000000"/>
          <w:sz w:val="18"/>
          <w:szCs w:val="18"/>
        </w:rPr>
        <w:t>Each distribution represents the log₁₀-transformed concentrations (*ng mL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serum, ng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placenta and µg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creatinine</w:t>
      </w:r>
      <w:r w:rsidR="00D408B3">
        <w:rPr>
          <w:rFonts w:ascii="Times New Roman" w:hAnsi="Times New Roman" w:cs="Times New Roman"/>
          <w:color w:val="000000"/>
          <w:sz w:val="18"/>
          <w:szCs w:val="18"/>
        </w:rPr>
        <w:t xml:space="preserve"> for urine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>) of plasticizers in different biological matrices. Violin widths indicate the density of observations, and internal lines represent the 25th, 50th (median), and 75th percentiles.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Only chemicals with detection frequencies </w:t>
      </w:r>
      <w:r w:rsidR="008E2DB1" w:rsidRPr="00CC4EC8">
        <w:rPr>
          <w:rFonts w:ascii="Times New Roman" w:hAnsi="Times New Roman" w:cs="Times New Roman"/>
          <w:sz w:val="18"/>
          <w:szCs w:val="18"/>
        </w:rPr>
        <w:t>≥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 20% in the matrices are shown.</w:t>
      </w:r>
    </w:p>
    <w:p w14:paraId="5363BCD6" w14:textId="77777777" w:rsidR="00D76CA6" w:rsidRDefault="00D76CA6">
      <w:pPr>
        <w:rPr>
          <w:rFonts w:ascii="Times New Roman" w:hAnsi="Times New Roman" w:cs="Times New Roman"/>
          <w:color w:val="000000"/>
          <w:sz w:val="28"/>
          <w:szCs w:val="28"/>
        </w:rPr>
      </w:pPr>
    </w:p>
    <w:p w14:paraId="6CDFD755" w14:textId="77777777" w:rsidR="00086C32" w:rsidRDefault="00086C32">
      <w:pPr>
        <w:rPr>
          <w:rFonts w:ascii="Times New Roman" w:hAnsi="Times New Roman" w:cs="Times New Roman"/>
          <w:color w:val="000000"/>
          <w:sz w:val="28"/>
          <w:szCs w:val="28"/>
        </w:rPr>
      </w:pPr>
    </w:p>
    <w:p w14:paraId="617E7946" w14:textId="77777777" w:rsidR="003505EC" w:rsidRPr="000803B9" w:rsidRDefault="003505EC">
      <w:pPr>
        <w:rPr>
          <w:rFonts w:ascii="Times New Roman" w:hAnsi="Times New Roman" w:cs="Times New Roman"/>
          <w:color w:val="000000"/>
          <w:sz w:val="28"/>
          <w:szCs w:val="28"/>
        </w:rPr>
      </w:pPr>
    </w:p>
    <w:p w14:paraId="33AD5FD0" w14:textId="5B3A6E8D" w:rsidR="00D76CA6" w:rsidRDefault="000803B9">
      <w:pPr>
        <w:rPr>
          <w:rFonts w:ascii="Times New Roman" w:hAnsi="Times New Roman" w:cs="Times New Roman"/>
          <w:color w:val="000000"/>
          <w:sz w:val="28"/>
          <w:szCs w:val="28"/>
          <w:lang w:val="es-ES_tradnl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es-ES_tradnl"/>
        </w:rPr>
        <w:drawing>
          <wp:inline distT="0" distB="0" distL="0" distR="0" wp14:anchorId="6BB00F08" wp14:editId="49877EDA">
            <wp:extent cx="5588000" cy="2438400"/>
            <wp:effectExtent l="0" t="0" r="0" b="0"/>
            <wp:docPr id="459045952" name="Picture 31" descr="A graph of different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045952" name="Picture 31" descr="A graph of different shapes&#10;&#10;AI-generated content may be incorrect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F0E5E" w14:textId="77777777" w:rsidR="003505EC" w:rsidRDefault="003505EC" w:rsidP="000803B9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0BFB096E" w14:textId="42654D49" w:rsidR="000803B9" w:rsidRPr="00A411A2" w:rsidRDefault="000803B9" w:rsidP="000803B9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</w:t>
      </w:r>
      <w:r w:rsidR="006E2B52">
        <w:rPr>
          <w:rFonts w:ascii="Times New Roman" w:hAnsi="Times New Roman" w:cs="Times New Roman"/>
          <w:b/>
          <w:bCs/>
          <w:color w:val="000000"/>
          <w:sz w:val="20"/>
          <w:szCs w:val="20"/>
        </w:rPr>
        <w:t>1</w:t>
      </w:r>
      <w:r w:rsidR="00FD299B">
        <w:rPr>
          <w:rFonts w:ascii="Times New Roman" w:hAnsi="Times New Roman" w:cs="Times New Roman"/>
          <w:b/>
          <w:bCs/>
          <w:color w:val="000000"/>
          <w:sz w:val="20"/>
          <w:szCs w:val="20"/>
        </w:rPr>
        <w:t>1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Violin plots of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flame retardants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concentrations across biological matrices.</w:t>
      </w:r>
    </w:p>
    <w:p w14:paraId="38A587C5" w14:textId="3743BDE5" w:rsid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566370">
        <w:rPr>
          <w:rFonts w:ascii="Times New Roman" w:hAnsi="Times New Roman" w:cs="Times New Roman"/>
          <w:color w:val="000000"/>
          <w:sz w:val="18"/>
          <w:szCs w:val="18"/>
        </w:rPr>
        <w:t>Each distribution represents the log₁₀-transformed concentrations (*ng mL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serum, ng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placenta and µg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creatinine</w:t>
      </w:r>
      <w:r w:rsidR="00D408B3">
        <w:rPr>
          <w:rFonts w:ascii="Times New Roman" w:hAnsi="Times New Roman" w:cs="Times New Roman"/>
          <w:color w:val="000000"/>
          <w:sz w:val="18"/>
          <w:szCs w:val="18"/>
        </w:rPr>
        <w:t xml:space="preserve"> for urine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) of 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>flame retardants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in different biological matrices. Violin widths indicate the density of observations, and internal lines represent the 25th, 50th (median), and 75th percentiles.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Only chemicals with detection frequencies </w:t>
      </w:r>
      <w:r w:rsidR="008E2DB1" w:rsidRPr="00CC4EC8">
        <w:rPr>
          <w:rFonts w:ascii="Times New Roman" w:hAnsi="Times New Roman" w:cs="Times New Roman"/>
          <w:sz w:val="18"/>
          <w:szCs w:val="18"/>
        </w:rPr>
        <w:t>≥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 20% in the matrices are shown.</w:t>
      </w:r>
    </w:p>
    <w:p w14:paraId="356FFA01" w14:textId="77777777" w:rsid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017C1B63" w14:textId="77777777" w:rsidR="000803B9" w:rsidRP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7BCB4594" w14:textId="5793A3CF" w:rsidR="00D76CA6" w:rsidRPr="00595479" w:rsidRDefault="00D76CA6">
      <w:pPr>
        <w:rPr>
          <w:rFonts w:ascii="Times New Roman" w:hAnsi="Times New Roman" w:cs="Times New Roman"/>
          <w:color w:val="000000"/>
          <w:sz w:val="28"/>
          <w:szCs w:val="28"/>
        </w:rPr>
      </w:pPr>
    </w:p>
    <w:p w14:paraId="261982AA" w14:textId="77777777" w:rsidR="000803B9" w:rsidRDefault="000803B9">
      <w:pPr>
        <w:rPr>
          <w:rFonts w:ascii="Times New Roman" w:hAnsi="Times New Roman" w:cs="Times New Roman"/>
          <w:color w:val="000000"/>
          <w:sz w:val="28"/>
          <w:szCs w:val="28"/>
        </w:rPr>
      </w:pPr>
    </w:p>
    <w:p w14:paraId="64B0C045" w14:textId="77777777" w:rsidR="000803B9" w:rsidRPr="000803B9" w:rsidRDefault="000803B9">
      <w:pPr>
        <w:rPr>
          <w:rFonts w:ascii="Times New Roman" w:hAnsi="Times New Roman" w:cs="Times New Roman"/>
          <w:color w:val="000000"/>
          <w:sz w:val="28"/>
          <w:szCs w:val="28"/>
        </w:rPr>
      </w:pPr>
    </w:p>
    <w:p w14:paraId="0045A3AD" w14:textId="7DF58F9A" w:rsidR="000A24CC" w:rsidRPr="000803B9" w:rsidRDefault="000803B9" w:rsidP="000A24CC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5092F95C" wp14:editId="0CC3BC54">
            <wp:extent cx="5588000" cy="2095500"/>
            <wp:effectExtent l="0" t="0" r="0" b="0"/>
            <wp:docPr id="1363494245" name="Picture 32" descr="A graph of a graph showing 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494245" name="Picture 32" descr="A graph of a graph showing a graph of a graph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D1B05" w14:textId="77777777" w:rsidR="000803B9" w:rsidRDefault="000803B9" w:rsidP="000803B9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46352534" w14:textId="48D3822F" w:rsidR="000803B9" w:rsidRPr="00A411A2" w:rsidRDefault="000803B9" w:rsidP="000803B9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</w:t>
      </w:r>
      <w:r w:rsidR="006E2B52">
        <w:rPr>
          <w:rFonts w:ascii="Times New Roman" w:hAnsi="Times New Roman" w:cs="Times New Roman"/>
          <w:b/>
          <w:bCs/>
          <w:color w:val="000000"/>
          <w:sz w:val="20"/>
          <w:szCs w:val="20"/>
        </w:rPr>
        <w:t>1</w:t>
      </w:r>
      <w:r w:rsidR="00FD299B">
        <w:rPr>
          <w:rFonts w:ascii="Times New Roman" w:hAnsi="Times New Roman" w:cs="Times New Roman"/>
          <w:b/>
          <w:bCs/>
          <w:color w:val="000000"/>
          <w:sz w:val="20"/>
          <w:szCs w:val="20"/>
        </w:rPr>
        <w:t>2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Violin plots of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cotinine </w:t>
      </w:r>
      <w:r w:rsidRPr="00A411A2">
        <w:rPr>
          <w:rFonts w:ascii="Times New Roman" w:hAnsi="Times New Roman" w:cs="Times New Roman"/>
          <w:b/>
          <w:bCs/>
          <w:color w:val="000000"/>
          <w:sz w:val="20"/>
          <w:szCs w:val="20"/>
        </w:rPr>
        <w:t>concentrations across biological matrices.</w:t>
      </w:r>
    </w:p>
    <w:p w14:paraId="7FE11DAC" w14:textId="7BD467C5" w:rsid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566370">
        <w:rPr>
          <w:rFonts w:ascii="Times New Roman" w:hAnsi="Times New Roman" w:cs="Times New Roman"/>
          <w:color w:val="000000"/>
          <w:sz w:val="18"/>
          <w:szCs w:val="18"/>
        </w:rPr>
        <w:t>Each distribution represents the log₁₀-transformed concentrations (*ng mL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for serum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>and µg g</w:t>
      </w:r>
      <w:r w:rsidRPr="00566370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-1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creatinine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for urine</w:t>
      </w:r>
      <w:r w:rsidR="00D408B3">
        <w:rPr>
          <w:rFonts w:ascii="Times New Roman" w:hAnsi="Times New Roman" w:cs="Times New Roman"/>
          <w:color w:val="000000"/>
          <w:sz w:val="18"/>
          <w:szCs w:val="18"/>
        </w:rPr>
        <w:t xml:space="preserve"> for urine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) of </w:t>
      </w:r>
      <w:r w:rsidR="008E2DB1">
        <w:rPr>
          <w:rFonts w:ascii="Times New Roman" w:hAnsi="Times New Roman" w:cs="Times New Roman"/>
          <w:color w:val="000000"/>
          <w:sz w:val="18"/>
          <w:szCs w:val="18"/>
        </w:rPr>
        <w:t>cotinine</w:t>
      </w:r>
      <w:r w:rsidRPr="00566370">
        <w:rPr>
          <w:rFonts w:ascii="Times New Roman" w:hAnsi="Times New Roman" w:cs="Times New Roman"/>
          <w:color w:val="000000"/>
          <w:sz w:val="18"/>
          <w:szCs w:val="18"/>
        </w:rPr>
        <w:t xml:space="preserve"> in different biological matrices. Violin widths indicate the density of observations, and internal lines represent the 25th, 50th (median), and 75th percentiles.</w:t>
      </w:r>
      <w:r w:rsidR="00816C74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Only chemicals with detection frequencies </w:t>
      </w:r>
      <w:r w:rsidR="008E2DB1" w:rsidRPr="00CC4EC8">
        <w:rPr>
          <w:rFonts w:ascii="Times New Roman" w:hAnsi="Times New Roman" w:cs="Times New Roman"/>
          <w:sz w:val="18"/>
          <w:szCs w:val="18"/>
        </w:rPr>
        <w:t>≥</w:t>
      </w:r>
      <w:r w:rsidR="008E2DB1" w:rsidRPr="008E2DB1">
        <w:rPr>
          <w:rFonts w:ascii="Times New Roman" w:hAnsi="Times New Roman" w:cs="Times New Roman"/>
          <w:color w:val="000000"/>
          <w:sz w:val="18"/>
          <w:szCs w:val="18"/>
        </w:rPr>
        <w:t xml:space="preserve"> 20% in the matrices are shown.</w:t>
      </w:r>
    </w:p>
    <w:p w14:paraId="0E14D35F" w14:textId="77777777" w:rsid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515F1982" w14:textId="77777777" w:rsid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66052816" w14:textId="77777777" w:rsid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1B245C1E" w14:textId="77777777" w:rsid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48756399" w14:textId="77777777" w:rsidR="000803B9" w:rsidRPr="000803B9" w:rsidRDefault="000803B9" w:rsidP="000803B9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02D7DEBA" w14:textId="6012BCA8" w:rsidR="005A5A18" w:rsidRDefault="007A2C1B" w:rsidP="000803B9">
      <w:pPr>
        <w:jc w:val="center"/>
        <w:rPr>
          <w:color w:val="000000"/>
          <w:shd w:val="clear" w:color="auto" w:fill="00FF00"/>
          <w:vertAlign w:val="superscript"/>
        </w:rPr>
      </w:pPr>
      <w:r>
        <w:rPr>
          <w:noProof/>
          <w:color w:val="000000"/>
          <w:shd w:val="clear" w:color="auto" w:fill="00FF00"/>
          <w:vertAlign w:val="superscript"/>
        </w:rPr>
        <w:drawing>
          <wp:inline distT="0" distB="0" distL="0" distR="0" wp14:anchorId="49DC617C" wp14:editId="16E3009C">
            <wp:extent cx="5727700" cy="3980180"/>
            <wp:effectExtent l="0" t="0" r="0" b="0"/>
            <wp:docPr id="1487316002" name="Picture 6" descr="A table of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316002" name="Picture 6" descr="A table of numbers and symbols&#10;&#10;AI-generated content may be incorrect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8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16967" w14:textId="4C8B423D" w:rsidR="005A5A18" w:rsidRPr="005A5A18" w:rsidRDefault="005A5A18" w:rsidP="005A5A18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A5A18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6E2B5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5A5A18">
        <w:rPr>
          <w:rFonts w:ascii="Times New Roman" w:hAnsi="Times New Roman" w:cs="Times New Roman"/>
          <w:b/>
          <w:bCs/>
          <w:sz w:val="20"/>
          <w:szCs w:val="20"/>
        </w:rPr>
        <w:t>. Correlations between physicochemical properties and placental retention or transplacental transfer.</w:t>
      </w:r>
    </w:p>
    <w:p w14:paraId="55876232" w14:textId="7CCFBAA0" w:rsidR="000D2EA1" w:rsidRDefault="005A5A18" w:rsidP="005A5A18">
      <w:pPr>
        <w:jc w:val="both"/>
        <w:rPr>
          <w:rFonts w:ascii="Times New Roman" w:hAnsi="Times New Roman" w:cs="Times New Roman"/>
          <w:sz w:val="20"/>
          <w:szCs w:val="20"/>
        </w:rPr>
      </w:pPr>
      <w:r w:rsidRPr="005A5A18">
        <w:rPr>
          <w:rFonts w:ascii="Times New Roman" w:hAnsi="Times New Roman" w:cs="Times New Roman"/>
          <w:sz w:val="20"/>
          <w:szCs w:val="20"/>
        </w:rPr>
        <w:t>Spearman correlation coefficients (ρ) are shown for key molecular descriptors</w:t>
      </w:r>
      <w:r w:rsidR="003A1770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3A1770" w:rsidRPr="005A5A18">
        <w:rPr>
          <w:rFonts w:ascii="Times New Roman" w:hAnsi="Times New Roman" w:cs="Times New Roman"/>
          <w:sz w:val="20"/>
          <w:szCs w:val="20"/>
        </w:rPr>
        <w:t>logP</w:t>
      </w:r>
      <w:proofErr w:type="spellEnd"/>
      <w:r w:rsidR="003A1770" w:rsidRPr="005A5A18">
        <w:rPr>
          <w:rFonts w:ascii="Times New Roman" w:hAnsi="Times New Roman" w:cs="Times New Roman"/>
          <w:sz w:val="20"/>
          <w:szCs w:val="20"/>
        </w:rPr>
        <w:t>, molar refractivity, van der Waals volume, heavy atom count, hydrogen count, carbon count, and molecular eccentricity</w:t>
      </w:r>
      <w:r w:rsidR="003A1770">
        <w:rPr>
          <w:rFonts w:ascii="Times New Roman" w:hAnsi="Times New Roman" w:cs="Times New Roman"/>
          <w:sz w:val="20"/>
          <w:szCs w:val="20"/>
        </w:rPr>
        <w:t>)</w:t>
      </w:r>
      <w:r w:rsidRPr="005A5A18">
        <w:rPr>
          <w:rFonts w:ascii="Times New Roman" w:hAnsi="Times New Roman" w:cs="Times New Roman"/>
          <w:sz w:val="20"/>
          <w:szCs w:val="20"/>
        </w:rPr>
        <w:t xml:space="preserve"> in relation to placental retention (</w:t>
      </w:r>
      <w:r w:rsidR="009C54D7">
        <w:rPr>
          <w:rFonts w:ascii="Times New Roman" w:hAnsi="Times New Roman" w:cs="Times New Roman"/>
          <w:sz w:val="20"/>
          <w:szCs w:val="20"/>
        </w:rPr>
        <w:t>left</w:t>
      </w:r>
      <w:r w:rsidRPr="005A5A18">
        <w:rPr>
          <w:rFonts w:ascii="Times New Roman" w:hAnsi="Times New Roman" w:cs="Times New Roman"/>
          <w:sz w:val="20"/>
          <w:szCs w:val="20"/>
        </w:rPr>
        <w:t>) and transplacental transfer (</w:t>
      </w:r>
      <w:r w:rsidR="009C54D7">
        <w:rPr>
          <w:rFonts w:ascii="Times New Roman" w:hAnsi="Times New Roman" w:cs="Times New Roman"/>
          <w:sz w:val="20"/>
          <w:szCs w:val="20"/>
        </w:rPr>
        <w:t>right</w:t>
      </w:r>
      <w:r w:rsidRPr="005A5A18">
        <w:rPr>
          <w:rFonts w:ascii="Times New Roman" w:hAnsi="Times New Roman" w:cs="Times New Roman"/>
          <w:sz w:val="20"/>
          <w:szCs w:val="20"/>
        </w:rPr>
        <w:t xml:space="preserve">) of </w:t>
      </w:r>
      <w:r w:rsidR="00602B9C">
        <w:rPr>
          <w:rFonts w:ascii="Times New Roman" w:hAnsi="Times New Roman" w:cs="Times New Roman"/>
          <w:sz w:val="20"/>
          <w:szCs w:val="20"/>
        </w:rPr>
        <w:t xml:space="preserve">the compounds detected </w:t>
      </w:r>
      <w:r w:rsidR="00602B9C" w:rsidRPr="00602B9C">
        <w:rPr>
          <w:rFonts w:ascii="Times New Roman" w:hAnsi="Times New Roman" w:cs="Times New Roman"/>
          <w:sz w:val="20"/>
          <w:szCs w:val="20"/>
        </w:rPr>
        <w:t xml:space="preserve">≥ 20% </w:t>
      </w:r>
      <w:r w:rsidR="00602B9C">
        <w:rPr>
          <w:rFonts w:ascii="Times New Roman" w:hAnsi="Times New Roman" w:cs="Times New Roman"/>
          <w:sz w:val="20"/>
          <w:szCs w:val="20"/>
        </w:rPr>
        <w:t>of placentas or umbilical cord serums</w:t>
      </w:r>
      <w:r w:rsidRPr="005A5A18">
        <w:rPr>
          <w:rFonts w:ascii="Times New Roman" w:hAnsi="Times New Roman" w:cs="Times New Roman"/>
          <w:sz w:val="20"/>
          <w:szCs w:val="20"/>
        </w:rPr>
        <w:t xml:space="preserve">. Significant associations are </w:t>
      </w:r>
      <w:r w:rsidR="003A1770">
        <w:rPr>
          <w:rFonts w:ascii="Times New Roman" w:hAnsi="Times New Roman" w:cs="Times New Roman"/>
          <w:sz w:val="20"/>
          <w:szCs w:val="20"/>
        </w:rPr>
        <w:t>highlighted with * (p&lt;0.05), ** (p&lt;0.01) and *** (p&lt;0.001).</w:t>
      </w:r>
    </w:p>
    <w:p w14:paraId="13D39E82" w14:textId="77777777" w:rsidR="000D2EA1" w:rsidRDefault="000D2EA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B704419" w14:textId="795F39DD" w:rsidR="000D2EA1" w:rsidRDefault="000D2EA1" w:rsidP="000D2EA1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2CF14A00" w14:textId="32868C57" w:rsidR="000D2EA1" w:rsidRDefault="000D2EA1" w:rsidP="000D2EA1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  <w:r>
        <w:rPr>
          <w:noProof/>
          <w:color w:val="000000"/>
          <w:shd w:val="clear" w:color="auto" w:fill="00FF00"/>
          <w:vertAlign w:val="superscript"/>
        </w:rPr>
        <w:drawing>
          <wp:inline distT="0" distB="0" distL="0" distR="0" wp14:anchorId="6EC2A418" wp14:editId="470AC5BB">
            <wp:extent cx="5232400" cy="3492500"/>
            <wp:effectExtent l="0" t="0" r="0" b="0"/>
            <wp:docPr id="1496810705" name="Picture 10" descr="A chart of a variety of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810705" name="Picture 10" descr="A chart of a variety of colors&#10;&#10;AI-generated content may be incorrect.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0B073" w14:textId="77777777" w:rsidR="000D2EA1" w:rsidRDefault="000D2EA1" w:rsidP="000D2EA1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786E0C6F" w14:textId="40F021C8" w:rsidR="000D2EA1" w:rsidRDefault="000D2EA1" w:rsidP="000D2EA1">
      <w:pPr>
        <w:jc w:val="both"/>
        <w:rPr>
          <w:rFonts w:ascii="Times New Roman" w:hAnsi="Times New Roman" w:cs="Times New Roman"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7A2C1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</w:t>
      </w:r>
      <w:r>
        <w:rPr>
          <w:rFonts w:ascii="Times New Roman" w:hAnsi="Times New Roman" w:cs="Times New Roman"/>
          <w:sz w:val="20"/>
          <w:szCs w:val="20"/>
        </w:rPr>
        <w:t>retention</w:t>
      </w:r>
      <w:r w:rsidRPr="00CE0DB9">
        <w:rPr>
          <w:rFonts w:ascii="Times New Roman" w:hAnsi="Times New Roman" w:cs="Times New Roman"/>
          <w:sz w:val="20"/>
          <w:szCs w:val="20"/>
        </w:rPr>
        <w:t xml:space="preserve"> ratios of detected chemicals ordered by molar refractivity.</w:t>
      </w:r>
    </w:p>
    <w:p w14:paraId="43933373" w14:textId="77777777" w:rsidR="000803B9" w:rsidRDefault="000803B9" w:rsidP="000D2EA1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1A65FAA" w14:textId="77777777" w:rsidR="00086C32" w:rsidRPr="00AD1C3E" w:rsidRDefault="00086C32" w:rsidP="000D2EA1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0DFE44E" w14:textId="40F4A2BD" w:rsidR="000D2EA1" w:rsidRDefault="000D2EA1" w:rsidP="000803B9">
      <w:pPr>
        <w:jc w:val="center"/>
      </w:pPr>
      <w:r>
        <w:rPr>
          <w:noProof/>
        </w:rPr>
        <w:drawing>
          <wp:inline distT="0" distB="0" distL="0" distR="0" wp14:anchorId="04140528" wp14:editId="61F136CD">
            <wp:extent cx="5232400" cy="3492500"/>
            <wp:effectExtent l="0" t="0" r="0" b="0"/>
            <wp:docPr id="1858366353" name="Picture 11" descr="A chart of different colored box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366353" name="Picture 11" descr="A chart of different colored boxes&#10;&#10;AI-generated content may be incorrect.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6400E" w14:textId="657A5F0D" w:rsidR="000D2EA1" w:rsidRPr="00AD1C3E" w:rsidRDefault="000D2EA1" w:rsidP="000D2EA1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15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</w:t>
      </w:r>
      <w:r>
        <w:rPr>
          <w:rFonts w:ascii="Times New Roman" w:hAnsi="Times New Roman" w:cs="Times New Roman"/>
          <w:sz w:val="20"/>
          <w:szCs w:val="20"/>
        </w:rPr>
        <w:t>retention</w:t>
      </w:r>
      <w:r w:rsidRPr="00CE0DB9">
        <w:rPr>
          <w:rFonts w:ascii="Times New Roman" w:hAnsi="Times New Roman" w:cs="Times New Roman"/>
          <w:sz w:val="20"/>
          <w:szCs w:val="20"/>
        </w:rPr>
        <w:t xml:space="preserve"> ratios of detected chemicals ordered by </w:t>
      </w:r>
      <w:r>
        <w:rPr>
          <w:rFonts w:ascii="Times New Roman" w:hAnsi="Times New Roman" w:cs="Times New Roman"/>
          <w:sz w:val="20"/>
          <w:szCs w:val="20"/>
        </w:rPr>
        <w:t>Volume of Van der Waals</w:t>
      </w:r>
      <w:r w:rsidRPr="00CE0DB9">
        <w:rPr>
          <w:rFonts w:ascii="Times New Roman" w:hAnsi="Times New Roman" w:cs="Times New Roman"/>
          <w:sz w:val="20"/>
          <w:szCs w:val="20"/>
        </w:rPr>
        <w:t>.</w:t>
      </w:r>
    </w:p>
    <w:p w14:paraId="5A142A02" w14:textId="77777777" w:rsidR="000D2EA1" w:rsidRPr="00CE0DB9" w:rsidRDefault="000D2EA1" w:rsidP="000D2EA1"/>
    <w:p w14:paraId="529C6F29" w14:textId="383BCED4" w:rsidR="000D2EA1" w:rsidRDefault="000D2EA1" w:rsidP="000803B9">
      <w:pPr>
        <w:jc w:val="center"/>
      </w:pPr>
      <w:r>
        <w:rPr>
          <w:noProof/>
        </w:rPr>
        <w:lastRenderedPageBreak/>
        <w:drawing>
          <wp:inline distT="0" distB="0" distL="0" distR="0" wp14:anchorId="697A6C50" wp14:editId="5E905723">
            <wp:extent cx="5232400" cy="3492500"/>
            <wp:effectExtent l="0" t="0" r="0" b="0"/>
            <wp:docPr id="307547125" name="Picture 12" descr="A chart with different colored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47125" name="Picture 12" descr="A chart with different colored lines and dots&#10;&#10;AI-generated content may be incorrect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148F7" w14:textId="5F28A297" w:rsidR="000D2EA1" w:rsidRDefault="000D2EA1" w:rsidP="000D2EA1">
      <w:pPr>
        <w:jc w:val="both"/>
        <w:rPr>
          <w:rFonts w:ascii="Times New Roman" w:hAnsi="Times New Roman" w:cs="Times New Roman"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7A2C1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16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</w:t>
      </w:r>
      <w:r>
        <w:rPr>
          <w:rFonts w:ascii="Times New Roman" w:hAnsi="Times New Roman" w:cs="Times New Roman"/>
          <w:sz w:val="20"/>
          <w:szCs w:val="20"/>
        </w:rPr>
        <w:t>retention</w:t>
      </w:r>
      <w:r w:rsidRPr="00CE0DB9">
        <w:rPr>
          <w:rFonts w:ascii="Times New Roman" w:hAnsi="Times New Roman" w:cs="Times New Roman"/>
          <w:sz w:val="20"/>
          <w:szCs w:val="20"/>
        </w:rPr>
        <w:t xml:space="preserve"> ratios of detected chemicals ordered by </w:t>
      </w:r>
      <w:r>
        <w:rPr>
          <w:rFonts w:ascii="Times New Roman" w:hAnsi="Times New Roman" w:cs="Times New Roman"/>
          <w:sz w:val="20"/>
          <w:szCs w:val="20"/>
        </w:rPr>
        <w:t>the heavy atom count.</w:t>
      </w:r>
    </w:p>
    <w:p w14:paraId="6D391A19" w14:textId="77777777" w:rsidR="000D2EA1" w:rsidRDefault="000D2EA1" w:rsidP="000D2EA1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56B3833" w14:textId="77777777" w:rsidR="00086C32" w:rsidRPr="00AD1C3E" w:rsidRDefault="00086C32" w:rsidP="000D2EA1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2AB2047" w14:textId="59135D69" w:rsidR="000D2EA1" w:rsidRPr="000D2EA1" w:rsidRDefault="000D2EA1" w:rsidP="000803B9">
      <w:pPr>
        <w:jc w:val="center"/>
      </w:pPr>
      <w:r>
        <w:rPr>
          <w:noProof/>
        </w:rPr>
        <w:drawing>
          <wp:inline distT="0" distB="0" distL="0" distR="0" wp14:anchorId="56F376F6" wp14:editId="43CEE379">
            <wp:extent cx="5232400" cy="3492500"/>
            <wp:effectExtent l="0" t="0" r="0" b="0"/>
            <wp:docPr id="33225190" name="Picture 13" descr="A chart of different colored squar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25190" name="Picture 13" descr="A chart of different colored squares and dots&#10;&#10;AI-generated content may be incorrect.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20C8D" w14:textId="237AEC0E" w:rsidR="000D2EA1" w:rsidRDefault="000D2EA1" w:rsidP="000D2EA1">
      <w:pPr>
        <w:jc w:val="both"/>
        <w:rPr>
          <w:rFonts w:ascii="Times New Roman" w:hAnsi="Times New Roman" w:cs="Times New Roman"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S17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</w:t>
      </w:r>
      <w:r>
        <w:rPr>
          <w:rFonts w:ascii="Times New Roman" w:hAnsi="Times New Roman" w:cs="Times New Roman"/>
          <w:sz w:val="20"/>
          <w:szCs w:val="20"/>
        </w:rPr>
        <w:t>retention</w:t>
      </w:r>
      <w:r w:rsidRPr="00CE0DB9">
        <w:rPr>
          <w:rFonts w:ascii="Times New Roman" w:hAnsi="Times New Roman" w:cs="Times New Roman"/>
          <w:sz w:val="20"/>
          <w:szCs w:val="20"/>
        </w:rPr>
        <w:t xml:space="preserve"> ratios of detected chemicals ordered by </w:t>
      </w:r>
      <w:r>
        <w:rPr>
          <w:rFonts w:ascii="Times New Roman" w:hAnsi="Times New Roman" w:cs="Times New Roman"/>
          <w:sz w:val="20"/>
          <w:szCs w:val="20"/>
        </w:rPr>
        <w:t>the hydrogen count.</w:t>
      </w:r>
    </w:p>
    <w:p w14:paraId="7BA83F02" w14:textId="77777777" w:rsidR="000D2EA1" w:rsidRDefault="000D2EA1" w:rsidP="000D2EA1"/>
    <w:p w14:paraId="00861C01" w14:textId="63ECEDDA" w:rsidR="000D2EA1" w:rsidRDefault="000D2EA1" w:rsidP="000803B9">
      <w:pPr>
        <w:jc w:val="center"/>
      </w:pPr>
      <w:r>
        <w:rPr>
          <w:noProof/>
        </w:rPr>
        <w:lastRenderedPageBreak/>
        <w:drawing>
          <wp:inline distT="0" distB="0" distL="0" distR="0" wp14:anchorId="136DB62A" wp14:editId="2B8B43C1">
            <wp:extent cx="5232400" cy="3492500"/>
            <wp:effectExtent l="0" t="0" r="0" b="0"/>
            <wp:docPr id="388398837" name="Picture 14" descr="A diagram of a variety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398837" name="Picture 14" descr="A diagram of a variety of objects&#10;&#10;AI-generated content may be incorrect.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CF19C" w14:textId="37DC7D33" w:rsidR="000D2EA1" w:rsidRDefault="000D2EA1" w:rsidP="000D2EA1">
      <w:pPr>
        <w:rPr>
          <w:rFonts w:ascii="Times New Roman" w:hAnsi="Times New Roman" w:cs="Times New Roman"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18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</w:t>
      </w:r>
      <w:r>
        <w:rPr>
          <w:rFonts w:ascii="Times New Roman" w:hAnsi="Times New Roman" w:cs="Times New Roman"/>
          <w:sz w:val="20"/>
          <w:szCs w:val="20"/>
        </w:rPr>
        <w:t>retention</w:t>
      </w:r>
      <w:r w:rsidRPr="00CE0DB9">
        <w:rPr>
          <w:rFonts w:ascii="Times New Roman" w:hAnsi="Times New Roman" w:cs="Times New Roman"/>
          <w:sz w:val="20"/>
          <w:szCs w:val="20"/>
        </w:rPr>
        <w:t xml:space="preserve"> ratios of detected chemicals ordered by </w:t>
      </w:r>
      <w:r>
        <w:rPr>
          <w:rFonts w:ascii="Times New Roman" w:hAnsi="Times New Roman" w:cs="Times New Roman"/>
          <w:sz w:val="20"/>
          <w:szCs w:val="20"/>
        </w:rPr>
        <w:t>the carbon count.</w:t>
      </w:r>
    </w:p>
    <w:p w14:paraId="23FDBDB3" w14:textId="77777777" w:rsidR="000D2EA1" w:rsidRDefault="000D2EA1" w:rsidP="000D2EA1">
      <w:pPr>
        <w:rPr>
          <w:rFonts w:ascii="Times New Roman" w:hAnsi="Times New Roman" w:cs="Times New Roman"/>
          <w:sz w:val="20"/>
          <w:szCs w:val="20"/>
        </w:rPr>
      </w:pPr>
    </w:p>
    <w:p w14:paraId="6F29F389" w14:textId="77777777" w:rsidR="00086C32" w:rsidRDefault="00086C32" w:rsidP="000D2EA1">
      <w:pPr>
        <w:rPr>
          <w:rFonts w:ascii="Times New Roman" w:hAnsi="Times New Roman" w:cs="Times New Roman"/>
          <w:sz w:val="20"/>
          <w:szCs w:val="20"/>
        </w:rPr>
      </w:pPr>
    </w:p>
    <w:p w14:paraId="69CCBF7E" w14:textId="77777777" w:rsidR="00086C32" w:rsidRDefault="00086C32" w:rsidP="000D2EA1">
      <w:pPr>
        <w:rPr>
          <w:rFonts w:ascii="Times New Roman" w:hAnsi="Times New Roman" w:cs="Times New Roman"/>
          <w:sz w:val="20"/>
          <w:szCs w:val="20"/>
        </w:rPr>
      </w:pPr>
    </w:p>
    <w:p w14:paraId="58633AB4" w14:textId="2828C84F" w:rsidR="000D2EA1" w:rsidRPr="000D2EA1" w:rsidRDefault="000D2EA1" w:rsidP="000803B9">
      <w:pPr>
        <w:jc w:val="center"/>
      </w:pPr>
      <w:r>
        <w:rPr>
          <w:noProof/>
        </w:rPr>
        <w:drawing>
          <wp:inline distT="0" distB="0" distL="0" distR="0" wp14:anchorId="3F99486E" wp14:editId="38AFAC21">
            <wp:extent cx="5232400" cy="3492500"/>
            <wp:effectExtent l="0" t="0" r="0" b="0"/>
            <wp:docPr id="431197025" name="Picture 15" descr="A chart with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197025" name="Picture 15" descr="A chart with different colored lines&#10;&#10;AI-generated content may be incorrect.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FF633" w14:textId="0CEAEC4F" w:rsidR="000D2EA1" w:rsidRPr="00CE0DB9" w:rsidRDefault="000D2EA1" w:rsidP="000D2EA1"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19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</w:t>
      </w:r>
      <w:r>
        <w:rPr>
          <w:rFonts w:ascii="Times New Roman" w:hAnsi="Times New Roman" w:cs="Times New Roman"/>
          <w:sz w:val="20"/>
          <w:szCs w:val="20"/>
        </w:rPr>
        <w:t>retention</w:t>
      </w:r>
      <w:r w:rsidRPr="00CE0DB9">
        <w:rPr>
          <w:rFonts w:ascii="Times New Roman" w:hAnsi="Times New Roman" w:cs="Times New Roman"/>
          <w:sz w:val="20"/>
          <w:szCs w:val="20"/>
        </w:rPr>
        <w:t xml:space="preserve"> ratios of detected chemicals ordered by </w:t>
      </w:r>
      <w:r>
        <w:rPr>
          <w:rFonts w:ascii="Times New Roman" w:hAnsi="Times New Roman" w:cs="Times New Roman"/>
          <w:sz w:val="20"/>
          <w:szCs w:val="20"/>
        </w:rPr>
        <w:t>the eccentricity</w:t>
      </w:r>
    </w:p>
    <w:p w14:paraId="5FEFCA4A" w14:textId="77777777" w:rsidR="000D2EA1" w:rsidRDefault="000D2EA1" w:rsidP="005A5A1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A6E5821" w14:textId="77777777" w:rsidR="005A5A18" w:rsidRDefault="005A5A1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A70416C" w14:textId="5CF29DF2" w:rsidR="00AB426B" w:rsidRPr="005A5A18" w:rsidRDefault="00AB426B">
      <w:pPr>
        <w:rPr>
          <w:rFonts w:ascii="Times New Roman" w:eastAsia="Times New Roman" w:hAnsi="Times New Roman" w:cs="Times New Roman"/>
          <w:color w:val="000000"/>
          <w:shd w:val="clear" w:color="auto" w:fill="00FF00"/>
          <w:vertAlign w:val="superscript"/>
        </w:rPr>
      </w:pPr>
    </w:p>
    <w:p w14:paraId="640F4436" w14:textId="7EB1B4B3" w:rsidR="00AB426B" w:rsidRDefault="00AB426B" w:rsidP="00AB426B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  <w:r>
        <w:rPr>
          <w:noProof/>
          <w:color w:val="000000"/>
          <w:shd w:val="clear" w:color="auto" w:fill="00FF00"/>
          <w:vertAlign w:val="superscript"/>
        </w:rPr>
        <w:drawing>
          <wp:inline distT="0" distB="0" distL="0" distR="0" wp14:anchorId="026E3D9A" wp14:editId="7F9C9AFD">
            <wp:extent cx="5232400" cy="3492500"/>
            <wp:effectExtent l="0" t="0" r="0" b="0"/>
            <wp:docPr id="348082521" name="Picture 1" descr="A chart with different colored squares and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082521" name="Picture 1" descr="A chart with different colored squares and black dots&#10;&#10;AI-generated content may be incorrect.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0A863" w14:textId="77777777" w:rsidR="00AB426B" w:rsidRDefault="00AB426B" w:rsidP="00AB426B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0853BDAC" w14:textId="7CF35CFB" w:rsidR="00AB426B" w:rsidRDefault="00AB426B" w:rsidP="00AB426B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1DBF8618" w14:textId="77777777" w:rsidR="00086C32" w:rsidRDefault="00086C32" w:rsidP="00AB426B">
      <w:pPr>
        <w:pStyle w:val="NormalWeb"/>
        <w:spacing w:before="0" w:beforeAutospacing="0" w:after="0" w:afterAutospacing="0"/>
        <w:jc w:val="center"/>
        <w:rPr>
          <w:color w:val="000000"/>
          <w:shd w:val="clear" w:color="auto" w:fill="00FF00"/>
          <w:vertAlign w:val="superscript"/>
        </w:rPr>
      </w:pPr>
    </w:p>
    <w:p w14:paraId="2A49E9AF" w14:textId="42E65E77" w:rsidR="00CE0DB9" w:rsidRPr="00AD1C3E" w:rsidRDefault="00CE0DB9" w:rsidP="00CE0DB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7A2C1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0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>Placental transfer ratios of detected chemicals ordered by molar refractivity.</w:t>
      </w:r>
    </w:p>
    <w:p w14:paraId="14EED6DB" w14:textId="2DD31429" w:rsidR="00AB426B" w:rsidRDefault="00AB426B" w:rsidP="000803B9">
      <w:pPr>
        <w:jc w:val="center"/>
      </w:pPr>
      <w:r>
        <w:rPr>
          <w:noProof/>
        </w:rPr>
        <w:drawing>
          <wp:inline distT="0" distB="0" distL="0" distR="0" wp14:anchorId="15B9413D" wp14:editId="2F92FC2B">
            <wp:extent cx="5232400" cy="3492500"/>
            <wp:effectExtent l="0" t="0" r="0" b="0"/>
            <wp:docPr id="226410717" name="Picture 2" descr="A diagram of a variety of colored box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410717" name="Picture 2" descr="A diagram of a variety of colored boxes&#10;&#10;AI-generated content may be incorrect.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4B580" w14:textId="3E2D33F4" w:rsidR="00CE0DB9" w:rsidRPr="00AD1C3E" w:rsidRDefault="00CE0DB9" w:rsidP="00CE0DB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7A2C1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transfer ratios of detected chemicals ordered by </w:t>
      </w:r>
      <w:r>
        <w:rPr>
          <w:rFonts w:ascii="Times New Roman" w:hAnsi="Times New Roman" w:cs="Times New Roman"/>
          <w:sz w:val="20"/>
          <w:szCs w:val="20"/>
        </w:rPr>
        <w:t>Volume of Van der Waals</w:t>
      </w:r>
      <w:r w:rsidRPr="00CE0DB9">
        <w:rPr>
          <w:rFonts w:ascii="Times New Roman" w:hAnsi="Times New Roman" w:cs="Times New Roman"/>
          <w:sz w:val="20"/>
          <w:szCs w:val="20"/>
        </w:rPr>
        <w:t>.</w:t>
      </w:r>
    </w:p>
    <w:p w14:paraId="31471306" w14:textId="77777777" w:rsidR="00AB426B" w:rsidRPr="00CE0DB9" w:rsidRDefault="00AB426B"/>
    <w:p w14:paraId="64BA7240" w14:textId="15D4E1A1" w:rsidR="00AB426B" w:rsidRDefault="00AB426B" w:rsidP="000803B9">
      <w:pPr>
        <w:jc w:val="center"/>
      </w:pPr>
      <w:r>
        <w:rPr>
          <w:noProof/>
        </w:rPr>
        <w:lastRenderedPageBreak/>
        <w:drawing>
          <wp:inline distT="0" distB="0" distL="0" distR="0" wp14:anchorId="22E08F2B" wp14:editId="04201484">
            <wp:extent cx="5232400" cy="3492500"/>
            <wp:effectExtent l="0" t="0" r="0" b="0"/>
            <wp:docPr id="1904183444" name="Picture 3" descr="A diagram of a variety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183444" name="Picture 3" descr="A diagram of a variety of objects&#10;&#10;AI-generated content may be incorrect.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B41C2" w14:textId="104BBDD7" w:rsidR="00CE0DB9" w:rsidRDefault="00CE0DB9" w:rsidP="00CE0DB9">
      <w:pPr>
        <w:jc w:val="both"/>
        <w:rPr>
          <w:rFonts w:ascii="Times New Roman" w:hAnsi="Times New Roman" w:cs="Times New Roman"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7A2C1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transfer ratios of detected chemicals ordered by </w:t>
      </w:r>
      <w:r>
        <w:rPr>
          <w:rFonts w:ascii="Times New Roman" w:hAnsi="Times New Roman" w:cs="Times New Roman"/>
          <w:sz w:val="20"/>
          <w:szCs w:val="20"/>
        </w:rPr>
        <w:t>the heavy atom count.</w:t>
      </w:r>
    </w:p>
    <w:p w14:paraId="43B4F4DC" w14:textId="77777777" w:rsidR="00CE0DB9" w:rsidRDefault="00CE0DB9" w:rsidP="00CE0DB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68CE6CE" w14:textId="77777777" w:rsidR="00086C32" w:rsidRDefault="00086C32" w:rsidP="00CE0DB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381A647" w14:textId="77777777" w:rsidR="00086C32" w:rsidRPr="00AD1C3E" w:rsidRDefault="00086C32" w:rsidP="00CE0DB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980352C" w14:textId="4C42F505" w:rsidR="00AB426B" w:rsidRDefault="00AB426B" w:rsidP="000803B9">
      <w:pPr>
        <w:jc w:val="center"/>
      </w:pPr>
      <w:r>
        <w:rPr>
          <w:noProof/>
        </w:rPr>
        <w:drawing>
          <wp:inline distT="0" distB="0" distL="0" distR="0" wp14:anchorId="3FBEB10F" wp14:editId="4D9BC433">
            <wp:extent cx="5232400" cy="3492500"/>
            <wp:effectExtent l="0" t="0" r="0" b="0"/>
            <wp:docPr id="436097770" name="Picture 4" descr="A diagram of a variety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097770" name="Picture 4" descr="A diagram of a variety of objects&#10;&#10;AI-generated content may be incorrect.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F14AB" w14:textId="5EE6A355" w:rsidR="00CE0DB9" w:rsidRDefault="00CE0DB9" w:rsidP="00CE0DB9">
      <w:pPr>
        <w:jc w:val="both"/>
        <w:rPr>
          <w:rFonts w:ascii="Times New Roman" w:hAnsi="Times New Roman" w:cs="Times New Roman"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7A2C1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transfer ratios of detected chemicals ordered by </w:t>
      </w:r>
      <w:r>
        <w:rPr>
          <w:rFonts w:ascii="Times New Roman" w:hAnsi="Times New Roman" w:cs="Times New Roman"/>
          <w:sz w:val="20"/>
          <w:szCs w:val="20"/>
        </w:rPr>
        <w:t>the hydrogen count.</w:t>
      </w:r>
    </w:p>
    <w:p w14:paraId="262439CA" w14:textId="77777777" w:rsidR="00AB426B" w:rsidRDefault="00AB426B"/>
    <w:p w14:paraId="42241091" w14:textId="05ED5580" w:rsidR="00CE0DB9" w:rsidRDefault="00CE0DB9" w:rsidP="000803B9">
      <w:pPr>
        <w:jc w:val="center"/>
      </w:pPr>
      <w:r>
        <w:rPr>
          <w:noProof/>
        </w:rPr>
        <w:lastRenderedPageBreak/>
        <w:drawing>
          <wp:inline distT="0" distB="0" distL="0" distR="0" wp14:anchorId="7CF5B4BC" wp14:editId="4942D1E5">
            <wp:extent cx="5232400" cy="3492500"/>
            <wp:effectExtent l="0" t="0" r="0" b="0"/>
            <wp:docPr id="1915537622" name="Picture 6" descr="A diagram of a variety of colored box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537622" name="Picture 6" descr="A diagram of a variety of colored boxes&#10;&#10;AI-generated content may be incorrect.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E97F6" w14:textId="29B134A6" w:rsidR="00CE0DB9" w:rsidRDefault="00CE0DB9">
      <w:pPr>
        <w:rPr>
          <w:rFonts w:ascii="Times New Roman" w:hAnsi="Times New Roman" w:cs="Times New Roman"/>
          <w:sz w:val="20"/>
          <w:szCs w:val="20"/>
        </w:rPr>
      </w:pPr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7A2C1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transfer ratios of detected chemicals ordered by </w:t>
      </w:r>
      <w:r>
        <w:rPr>
          <w:rFonts w:ascii="Times New Roman" w:hAnsi="Times New Roman" w:cs="Times New Roman"/>
          <w:sz w:val="20"/>
          <w:szCs w:val="20"/>
        </w:rPr>
        <w:t>the carbon count.</w:t>
      </w:r>
    </w:p>
    <w:p w14:paraId="654DD93A" w14:textId="77777777" w:rsidR="00CE0DB9" w:rsidRDefault="00CE0DB9">
      <w:pPr>
        <w:rPr>
          <w:rFonts w:ascii="Times New Roman" w:hAnsi="Times New Roman" w:cs="Times New Roman"/>
          <w:sz w:val="20"/>
          <w:szCs w:val="20"/>
        </w:rPr>
      </w:pPr>
    </w:p>
    <w:p w14:paraId="0BCE96A1" w14:textId="77777777" w:rsidR="00086C32" w:rsidRDefault="00086C32">
      <w:pPr>
        <w:rPr>
          <w:rFonts w:ascii="Times New Roman" w:hAnsi="Times New Roman" w:cs="Times New Roman"/>
          <w:sz w:val="20"/>
          <w:szCs w:val="20"/>
        </w:rPr>
      </w:pPr>
    </w:p>
    <w:p w14:paraId="667725B2" w14:textId="77777777" w:rsidR="00086C32" w:rsidRDefault="00086C32">
      <w:pPr>
        <w:rPr>
          <w:rFonts w:ascii="Times New Roman" w:hAnsi="Times New Roman" w:cs="Times New Roman"/>
          <w:sz w:val="20"/>
          <w:szCs w:val="20"/>
        </w:rPr>
      </w:pPr>
    </w:p>
    <w:p w14:paraId="126D3F1B" w14:textId="112D05A7" w:rsidR="00AB426B" w:rsidRDefault="00AB426B" w:rsidP="000803B9">
      <w:pPr>
        <w:jc w:val="center"/>
      </w:pPr>
      <w:r>
        <w:rPr>
          <w:noProof/>
        </w:rPr>
        <w:drawing>
          <wp:inline distT="0" distB="0" distL="0" distR="0" wp14:anchorId="1C657A46" wp14:editId="3E00DBB7">
            <wp:extent cx="5232400" cy="3492500"/>
            <wp:effectExtent l="0" t="0" r="0" b="0"/>
            <wp:docPr id="907677339" name="Picture 5" descr="A chart with different colored box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677339" name="Picture 5" descr="A chart with different colored boxes&#10;&#10;AI-generated content may be incorrect.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FAE2E" w14:textId="1DFC1EDC" w:rsidR="00AB426B" w:rsidRPr="00CE0DB9" w:rsidRDefault="00CE0DB9" w:rsidP="00CE0DB9">
      <w:r w:rsidRPr="00CE0DB9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FD299B">
        <w:rPr>
          <w:rFonts w:ascii="Times New Roman" w:hAnsi="Times New Roman" w:cs="Times New Roman"/>
          <w:b/>
          <w:bCs/>
          <w:sz w:val="20"/>
          <w:szCs w:val="20"/>
        </w:rPr>
        <w:t>25</w:t>
      </w:r>
      <w:r w:rsidRPr="00CE0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E0DB9">
        <w:rPr>
          <w:rFonts w:ascii="Times New Roman" w:hAnsi="Times New Roman" w:cs="Times New Roman"/>
          <w:sz w:val="20"/>
          <w:szCs w:val="20"/>
        </w:rPr>
        <w:t xml:space="preserve">Placental transfer ratios of detected chemicals ordered by </w:t>
      </w:r>
      <w:r>
        <w:rPr>
          <w:rFonts w:ascii="Times New Roman" w:hAnsi="Times New Roman" w:cs="Times New Roman"/>
          <w:sz w:val="20"/>
          <w:szCs w:val="20"/>
        </w:rPr>
        <w:t>the eccentricity</w:t>
      </w:r>
    </w:p>
    <w:sectPr w:rsidR="00AB426B" w:rsidRPr="00CE0DB9" w:rsidSect="00A85080">
      <w:footerReference w:type="default" r:id="rId3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D899D" w14:textId="77777777" w:rsidR="00C8385D" w:rsidRDefault="00C8385D" w:rsidP="00086C32">
      <w:r>
        <w:separator/>
      </w:r>
    </w:p>
  </w:endnote>
  <w:endnote w:type="continuationSeparator" w:id="0">
    <w:p w14:paraId="52F9C67C" w14:textId="77777777" w:rsidR="00C8385D" w:rsidRDefault="00C8385D" w:rsidP="00086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9B2E3" w14:textId="798DFCD3" w:rsidR="00086C32" w:rsidRDefault="00086C32" w:rsidP="00086C32">
    <w:pPr>
      <w:pStyle w:val="Footer"/>
      <w:jc w:val="right"/>
    </w:pPr>
    <w:r>
      <w:t>SI-</w:t>
    </w:r>
    <w:sdt>
      <w:sdtPr>
        <w:id w:val="726349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B63A8" w14:textId="77777777" w:rsidR="00C8385D" w:rsidRDefault="00C8385D" w:rsidP="00086C32">
      <w:r>
        <w:separator/>
      </w:r>
    </w:p>
  </w:footnote>
  <w:footnote w:type="continuationSeparator" w:id="0">
    <w:p w14:paraId="37ACD5CB" w14:textId="77777777" w:rsidR="00C8385D" w:rsidRDefault="00C8385D" w:rsidP="00086C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26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26B"/>
    <w:rsid w:val="000803B9"/>
    <w:rsid w:val="00086C32"/>
    <w:rsid w:val="00090F4C"/>
    <w:rsid w:val="000A137B"/>
    <w:rsid w:val="000A24CC"/>
    <w:rsid w:val="000D2EA1"/>
    <w:rsid w:val="000E3252"/>
    <w:rsid w:val="000F18DA"/>
    <w:rsid w:val="00152EDD"/>
    <w:rsid w:val="00332B86"/>
    <w:rsid w:val="003505EC"/>
    <w:rsid w:val="003A1770"/>
    <w:rsid w:val="004D214D"/>
    <w:rsid w:val="00566370"/>
    <w:rsid w:val="00595479"/>
    <w:rsid w:val="005A5A18"/>
    <w:rsid w:val="00602B9C"/>
    <w:rsid w:val="0062726D"/>
    <w:rsid w:val="00631FF2"/>
    <w:rsid w:val="006E2B52"/>
    <w:rsid w:val="007139AC"/>
    <w:rsid w:val="0079574B"/>
    <w:rsid w:val="007A2C1B"/>
    <w:rsid w:val="007D4A88"/>
    <w:rsid w:val="00816C74"/>
    <w:rsid w:val="008E2DB1"/>
    <w:rsid w:val="00956928"/>
    <w:rsid w:val="00991C4F"/>
    <w:rsid w:val="009C54D7"/>
    <w:rsid w:val="00A411A2"/>
    <w:rsid w:val="00A85080"/>
    <w:rsid w:val="00AB426B"/>
    <w:rsid w:val="00C8385D"/>
    <w:rsid w:val="00CC4EC8"/>
    <w:rsid w:val="00CE0DB9"/>
    <w:rsid w:val="00D247B7"/>
    <w:rsid w:val="00D408B3"/>
    <w:rsid w:val="00D7367F"/>
    <w:rsid w:val="00D76CA6"/>
    <w:rsid w:val="00DE18B4"/>
    <w:rsid w:val="00E923DB"/>
    <w:rsid w:val="00EB1124"/>
    <w:rsid w:val="00F30C98"/>
    <w:rsid w:val="00F453EB"/>
    <w:rsid w:val="00FC34E6"/>
    <w:rsid w:val="00FD2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CAF65E"/>
  <w15:chartTrackingRefBased/>
  <w15:docId w15:val="{2FE04C28-7482-6A42-A599-D292C0D53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26B"/>
  </w:style>
  <w:style w:type="paragraph" w:styleId="Heading1">
    <w:name w:val="heading 1"/>
    <w:basedOn w:val="Normal"/>
    <w:next w:val="Normal"/>
    <w:link w:val="Heading1Char"/>
    <w:uiPriority w:val="9"/>
    <w:qFormat/>
    <w:rsid w:val="00AB42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2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2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2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2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2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2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2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2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26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26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26B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26B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26B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26B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26B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26B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26B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B42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26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26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26B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AB42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26B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AB42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2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2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26B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AB426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B426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152E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52E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2E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2E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2ED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86C32"/>
  </w:style>
  <w:style w:type="paragraph" w:styleId="Header">
    <w:name w:val="header"/>
    <w:basedOn w:val="Normal"/>
    <w:link w:val="HeaderChar"/>
    <w:uiPriority w:val="99"/>
    <w:unhideWhenUsed/>
    <w:rsid w:val="00086C3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6C32"/>
  </w:style>
  <w:style w:type="paragraph" w:styleId="Footer">
    <w:name w:val="footer"/>
    <w:basedOn w:val="Normal"/>
    <w:link w:val="FooterChar"/>
    <w:uiPriority w:val="99"/>
    <w:unhideWhenUsed/>
    <w:rsid w:val="00086C3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6C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1094</Words>
  <Characters>6237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Montse Marquès Bueno</dc:creator>
  <cp:keywords/>
  <dc:description/>
  <cp:lastModifiedBy>Montse Marquès</cp:lastModifiedBy>
  <cp:revision>3</cp:revision>
  <dcterms:created xsi:type="dcterms:W3CDTF">2025-10-13T12:55:00Z</dcterms:created>
  <dcterms:modified xsi:type="dcterms:W3CDTF">2025-10-13T12:56:00Z</dcterms:modified>
</cp:coreProperties>
</file>