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796C" w:rsidRPr="00711774" w:rsidRDefault="00711774" w:rsidP="00711774">
      <w:pPr>
        <w:widowControl/>
        <w:spacing w:line="480" w:lineRule="auto"/>
        <w:jc w:val="left"/>
        <w:rPr>
          <w:rFonts w:ascii="Times New Roman" w:hAnsi="Times New Roman" w:cs="Times New Roman"/>
          <w:i/>
          <w:color w:val="231F20"/>
          <w:kern w:val="0"/>
          <w:sz w:val="24"/>
          <w:szCs w:val="24"/>
        </w:rPr>
      </w:pPr>
      <w:bookmarkStart w:id="0" w:name="_GoBack"/>
      <w:bookmarkEnd w:id="0"/>
      <w:r w:rsidRPr="00711774">
        <w:rPr>
          <w:rFonts w:ascii="Times New Roman" w:hAnsi="Times New Roman" w:cs="Times New Roman"/>
          <w:kern w:val="0"/>
          <w:sz w:val="24"/>
          <w:szCs w:val="24"/>
        </w:rPr>
        <w:t xml:space="preserve">Table S1. Alpha diversity indices of gut bacteria in fifth-instar larvae of </w:t>
      </w:r>
      <w:proofErr w:type="spellStart"/>
      <w:r w:rsidRPr="00711774">
        <w:rPr>
          <w:rFonts w:ascii="Times New Roman" w:hAnsi="Times New Roman" w:cs="Times New Roman"/>
          <w:i/>
          <w:kern w:val="0"/>
          <w:sz w:val="24"/>
          <w:szCs w:val="24"/>
        </w:rPr>
        <w:t>Hyblaea</w:t>
      </w:r>
      <w:proofErr w:type="spellEnd"/>
      <w:r w:rsidRPr="00711774">
        <w:rPr>
          <w:rFonts w:ascii="Times New Roman" w:hAnsi="Times New Roman" w:cs="Times New Roman"/>
          <w:i/>
          <w:kern w:val="0"/>
          <w:sz w:val="24"/>
          <w:szCs w:val="24"/>
        </w:rPr>
        <w:t xml:space="preserve"> </w:t>
      </w:r>
      <w:proofErr w:type="spellStart"/>
      <w:r w:rsidRPr="00711774">
        <w:rPr>
          <w:rFonts w:ascii="Times New Roman" w:hAnsi="Times New Roman" w:cs="Times New Roman"/>
          <w:i/>
          <w:kern w:val="0"/>
          <w:sz w:val="24"/>
          <w:szCs w:val="24"/>
        </w:rPr>
        <w:t>puera</w:t>
      </w:r>
      <w:proofErr w:type="spellEnd"/>
    </w:p>
    <w:tbl>
      <w:tblPr>
        <w:tblW w:w="13923" w:type="dxa"/>
        <w:jc w:val="center"/>
        <w:tblLook w:val="04A0" w:firstRow="1" w:lastRow="0" w:firstColumn="1" w:lastColumn="0" w:noHBand="0" w:noVBand="1"/>
      </w:tblPr>
      <w:tblGrid>
        <w:gridCol w:w="3116"/>
        <w:gridCol w:w="3455"/>
        <w:gridCol w:w="2387"/>
        <w:gridCol w:w="2568"/>
        <w:gridCol w:w="2397"/>
      </w:tblGrid>
      <w:tr w:rsidR="00DD796C" w:rsidRPr="00711774" w:rsidTr="00711774">
        <w:trPr>
          <w:trHeight w:val="230"/>
          <w:jc w:val="center"/>
        </w:trPr>
        <w:tc>
          <w:tcPr>
            <w:tcW w:w="31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711774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Index</w:t>
            </w:r>
          </w:p>
        </w:tc>
        <w:tc>
          <w:tcPr>
            <w:tcW w:w="10807" w:type="dxa"/>
            <w:gridSpan w:val="4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711774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Groups</w:t>
            </w:r>
          </w:p>
        </w:tc>
      </w:tr>
      <w:tr w:rsidR="00DD796C" w:rsidRPr="00711774" w:rsidTr="00711774">
        <w:trPr>
          <w:trHeight w:val="243"/>
          <w:jc w:val="center"/>
        </w:trPr>
        <w:tc>
          <w:tcPr>
            <w:tcW w:w="311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HAN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HAS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HFN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HFS</w:t>
            </w:r>
          </w:p>
        </w:tc>
      </w:tr>
      <w:tr w:rsidR="00DD796C" w:rsidRPr="00711774" w:rsidTr="00711774">
        <w:trPr>
          <w:trHeight w:val="230"/>
          <w:jc w:val="center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bookmarkStart w:id="1" w:name="_Hlk202969646"/>
            <w:r w:rsidRPr="0071177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Chao1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387.96 ± 114.54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129.70 ± 13.76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703.48 ± 125.81</w:t>
            </w:r>
          </w:p>
        </w:tc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309.62 ± 19.27</w:t>
            </w:r>
          </w:p>
        </w:tc>
      </w:tr>
      <w:tr w:rsidR="00DD796C" w:rsidRPr="00711774" w:rsidTr="00711774">
        <w:trPr>
          <w:trHeight w:val="230"/>
          <w:jc w:val="center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bookmarkStart w:id="2" w:name="RANGE!B8"/>
            <w:proofErr w:type="spellStart"/>
            <w:r w:rsidRPr="0071177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Faith_pd</w:t>
            </w:r>
            <w:bookmarkEnd w:id="2"/>
            <w:proofErr w:type="spellEnd"/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29.18 ± 7.40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13.94 ± 0.78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34.45 ± 6.85</w:t>
            </w:r>
          </w:p>
        </w:tc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13.59 ± 0.68</w:t>
            </w:r>
          </w:p>
        </w:tc>
      </w:tr>
      <w:tr w:rsidR="00DD796C" w:rsidRPr="00711774" w:rsidTr="00711774">
        <w:trPr>
          <w:trHeight w:val="230"/>
          <w:jc w:val="center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bookmarkStart w:id="3" w:name="RANGE!B9"/>
            <w:proofErr w:type="spellStart"/>
            <w:r w:rsidRPr="0071177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Goods_coverage</w:t>
            </w:r>
            <w:bookmarkEnd w:id="3"/>
            <w:proofErr w:type="spellEnd"/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 ± 0.00021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 ± 0.00005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 ± 0.00031</w:t>
            </w:r>
          </w:p>
        </w:tc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0.1±0.00003</w:t>
            </w:r>
          </w:p>
        </w:tc>
      </w:tr>
      <w:tr w:rsidR="00DD796C" w:rsidRPr="00711774" w:rsidTr="00711774">
        <w:trPr>
          <w:trHeight w:val="230"/>
          <w:jc w:val="center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Observed_species</w:t>
            </w:r>
            <w:proofErr w:type="spellEnd"/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373.87 ± 113.18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122.95 ± 12.15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681.07 ± 121.99</w:t>
            </w:r>
          </w:p>
        </w:tc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293.7 ± 18.86</w:t>
            </w:r>
          </w:p>
        </w:tc>
      </w:tr>
      <w:tr w:rsidR="00DD796C" w:rsidRPr="00711774" w:rsidTr="00711774">
        <w:trPr>
          <w:trHeight w:val="230"/>
          <w:jc w:val="center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Pielou_e</w:t>
            </w:r>
            <w:proofErr w:type="spellEnd"/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0.39 ± 0.05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0.46 ± 0.03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0.50 ± 0.05</w:t>
            </w:r>
          </w:p>
        </w:tc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0.24 ± 0.03</w:t>
            </w:r>
          </w:p>
        </w:tc>
      </w:tr>
      <w:tr w:rsidR="00DD796C" w:rsidRPr="00711774" w:rsidTr="00711774">
        <w:trPr>
          <w:trHeight w:val="230"/>
          <w:jc w:val="center"/>
        </w:trPr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Shannon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3.34 ± 0.62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3.15 ± 0.22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4.68 ± 0.56</w:t>
            </w:r>
          </w:p>
        </w:tc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1.97 ± 0.27</w:t>
            </w:r>
          </w:p>
        </w:tc>
      </w:tr>
      <w:tr w:rsidR="00DD796C" w:rsidRPr="00711774" w:rsidTr="00711774">
        <w:trPr>
          <w:trHeight w:val="243"/>
          <w:jc w:val="center"/>
        </w:trPr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bookmarkStart w:id="4" w:name="RANGE!B13"/>
            <w:r w:rsidRPr="00711774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Simpson</w:t>
            </w:r>
            <w:bookmarkEnd w:id="4"/>
          </w:p>
        </w:tc>
        <w:tc>
          <w:tcPr>
            <w:tcW w:w="34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0.69 ± 0.06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0.78 ± 0.04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0.79 ± 0.09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D796C" w:rsidRPr="00711774" w:rsidRDefault="00DD796C" w:rsidP="00711774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0.35 ± 0.05</w:t>
            </w:r>
          </w:p>
        </w:tc>
      </w:tr>
    </w:tbl>
    <w:bookmarkEnd w:id="1"/>
    <w:p w:rsidR="005B6F9A" w:rsidRPr="005B6F9A" w:rsidRDefault="00711774" w:rsidP="00711774">
      <w:pPr>
        <w:spacing w:line="480" w:lineRule="auto"/>
        <w:rPr>
          <w:rFonts w:ascii="Times New Roman" w:eastAsia="宋体" w:hAnsi="Times New Roman" w:cs="Times New Roman"/>
        </w:rPr>
        <w:sectPr w:rsidR="005B6F9A" w:rsidRPr="005B6F9A" w:rsidSect="00711774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711774">
        <w:rPr>
          <w:rFonts w:ascii="Times New Roman" w:eastAsia="宋体" w:hAnsi="Times New Roman" w:cs="Times New Roman"/>
          <w:sz w:val="24"/>
          <w:szCs w:val="24"/>
        </w:rPr>
        <w:t>HAN, field-collected larvae; HAS, field-collected larvae starved for 24 h; HFN, laboratory-reared larvae fed artificial diet; HFS, laboratory-reared larvae starved for 24 h.</w:t>
      </w:r>
    </w:p>
    <w:p w:rsidR="005B6F9A" w:rsidRPr="00711774" w:rsidRDefault="00711774" w:rsidP="00711774">
      <w:pPr>
        <w:widowControl/>
        <w:spacing w:line="360" w:lineRule="auto"/>
        <w:jc w:val="left"/>
        <w:rPr>
          <w:rFonts w:ascii="Times New Roman" w:eastAsia="宋体" w:hAnsi="Times New Roman" w:cs="Times New Roman"/>
          <w:i/>
          <w:kern w:val="0"/>
          <w:sz w:val="24"/>
          <w:szCs w:val="24"/>
        </w:rPr>
      </w:pPr>
      <w:r w:rsidRPr="00711774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 xml:space="preserve">Table S2. Composition and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m</w:t>
      </w:r>
      <w:r w:rsidRPr="00711774">
        <w:rPr>
          <w:rFonts w:ascii="Times New Roman" w:eastAsia="宋体" w:hAnsi="Times New Roman" w:cs="Times New Roman"/>
          <w:kern w:val="0"/>
          <w:sz w:val="24"/>
          <w:szCs w:val="24"/>
        </w:rPr>
        <w:t xml:space="preserve">ean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r</w:t>
      </w:r>
      <w:r w:rsidRPr="00711774">
        <w:rPr>
          <w:rFonts w:ascii="Times New Roman" w:eastAsia="宋体" w:hAnsi="Times New Roman" w:cs="Times New Roman"/>
          <w:kern w:val="0"/>
          <w:sz w:val="24"/>
          <w:szCs w:val="24"/>
        </w:rPr>
        <w:t xml:space="preserve">elative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a</w:t>
      </w:r>
      <w:r w:rsidRPr="00711774">
        <w:rPr>
          <w:rFonts w:ascii="Times New Roman" w:eastAsia="宋体" w:hAnsi="Times New Roman" w:cs="Times New Roman"/>
          <w:kern w:val="0"/>
          <w:sz w:val="24"/>
          <w:szCs w:val="24"/>
        </w:rPr>
        <w:t xml:space="preserve">bundance (%, Phylum Level) of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g</w:t>
      </w:r>
      <w:r w:rsidRPr="00711774">
        <w:rPr>
          <w:rFonts w:ascii="Times New Roman" w:eastAsia="宋体" w:hAnsi="Times New Roman" w:cs="Times New Roman"/>
          <w:kern w:val="0"/>
          <w:sz w:val="24"/>
          <w:szCs w:val="24"/>
        </w:rPr>
        <w:t xml:space="preserve">ut </w:t>
      </w:r>
      <w:r w:rsidRPr="00711774">
        <w:rPr>
          <w:rFonts w:ascii="Times New Roman" w:hAnsi="Times New Roman" w:cs="Times New Roman"/>
          <w:kern w:val="0"/>
          <w:sz w:val="24"/>
          <w:szCs w:val="24"/>
        </w:rPr>
        <w:t>bacteria</w:t>
      </w:r>
      <w:r w:rsidRPr="00711774">
        <w:rPr>
          <w:rFonts w:ascii="Times New Roman" w:eastAsia="宋体" w:hAnsi="Times New Roman" w:cs="Times New Roman"/>
          <w:kern w:val="0"/>
          <w:sz w:val="24"/>
          <w:szCs w:val="24"/>
        </w:rPr>
        <w:t xml:space="preserve"> in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f</w:t>
      </w:r>
      <w:r w:rsidRPr="00711774">
        <w:rPr>
          <w:rFonts w:ascii="Times New Roman" w:eastAsia="宋体" w:hAnsi="Times New Roman" w:cs="Times New Roman"/>
          <w:kern w:val="0"/>
          <w:sz w:val="24"/>
          <w:szCs w:val="24"/>
        </w:rPr>
        <w:t>ifth-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i</w:t>
      </w:r>
      <w:r w:rsidRPr="00711774">
        <w:rPr>
          <w:rFonts w:ascii="Times New Roman" w:eastAsia="宋体" w:hAnsi="Times New Roman" w:cs="Times New Roman"/>
          <w:kern w:val="0"/>
          <w:sz w:val="24"/>
          <w:szCs w:val="24"/>
        </w:rPr>
        <w:t xml:space="preserve">nstar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l</w:t>
      </w:r>
      <w:r w:rsidRPr="00711774">
        <w:rPr>
          <w:rFonts w:ascii="Times New Roman" w:eastAsia="宋体" w:hAnsi="Times New Roman" w:cs="Times New Roman"/>
          <w:kern w:val="0"/>
          <w:sz w:val="24"/>
          <w:szCs w:val="24"/>
        </w:rPr>
        <w:t xml:space="preserve">arvae of </w:t>
      </w:r>
      <w:proofErr w:type="spellStart"/>
      <w:r w:rsidRPr="00711774">
        <w:rPr>
          <w:rFonts w:ascii="Times New Roman" w:eastAsia="宋体" w:hAnsi="Times New Roman" w:cs="Times New Roman"/>
          <w:i/>
          <w:kern w:val="0"/>
          <w:sz w:val="24"/>
          <w:szCs w:val="24"/>
        </w:rPr>
        <w:t>Hyblaea</w:t>
      </w:r>
      <w:proofErr w:type="spellEnd"/>
      <w:r w:rsidRPr="00711774">
        <w:rPr>
          <w:rFonts w:ascii="Times New Roman" w:eastAsia="宋体" w:hAnsi="Times New Roman" w:cs="Times New Roman"/>
          <w:i/>
          <w:kern w:val="0"/>
          <w:sz w:val="24"/>
          <w:szCs w:val="24"/>
        </w:rPr>
        <w:t xml:space="preserve"> </w:t>
      </w:r>
      <w:proofErr w:type="spellStart"/>
      <w:r w:rsidRPr="00711774">
        <w:rPr>
          <w:rFonts w:ascii="Times New Roman" w:eastAsia="宋体" w:hAnsi="Times New Roman" w:cs="Times New Roman"/>
          <w:i/>
          <w:kern w:val="0"/>
          <w:sz w:val="24"/>
          <w:szCs w:val="24"/>
        </w:rPr>
        <w:t>puera</w:t>
      </w:r>
      <w:proofErr w:type="spellEnd"/>
    </w:p>
    <w:tbl>
      <w:tblPr>
        <w:tblW w:w="14596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2257"/>
        <w:gridCol w:w="1282"/>
        <w:gridCol w:w="244"/>
        <w:gridCol w:w="2166"/>
        <w:gridCol w:w="1282"/>
        <w:gridCol w:w="244"/>
        <w:gridCol w:w="2170"/>
        <w:gridCol w:w="1281"/>
        <w:gridCol w:w="244"/>
        <w:gridCol w:w="2145"/>
        <w:gridCol w:w="1281"/>
      </w:tblGrid>
      <w:tr w:rsidR="005B6F9A" w:rsidRPr="00711774" w:rsidTr="00711774">
        <w:trPr>
          <w:trHeight w:val="247"/>
        </w:trPr>
        <w:tc>
          <w:tcPr>
            <w:tcW w:w="353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HAN</w:t>
            </w:r>
          </w:p>
        </w:tc>
        <w:tc>
          <w:tcPr>
            <w:tcW w:w="244" w:type="dxa"/>
            <w:tcBorders>
              <w:top w:val="single" w:sz="8" w:space="0" w:color="auto"/>
              <w:left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HAS</w:t>
            </w:r>
          </w:p>
        </w:tc>
        <w:tc>
          <w:tcPr>
            <w:tcW w:w="244" w:type="dxa"/>
            <w:tcBorders>
              <w:top w:val="single" w:sz="8" w:space="0" w:color="auto"/>
              <w:left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5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HFN</w:t>
            </w:r>
          </w:p>
        </w:tc>
        <w:tc>
          <w:tcPr>
            <w:tcW w:w="244" w:type="dxa"/>
            <w:tcBorders>
              <w:top w:val="single" w:sz="8" w:space="0" w:color="auto"/>
              <w:left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2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HFS</w:t>
            </w:r>
          </w:p>
        </w:tc>
      </w:tr>
      <w:tr w:rsidR="00711774" w:rsidRPr="00711774" w:rsidTr="00711774">
        <w:trPr>
          <w:trHeight w:val="261"/>
        </w:trPr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711774" w:rsidP="00711774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711774" w:rsidP="00711774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Average relative abundance</w:t>
            </w:r>
          </w:p>
        </w:tc>
        <w:tc>
          <w:tcPr>
            <w:tcW w:w="2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6F9A" w:rsidRPr="00711774" w:rsidRDefault="005B6F9A" w:rsidP="00711774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711774" w:rsidP="00711774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711774" w:rsidP="00711774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Average relative abundance</w:t>
            </w:r>
          </w:p>
        </w:tc>
        <w:tc>
          <w:tcPr>
            <w:tcW w:w="2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6F9A" w:rsidRPr="00711774" w:rsidRDefault="005B6F9A" w:rsidP="00711774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711774" w:rsidP="00711774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711774" w:rsidP="00711774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Average relative abundance</w:t>
            </w:r>
          </w:p>
        </w:tc>
        <w:tc>
          <w:tcPr>
            <w:tcW w:w="2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6F9A" w:rsidRPr="00711774" w:rsidRDefault="005B6F9A" w:rsidP="00711774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711774" w:rsidP="00711774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711774" w:rsidP="00711774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Average relative abundance</w:t>
            </w:r>
          </w:p>
        </w:tc>
      </w:tr>
      <w:tr w:rsidR="00711774" w:rsidRPr="00711774" w:rsidTr="00711774">
        <w:trPr>
          <w:trHeight w:val="247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Bacteroidota</w:t>
            </w:r>
            <w:proofErr w:type="spellEnd"/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43.24</w:t>
            </w:r>
          </w:p>
        </w:tc>
        <w:tc>
          <w:tcPr>
            <w:tcW w:w="2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Proteobacteria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76.31</w:t>
            </w:r>
          </w:p>
        </w:tc>
        <w:tc>
          <w:tcPr>
            <w:tcW w:w="2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Firmicutes_D</w:t>
            </w:r>
            <w:proofErr w:type="spellEnd"/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76.12</w:t>
            </w:r>
          </w:p>
        </w:tc>
        <w:tc>
          <w:tcPr>
            <w:tcW w:w="2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Firmicutes_D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94.81</w:t>
            </w:r>
          </w:p>
        </w:tc>
      </w:tr>
      <w:tr w:rsidR="00711774" w:rsidRPr="00711774" w:rsidTr="00711774">
        <w:trPr>
          <w:trHeight w:val="247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Proteobacteria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34.32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Bacteroidota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10.53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Proteobacteria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13.47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Proteobacteria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4.53</w:t>
            </w:r>
          </w:p>
        </w:tc>
      </w:tr>
      <w:tr w:rsidR="00711774" w:rsidRPr="00711774" w:rsidTr="00711774">
        <w:trPr>
          <w:trHeight w:val="247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Firmicutes_A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9.71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Actinobacteriota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9.08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Firmicutes_A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6.25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Actinobacteriota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0.27</w:t>
            </w:r>
          </w:p>
        </w:tc>
      </w:tr>
      <w:tr w:rsidR="00711774" w:rsidRPr="00711774" w:rsidTr="00711774">
        <w:trPr>
          <w:trHeight w:val="247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Actinobacteriota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8.49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Firmicutes_D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1.39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Actinobacteriota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1.95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Methylomirabilota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0.13</w:t>
            </w:r>
          </w:p>
        </w:tc>
      </w:tr>
      <w:tr w:rsidR="00711774" w:rsidRPr="00711774" w:rsidTr="00711774">
        <w:trPr>
          <w:trHeight w:val="247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Firmicutes_D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1.68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Cyanobacteria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0.78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Bacteroidota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1.14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Firmicutes_A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0.13</w:t>
            </w:r>
          </w:p>
        </w:tc>
      </w:tr>
      <w:tr w:rsidR="00711774" w:rsidRPr="00711774" w:rsidTr="00711774">
        <w:trPr>
          <w:trHeight w:val="247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Firmicutes_C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0.89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Patescibacteria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0.58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Firmicutes_C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0.57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Bacteroidota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</w:t>
            </w:r>
          </w:p>
        </w:tc>
      </w:tr>
      <w:tr w:rsidR="00711774" w:rsidRPr="00711774" w:rsidTr="00711774">
        <w:trPr>
          <w:trHeight w:val="247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Fusobacteriota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0.75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Methylomirabilota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0.30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Fusobacteriota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0.18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Cyanobacteria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</w:tr>
      <w:tr w:rsidR="00711774" w:rsidRPr="00711774" w:rsidTr="00711774">
        <w:trPr>
          <w:trHeight w:val="247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Desulfobacterota_I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0.20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Chloroflexota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0.16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Planctomycetota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0.10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Nitrospirota_A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</w:tr>
      <w:tr w:rsidR="00711774" w:rsidRPr="00711774" w:rsidTr="00711774">
        <w:trPr>
          <w:trHeight w:val="247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Chloroflexota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0.18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Acidobacteriota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Patescibacteria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Fusobacteriota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</w:tr>
      <w:tr w:rsidR="00711774" w:rsidRPr="00711774" w:rsidTr="00711774">
        <w:trPr>
          <w:trHeight w:val="247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Campylobacterota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Gemmatimonadota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Desulfobacterota_I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Acidobacteriota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711774" w:rsidRPr="00711774" w:rsidTr="00711774">
        <w:trPr>
          <w:trHeight w:val="261"/>
        </w:trPr>
        <w:tc>
          <w:tcPr>
            <w:tcW w:w="22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Others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0.46</w:t>
            </w:r>
          </w:p>
        </w:tc>
        <w:tc>
          <w:tcPr>
            <w:tcW w:w="24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Others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0.73</w:t>
            </w:r>
          </w:p>
        </w:tc>
        <w:tc>
          <w:tcPr>
            <w:tcW w:w="24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Others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0.13</w:t>
            </w:r>
          </w:p>
        </w:tc>
        <w:tc>
          <w:tcPr>
            <w:tcW w:w="24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Others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</w:tr>
    </w:tbl>
    <w:p w:rsidR="005B6F9A" w:rsidRDefault="00711774" w:rsidP="00711774">
      <w:pPr>
        <w:widowControl/>
        <w:tabs>
          <w:tab w:val="left" w:pos="1848"/>
        </w:tabs>
        <w:spacing w:line="360" w:lineRule="auto"/>
        <w:jc w:val="left"/>
        <w:rPr>
          <w:rFonts w:ascii="Times New Roman" w:hAnsi="Times New Roman" w:cs="Times New Roman"/>
          <w:color w:val="231F20"/>
          <w:kern w:val="0"/>
          <w:sz w:val="24"/>
          <w:szCs w:val="24"/>
        </w:rPr>
        <w:sectPr w:rsidR="005B6F9A" w:rsidSect="00395F1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711774">
        <w:rPr>
          <w:rFonts w:ascii="Times New Roman" w:eastAsia="宋体" w:hAnsi="Times New Roman" w:cs="Times New Roman"/>
          <w:sz w:val="24"/>
          <w:szCs w:val="24"/>
        </w:rPr>
        <w:t>HAN, field-collected larvae; HAS, field-collected larvae starved for 24 h; HFN, laboratory-reared larvae fed artificial diet; HFS, laboratory-reared larvae starved for 24 h.</w:t>
      </w:r>
    </w:p>
    <w:p w:rsidR="005B6F9A" w:rsidRPr="00711774" w:rsidRDefault="00711774" w:rsidP="00711774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711774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 xml:space="preserve">Table S3. Composition and mean relative abundance (%, genus Level) of gut </w:t>
      </w:r>
      <w:r w:rsidRPr="00711774">
        <w:rPr>
          <w:rFonts w:ascii="Times New Roman" w:hAnsi="Times New Roman" w:cs="Times New Roman"/>
          <w:kern w:val="0"/>
          <w:sz w:val="24"/>
          <w:szCs w:val="24"/>
        </w:rPr>
        <w:t>bacteria</w:t>
      </w:r>
      <w:r w:rsidRPr="00711774">
        <w:rPr>
          <w:rFonts w:ascii="Times New Roman" w:eastAsia="宋体" w:hAnsi="Times New Roman" w:cs="Times New Roman"/>
          <w:kern w:val="0"/>
          <w:sz w:val="24"/>
          <w:szCs w:val="24"/>
        </w:rPr>
        <w:t xml:space="preserve"> in fifth-instar larvae of </w:t>
      </w:r>
      <w:proofErr w:type="spellStart"/>
      <w:r w:rsidRPr="00711774">
        <w:rPr>
          <w:rFonts w:ascii="Times New Roman" w:eastAsia="宋体" w:hAnsi="Times New Roman" w:cs="Times New Roman"/>
          <w:i/>
          <w:kern w:val="0"/>
          <w:sz w:val="24"/>
          <w:szCs w:val="24"/>
        </w:rPr>
        <w:t>Hyblaea</w:t>
      </w:r>
      <w:proofErr w:type="spellEnd"/>
      <w:r w:rsidRPr="00711774">
        <w:rPr>
          <w:rFonts w:ascii="Times New Roman" w:eastAsia="宋体" w:hAnsi="Times New Roman" w:cs="Times New Roman"/>
          <w:i/>
          <w:kern w:val="0"/>
          <w:sz w:val="24"/>
          <w:szCs w:val="24"/>
        </w:rPr>
        <w:t xml:space="preserve"> </w:t>
      </w:r>
      <w:proofErr w:type="spellStart"/>
      <w:r w:rsidRPr="00711774">
        <w:rPr>
          <w:rFonts w:ascii="Times New Roman" w:eastAsia="宋体" w:hAnsi="Times New Roman" w:cs="Times New Roman"/>
          <w:i/>
          <w:kern w:val="0"/>
          <w:sz w:val="24"/>
          <w:szCs w:val="24"/>
        </w:rPr>
        <w:t>puera</w:t>
      </w:r>
      <w:proofErr w:type="spellEnd"/>
    </w:p>
    <w:tbl>
      <w:tblPr>
        <w:tblW w:w="14607" w:type="dxa"/>
        <w:jc w:val="center"/>
        <w:tblLook w:val="04A0" w:firstRow="1" w:lastRow="0" w:firstColumn="1" w:lastColumn="0" w:noHBand="0" w:noVBand="1"/>
      </w:tblPr>
      <w:tblGrid>
        <w:gridCol w:w="2116"/>
        <w:gridCol w:w="1404"/>
        <w:gridCol w:w="231"/>
        <w:gridCol w:w="1993"/>
        <w:gridCol w:w="1406"/>
        <w:gridCol w:w="231"/>
        <w:gridCol w:w="2196"/>
        <w:gridCol w:w="1405"/>
        <w:gridCol w:w="231"/>
        <w:gridCol w:w="2196"/>
        <w:gridCol w:w="1198"/>
      </w:tblGrid>
      <w:tr w:rsidR="00711774" w:rsidRPr="00711774" w:rsidTr="00711774">
        <w:trPr>
          <w:trHeight w:val="286"/>
          <w:jc w:val="center"/>
        </w:trPr>
        <w:tc>
          <w:tcPr>
            <w:tcW w:w="352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774" w:rsidRPr="00711774" w:rsidRDefault="00711774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HAN</w:t>
            </w:r>
          </w:p>
        </w:tc>
        <w:tc>
          <w:tcPr>
            <w:tcW w:w="231" w:type="dxa"/>
            <w:tcBorders>
              <w:top w:val="single" w:sz="8" w:space="0" w:color="auto"/>
              <w:left w:val="nil"/>
              <w:right w:val="nil"/>
            </w:tcBorders>
          </w:tcPr>
          <w:p w:rsidR="00711774" w:rsidRPr="00711774" w:rsidRDefault="00711774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9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774" w:rsidRPr="00711774" w:rsidRDefault="00711774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HAS</w:t>
            </w:r>
          </w:p>
        </w:tc>
        <w:tc>
          <w:tcPr>
            <w:tcW w:w="231" w:type="dxa"/>
            <w:tcBorders>
              <w:top w:val="single" w:sz="8" w:space="0" w:color="auto"/>
              <w:left w:val="nil"/>
              <w:right w:val="nil"/>
            </w:tcBorders>
          </w:tcPr>
          <w:p w:rsidR="00711774" w:rsidRPr="00711774" w:rsidRDefault="00711774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0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774" w:rsidRPr="00711774" w:rsidRDefault="00711774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HFN</w:t>
            </w:r>
          </w:p>
        </w:tc>
        <w:tc>
          <w:tcPr>
            <w:tcW w:w="231" w:type="dxa"/>
            <w:tcBorders>
              <w:top w:val="single" w:sz="8" w:space="0" w:color="auto"/>
              <w:left w:val="nil"/>
              <w:right w:val="nil"/>
            </w:tcBorders>
          </w:tcPr>
          <w:p w:rsidR="00711774" w:rsidRPr="00711774" w:rsidRDefault="00711774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9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774" w:rsidRPr="00711774" w:rsidRDefault="00711774" w:rsidP="0071177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HFS</w:t>
            </w:r>
          </w:p>
        </w:tc>
      </w:tr>
      <w:tr w:rsidR="00711774" w:rsidRPr="00711774" w:rsidTr="00711774">
        <w:trPr>
          <w:trHeight w:val="301"/>
          <w:jc w:val="center"/>
        </w:trPr>
        <w:tc>
          <w:tcPr>
            <w:tcW w:w="2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774" w:rsidRPr="00711774" w:rsidRDefault="00711774" w:rsidP="00711774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774" w:rsidRPr="00711774" w:rsidRDefault="00711774" w:rsidP="00711774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Average relative abundance</w:t>
            </w:r>
          </w:p>
        </w:tc>
        <w:tc>
          <w:tcPr>
            <w:tcW w:w="2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1774" w:rsidRPr="00711774" w:rsidRDefault="00711774" w:rsidP="00711774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774" w:rsidRPr="00711774" w:rsidRDefault="00711774" w:rsidP="00711774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774" w:rsidRPr="00711774" w:rsidRDefault="00711774" w:rsidP="00711774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Average relative abundance</w:t>
            </w:r>
          </w:p>
        </w:tc>
        <w:tc>
          <w:tcPr>
            <w:tcW w:w="2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1774" w:rsidRPr="00711774" w:rsidRDefault="00711774" w:rsidP="00711774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774" w:rsidRPr="00711774" w:rsidRDefault="00711774" w:rsidP="00711774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11774" w:rsidRPr="00711774" w:rsidRDefault="00711774" w:rsidP="00711774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Average relative abundance</w:t>
            </w:r>
          </w:p>
        </w:tc>
        <w:tc>
          <w:tcPr>
            <w:tcW w:w="2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1774" w:rsidRPr="00711774" w:rsidRDefault="00711774" w:rsidP="00711774">
            <w:pPr>
              <w:widowControl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711774" w:rsidRPr="00711774" w:rsidRDefault="00711774" w:rsidP="00711774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11774" w:rsidRPr="00711774" w:rsidRDefault="00711774" w:rsidP="00711774">
            <w:pPr>
              <w:widowControl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</w:tr>
      <w:tr w:rsidR="00711774" w:rsidRPr="00711774" w:rsidTr="00711774">
        <w:trPr>
          <w:trHeight w:val="286"/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JC017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38.03</w:t>
            </w:r>
          </w:p>
        </w:tc>
        <w:tc>
          <w:tcPr>
            <w:tcW w:w="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Burkholderia</w:t>
            </w:r>
            <w:proofErr w:type="spellEnd"/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 xml:space="preserve">34.48 </w:t>
            </w:r>
          </w:p>
        </w:tc>
        <w:tc>
          <w:tcPr>
            <w:tcW w:w="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Enterococcus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33.32</w:t>
            </w:r>
          </w:p>
        </w:tc>
        <w:tc>
          <w:tcPr>
            <w:tcW w:w="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Enterococcus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83.36</w:t>
            </w:r>
          </w:p>
        </w:tc>
      </w:tr>
      <w:tr w:rsidR="00711774" w:rsidRPr="00711774" w:rsidTr="00711774">
        <w:trPr>
          <w:trHeight w:val="286"/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Fulvimarina</w:t>
            </w:r>
            <w:proofErr w:type="spellEnd"/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14.82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Acinetobacter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 xml:space="preserve">20.64 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Ligilactobacillus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18.39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Acinetobacter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</w:tr>
      <w:tr w:rsidR="00711774" w:rsidRPr="00711774" w:rsidTr="00711774">
        <w:trPr>
          <w:trHeight w:val="286"/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Stenotrophomonas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10.47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JC017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 xml:space="preserve">8.20 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Stenotrophomonas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9.01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Bacillus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1.73</w:t>
            </w:r>
          </w:p>
        </w:tc>
      </w:tr>
      <w:tr w:rsidR="00711774" w:rsidRPr="00711774" w:rsidTr="00711774">
        <w:trPr>
          <w:trHeight w:val="286"/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Pseudokineococcus</w:t>
            </w:r>
            <w:proofErr w:type="spellEnd"/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5.76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Brevundimonas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 xml:space="preserve">3.63 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Bacillus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4.35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Ligilactobacillus</w:t>
            </w:r>
            <w:proofErr w:type="spellEnd"/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</w:tr>
      <w:tr w:rsidR="00711774" w:rsidRPr="00711774" w:rsidTr="00711774">
        <w:trPr>
          <w:trHeight w:val="286"/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Alistipes</w:t>
            </w:r>
            <w:proofErr w:type="spellEnd"/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Pseudomonas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 xml:space="preserve">3.18 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Levilactobacillus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3.80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Burkholderia</w:t>
            </w:r>
            <w:proofErr w:type="spellEnd"/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</w:tr>
      <w:tr w:rsidR="00711774" w:rsidRPr="00711774" w:rsidTr="00711774">
        <w:trPr>
          <w:trHeight w:val="286"/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Burkholderia</w:t>
            </w:r>
            <w:proofErr w:type="spellEnd"/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1.71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Methylobacterium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 xml:space="preserve">2.70 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Lactiplantibacillus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2.90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Lactiplantibacillus</w:t>
            </w:r>
            <w:proofErr w:type="spellEnd"/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</w:tr>
      <w:tr w:rsidR="00711774" w:rsidRPr="00711774" w:rsidTr="00711774">
        <w:trPr>
          <w:trHeight w:val="286"/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Faecalibacterium</w:t>
            </w:r>
            <w:proofErr w:type="spellEnd"/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Actinotalea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 xml:space="preserve">1.91 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Acinetobacter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Liquorilactobacillus</w:t>
            </w:r>
            <w:proofErr w:type="spellEnd"/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</w:tr>
      <w:tr w:rsidR="00711774" w:rsidRPr="00711774" w:rsidTr="00711774">
        <w:trPr>
          <w:trHeight w:val="286"/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Acinetobacter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1.53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Fulvimarina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 xml:space="preserve">1.89 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Faecalibacterium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Levilactobacillus</w:t>
            </w:r>
            <w:proofErr w:type="spellEnd"/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</w:tr>
      <w:tr w:rsidR="00711774" w:rsidRPr="00711774" w:rsidTr="00711774">
        <w:trPr>
          <w:trHeight w:val="286"/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Barnesiella</w:t>
            </w:r>
            <w:proofErr w:type="spellEnd"/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Nocardioides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 xml:space="preserve">1.55 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Collinsella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Stenotrophomonas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</w:tr>
      <w:tr w:rsidR="00711774" w:rsidRPr="00711774" w:rsidTr="00711774">
        <w:trPr>
          <w:trHeight w:val="286"/>
          <w:jc w:val="center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Prevotella</w:t>
            </w:r>
            <w:proofErr w:type="spellEnd"/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Actinomyces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 xml:space="preserve">1.46 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Liquorilactobacillus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i/>
                <w:sz w:val="24"/>
                <w:szCs w:val="24"/>
              </w:rPr>
              <w:t>DSHD01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711774" w:rsidRPr="00711774" w:rsidTr="00711774">
        <w:trPr>
          <w:trHeight w:val="301"/>
          <w:jc w:val="center"/>
        </w:trPr>
        <w:tc>
          <w:tcPr>
            <w:tcW w:w="2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22.19</w:t>
            </w:r>
          </w:p>
        </w:tc>
        <w:tc>
          <w:tcPr>
            <w:tcW w:w="23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Others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 xml:space="preserve">20.35 </w:t>
            </w:r>
          </w:p>
        </w:tc>
        <w:tc>
          <w:tcPr>
            <w:tcW w:w="23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Others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23.71</w:t>
            </w:r>
          </w:p>
        </w:tc>
        <w:tc>
          <w:tcPr>
            <w:tcW w:w="23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6F9A" w:rsidRPr="00711774" w:rsidRDefault="005B6F9A" w:rsidP="0071177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177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Others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5B6F9A" w:rsidRPr="00711774" w:rsidRDefault="005B6F9A" w:rsidP="0071177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774"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</w:tr>
    </w:tbl>
    <w:p w:rsidR="005C4BC7" w:rsidRPr="00DD796C" w:rsidRDefault="00711774" w:rsidP="00711774">
      <w:pPr>
        <w:spacing w:line="360" w:lineRule="auto"/>
      </w:pPr>
      <w:r w:rsidRPr="00711774">
        <w:rPr>
          <w:rFonts w:ascii="Times New Roman" w:eastAsia="宋体" w:hAnsi="Times New Roman" w:cs="Times New Roman"/>
          <w:sz w:val="24"/>
          <w:szCs w:val="24"/>
        </w:rPr>
        <w:t>HAN, field-collected larvae; HAS, field-collected larvae starved for 24 h; HFN, laboratory-reared larvae fed artificial diet; HFS, laboratory-reared larvae starved for 24 h.</w:t>
      </w:r>
    </w:p>
    <w:sectPr w:rsidR="005C4BC7" w:rsidRPr="00DD796C" w:rsidSect="005B6F9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6654" w:rsidRDefault="00126654" w:rsidP="003E20B2">
      <w:r>
        <w:separator/>
      </w:r>
    </w:p>
  </w:endnote>
  <w:endnote w:type="continuationSeparator" w:id="0">
    <w:p w:rsidR="00126654" w:rsidRDefault="00126654" w:rsidP="003E2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6654" w:rsidRDefault="00126654" w:rsidP="003E20B2">
      <w:r>
        <w:separator/>
      </w:r>
    </w:p>
  </w:footnote>
  <w:footnote w:type="continuationSeparator" w:id="0">
    <w:p w:rsidR="00126654" w:rsidRDefault="00126654" w:rsidP="003E20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BC7"/>
    <w:rsid w:val="000B3930"/>
    <w:rsid w:val="000D2C23"/>
    <w:rsid w:val="00117D5F"/>
    <w:rsid w:val="00126654"/>
    <w:rsid w:val="001F4E9D"/>
    <w:rsid w:val="002A2B2B"/>
    <w:rsid w:val="00395F1C"/>
    <w:rsid w:val="003E20B2"/>
    <w:rsid w:val="003F5A27"/>
    <w:rsid w:val="004A195E"/>
    <w:rsid w:val="004D0486"/>
    <w:rsid w:val="005B6F9A"/>
    <w:rsid w:val="005C4BC7"/>
    <w:rsid w:val="00630C0C"/>
    <w:rsid w:val="006F6B55"/>
    <w:rsid w:val="00711774"/>
    <w:rsid w:val="007D785B"/>
    <w:rsid w:val="007E0B48"/>
    <w:rsid w:val="00861C93"/>
    <w:rsid w:val="00926339"/>
    <w:rsid w:val="00983451"/>
    <w:rsid w:val="009928CD"/>
    <w:rsid w:val="00A25A96"/>
    <w:rsid w:val="00C07F68"/>
    <w:rsid w:val="00DD796C"/>
    <w:rsid w:val="00EC0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493769C-46FB-4D9C-882D-D3C5B8CE3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20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20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20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20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994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9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510</Words>
  <Characters>2912</Characters>
  <Application>Microsoft Office Word</Application>
  <DocSecurity>0</DocSecurity>
  <Lines>24</Lines>
  <Paragraphs>6</Paragraphs>
  <ScaleCrop>false</ScaleCrop>
  <Company/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2025-09-11T02:33:00Z</dcterms:created>
  <dcterms:modified xsi:type="dcterms:W3CDTF">2025-09-11T02:33:00Z</dcterms:modified>
</cp:coreProperties>
</file>