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9C5A" w14:textId="1CFB57BF" w:rsidR="003853B7" w:rsidRDefault="003853B7" w:rsidP="003853B7">
      <w:pPr>
        <w:spacing w:after="120" w:line="360" w:lineRule="auto"/>
        <w:jc w:val="both"/>
        <w:rPr>
          <w:rFonts w:ascii="Times New Roman" w:hAnsi="Times New Roman" w:cs="Times New Roman"/>
          <w:bCs/>
          <w:iCs/>
          <w:sz w:val="24"/>
          <w:szCs w:val="24"/>
        </w:rPr>
      </w:pPr>
      <w:r w:rsidRPr="004C1C90">
        <w:rPr>
          <w:rFonts w:ascii="Times New Roman" w:hAnsi="Times New Roman" w:cs="Times New Roman"/>
          <w:bCs/>
          <w:i/>
        </w:rPr>
        <w:t xml:space="preserve">Table </w:t>
      </w:r>
      <w:r>
        <w:rPr>
          <w:rFonts w:ascii="Times New Roman" w:hAnsi="Times New Roman" w:cs="Times New Roman"/>
          <w:bCs/>
          <w:i/>
        </w:rPr>
        <w:t>5</w:t>
      </w:r>
      <w:r w:rsidRPr="004C1C90">
        <w:rPr>
          <w:rFonts w:ascii="Times New Roman" w:hAnsi="Times New Roman" w:cs="Times New Roman"/>
          <w:bCs/>
          <w:i/>
        </w:rPr>
        <w:t>:</w:t>
      </w:r>
      <w:r w:rsidRPr="004C1C90">
        <w:rPr>
          <w:rFonts w:ascii="Times New Roman" w:hAnsi="Times New Roman" w:cs="Times New Roman"/>
          <w:bCs/>
          <w:iCs/>
        </w:rPr>
        <w:t xml:space="preserve"> </w:t>
      </w:r>
      <w:r>
        <w:rPr>
          <w:rFonts w:ascii="Times New Roman" w:hAnsi="Times New Roman" w:cs="Times New Roman"/>
          <w:bCs/>
          <w:iCs/>
          <w:sz w:val="24"/>
          <w:szCs w:val="24"/>
        </w:rPr>
        <w:t>Country-specific i</w:t>
      </w:r>
      <w:r w:rsidRPr="001654D4">
        <w:rPr>
          <w:rFonts w:ascii="Times New Roman" w:hAnsi="Times New Roman" w:cs="Times New Roman"/>
          <w:bCs/>
          <w:iCs/>
          <w:sz w:val="24"/>
          <w:szCs w:val="24"/>
        </w:rPr>
        <w:t>nnovations</w:t>
      </w:r>
    </w:p>
    <w:tbl>
      <w:tblPr>
        <w:tblStyle w:val="TableGrid"/>
        <w:tblW w:w="14596" w:type="dxa"/>
        <w:tblLook w:val="04A0" w:firstRow="1" w:lastRow="0" w:firstColumn="1" w:lastColumn="0" w:noHBand="0" w:noVBand="1"/>
      </w:tblPr>
      <w:tblGrid>
        <w:gridCol w:w="1338"/>
        <w:gridCol w:w="13258"/>
      </w:tblGrid>
      <w:tr w:rsidR="003853B7" w:rsidRPr="003F56E2" w14:paraId="32F782A5" w14:textId="77777777" w:rsidTr="009135E3">
        <w:tc>
          <w:tcPr>
            <w:tcW w:w="1338" w:type="dxa"/>
          </w:tcPr>
          <w:p w14:paraId="7A611677" w14:textId="77777777" w:rsidR="003853B7" w:rsidRPr="003F56E2" w:rsidRDefault="003853B7" w:rsidP="002C16E1">
            <w:pPr>
              <w:jc w:val="both"/>
              <w:rPr>
                <w:rFonts w:ascii="Times New Roman" w:hAnsi="Times New Roman" w:cs="Times New Roman"/>
                <w:bCs/>
                <w:iCs/>
                <w:sz w:val="20"/>
                <w:szCs w:val="20"/>
              </w:rPr>
            </w:pPr>
            <w:r w:rsidRPr="003F56E2">
              <w:rPr>
                <w:rFonts w:ascii="Times New Roman" w:hAnsi="Times New Roman" w:cs="Times New Roman"/>
                <w:bCs/>
                <w:iCs/>
                <w:sz w:val="20"/>
                <w:szCs w:val="20"/>
              </w:rPr>
              <w:t xml:space="preserve">Country </w:t>
            </w:r>
          </w:p>
        </w:tc>
        <w:tc>
          <w:tcPr>
            <w:tcW w:w="13258" w:type="dxa"/>
          </w:tcPr>
          <w:p w14:paraId="79A7BC80" w14:textId="77777777" w:rsidR="003853B7" w:rsidRPr="003F56E2" w:rsidRDefault="003853B7" w:rsidP="002C16E1">
            <w:pPr>
              <w:jc w:val="both"/>
              <w:rPr>
                <w:rFonts w:ascii="Times New Roman" w:hAnsi="Times New Roman" w:cs="Times New Roman"/>
                <w:bCs/>
                <w:iCs/>
                <w:sz w:val="20"/>
                <w:szCs w:val="20"/>
              </w:rPr>
            </w:pPr>
            <w:r>
              <w:rPr>
                <w:rFonts w:ascii="Times New Roman" w:hAnsi="Times New Roman" w:cs="Times New Roman"/>
                <w:bCs/>
                <w:iCs/>
                <w:sz w:val="20"/>
                <w:szCs w:val="20"/>
              </w:rPr>
              <w:t>Best practices and i</w:t>
            </w:r>
            <w:r w:rsidRPr="003F56E2">
              <w:rPr>
                <w:rFonts w:ascii="Times New Roman" w:hAnsi="Times New Roman" w:cs="Times New Roman"/>
                <w:bCs/>
                <w:iCs/>
                <w:sz w:val="20"/>
                <w:szCs w:val="20"/>
              </w:rPr>
              <w:t>nnovative approaches</w:t>
            </w:r>
          </w:p>
        </w:tc>
      </w:tr>
      <w:tr w:rsidR="003853B7" w:rsidRPr="003F56E2" w14:paraId="0B1AE081" w14:textId="77777777" w:rsidTr="009135E3">
        <w:tc>
          <w:tcPr>
            <w:tcW w:w="1338" w:type="dxa"/>
          </w:tcPr>
          <w:p w14:paraId="5C5BCF6D" w14:textId="77777777" w:rsidR="003853B7" w:rsidRPr="003F56E2" w:rsidRDefault="003853B7" w:rsidP="002C16E1">
            <w:pPr>
              <w:jc w:val="both"/>
              <w:rPr>
                <w:rFonts w:ascii="Times New Roman" w:hAnsi="Times New Roman" w:cs="Times New Roman"/>
                <w:bCs/>
                <w:iCs/>
                <w:sz w:val="20"/>
                <w:szCs w:val="20"/>
              </w:rPr>
            </w:pPr>
            <w:r w:rsidRPr="003F56E2">
              <w:rPr>
                <w:rFonts w:ascii="Times New Roman" w:hAnsi="Times New Roman" w:cs="Times New Roman"/>
                <w:bCs/>
                <w:sz w:val="20"/>
                <w:szCs w:val="20"/>
              </w:rPr>
              <w:t>Australia</w:t>
            </w:r>
          </w:p>
        </w:tc>
        <w:tc>
          <w:tcPr>
            <w:tcW w:w="13258" w:type="dxa"/>
          </w:tcPr>
          <w:p w14:paraId="4931807C" w14:textId="77777777" w:rsidR="003853B7" w:rsidRPr="003F56E2" w:rsidRDefault="003853B7" w:rsidP="002C16E1">
            <w:pPr>
              <w:jc w:val="both"/>
              <w:rPr>
                <w:rFonts w:ascii="Times New Roman" w:hAnsi="Times New Roman" w:cs="Times New Roman"/>
                <w:bCs/>
                <w:iCs/>
                <w:sz w:val="20"/>
                <w:szCs w:val="20"/>
              </w:rPr>
            </w:pPr>
            <w:r w:rsidRPr="00E93E2B">
              <w:rPr>
                <w:rFonts w:ascii="Times New Roman" w:hAnsi="Times New Roman" w:cs="Times New Roman"/>
                <w:bCs/>
                <w:iCs/>
                <w:sz w:val="20"/>
                <w:szCs w:val="20"/>
              </w:rPr>
              <w:t xml:space="preserve">Male carer workshops, 24/7 helplines, cultural inclusivity, Staying at Home program, live chat, centralized service finder, eligibility checkers, multilingual resources, symptom checker, </w:t>
            </w:r>
            <w:r w:rsidRPr="00BC5842">
              <w:rPr>
                <w:rFonts w:ascii="Times New Roman" w:hAnsi="Times New Roman" w:cs="Times New Roman"/>
                <w:bCs/>
                <w:iCs/>
                <w:sz w:val="20"/>
                <w:szCs w:val="20"/>
              </w:rPr>
              <w:t>Cognitive Dementia and Memory service</w:t>
            </w:r>
            <w:r w:rsidRPr="00E93E2B">
              <w:rPr>
                <w:rFonts w:ascii="Times New Roman" w:hAnsi="Times New Roman" w:cs="Times New Roman"/>
                <w:bCs/>
                <w:iCs/>
                <w:sz w:val="20"/>
                <w:szCs w:val="20"/>
              </w:rPr>
              <w:t xml:space="preserve">, Carer-Inclusive Workplace, Young Carers Network, </w:t>
            </w:r>
            <w:r>
              <w:rPr>
                <w:rFonts w:ascii="Times New Roman" w:hAnsi="Times New Roman" w:cs="Times New Roman"/>
                <w:bCs/>
                <w:iCs/>
                <w:sz w:val="20"/>
                <w:szCs w:val="20"/>
              </w:rPr>
              <w:t>f</w:t>
            </w:r>
            <w:r w:rsidRPr="00E93E2B">
              <w:rPr>
                <w:rFonts w:ascii="Times New Roman" w:hAnsi="Times New Roman" w:cs="Times New Roman"/>
                <w:bCs/>
                <w:iCs/>
                <w:sz w:val="20"/>
                <w:szCs w:val="20"/>
              </w:rPr>
              <w:t>orums, payment info, free modular online course</w:t>
            </w:r>
            <w:r>
              <w:rPr>
                <w:rFonts w:ascii="Times New Roman" w:hAnsi="Times New Roman" w:cs="Times New Roman"/>
                <w:bCs/>
                <w:iCs/>
                <w:sz w:val="20"/>
                <w:szCs w:val="20"/>
              </w:rPr>
              <w:t>s</w:t>
            </w:r>
            <w:r w:rsidRPr="00E93E2B">
              <w:rPr>
                <w:rFonts w:ascii="Times New Roman" w:hAnsi="Times New Roman" w:cs="Times New Roman"/>
                <w:bCs/>
                <w:iCs/>
                <w:sz w:val="20"/>
                <w:szCs w:val="20"/>
              </w:rPr>
              <w:t xml:space="preserve">, tailored programs for younger onset dementia, Circle of Care model, caregiver </w:t>
            </w:r>
            <w:r>
              <w:rPr>
                <w:rFonts w:ascii="Times New Roman" w:hAnsi="Times New Roman" w:cs="Times New Roman"/>
                <w:bCs/>
                <w:iCs/>
                <w:sz w:val="20"/>
                <w:szCs w:val="20"/>
              </w:rPr>
              <w:t>peer support</w:t>
            </w:r>
            <w:r w:rsidRPr="00E93E2B">
              <w:rPr>
                <w:rFonts w:ascii="Times New Roman" w:hAnsi="Times New Roman" w:cs="Times New Roman"/>
                <w:bCs/>
                <w:iCs/>
                <w:sz w:val="20"/>
                <w:szCs w:val="20"/>
              </w:rPr>
              <w:t>, ISO 9001 certification, Memory Cafés, Facebook group support</w:t>
            </w:r>
          </w:p>
        </w:tc>
      </w:tr>
      <w:tr w:rsidR="003853B7" w:rsidRPr="003F56E2" w14:paraId="2832171B" w14:textId="77777777" w:rsidTr="009135E3">
        <w:tc>
          <w:tcPr>
            <w:tcW w:w="1338" w:type="dxa"/>
          </w:tcPr>
          <w:p w14:paraId="212364F8" w14:textId="77777777" w:rsidR="003853B7" w:rsidRPr="003F56E2" w:rsidRDefault="003853B7" w:rsidP="002C16E1">
            <w:pPr>
              <w:jc w:val="both"/>
              <w:rPr>
                <w:rFonts w:ascii="Times New Roman" w:hAnsi="Times New Roman" w:cs="Times New Roman"/>
                <w:bCs/>
                <w:iCs/>
                <w:sz w:val="20"/>
                <w:szCs w:val="20"/>
              </w:rPr>
            </w:pPr>
            <w:r w:rsidRPr="003F56E2">
              <w:rPr>
                <w:rFonts w:ascii="Times New Roman" w:hAnsi="Times New Roman" w:cs="Times New Roman"/>
                <w:bCs/>
                <w:sz w:val="20"/>
                <w:szCs w:val="20"/>
              </w:rPr>
              <w:t>Belgium</w:t>
            </w:r>
          </w:p>
        </w:tc>
        <w:tc>
          <w:tcPr>
            <w:tcW w:w="13258" w:type="dxa"/>
          </w:tcPr>
          <w:p w14:paraId="65E54918" w14:textId="77777777" w:rsidR="003853B7" w:rsidRPr="003F56E2" w:rsidRDefault="003853B7" w:rsidP="002C16E1">
            <w:pPr>
              <w:jc w:val="both"/>
              <w:rPr>
                <w:rFonts w:ascii="Times New Roman" w:hAnsi="Times New Roman" w:cs="Times New Roman"/>
                <w:bCs/>
                <w:iCs/>
                <w:sz w:val="20"/>
                <w:szCs w:val="20"/>
              </w:rPr>
            </w:pPr>
            <w:r w:rsidRPr="0054244A">
              <w:rPr>
                <w:rFonts w:ascii="Times New Roman" w:hAnsi="Times New Roman" w:cs="Times New Roman"/>
                <w:bCs/>
                <w:iCs/>
                <w:sz w:val="20"/>
                <w:szCs w:val="20"/>
              </w:rPr>
              <w:t>"Forget-me-not" week annual awareness campaign</w:t>
            </w:r>
            <w:r>
              <w:rPr>
                <w:rFonts w:ascii="Times New Roman" w:hAnsi="Times New Roman" w:cs="Times New Roman"/>
                <w:bCs/>
                <w:iCs/>
                <w:sz w:val="20"/>
                <w:szCs w:val="20"/>
              </w:rPr>
              <w:t>,</w:t>
            </w:r>
            <w:r w:rsidRPr="0054244A">
              <w:rPr>
                <w:rFonts w:ascii="Times New Roman" w:hAnsi="Times New Roman" w:cs="Times New Roman"/>
                <w:bCs/>
                <w:iCs/>
                <w:sz w:val="20"/>
                <w:szCs w:val="20"/>
              </w:rPr>
              <w:t xml:space="preserve"> training for professionals</w:t>
            </w:r>
            <w:r>
              <w:rPr>
                <w:rFonts w:ascii="Times New Roman" w:hAnsi="Times New Roman" w:cs="Times New Roman"/>
                <w:bCs/>
                <w:iCs/>
                <w:sz w:val="20"/>
                <w:szCs w:val="20"/>
              </w:rPr>
              <w:t xml:space="preserve"> and </w:t>
            </w:r>
            <w:r w:rsidRPr="0054244A">
              <w:rPr>
                <w:rFonts w:ascii="Times New Roman" w:hAnsi="Times New Roman" w:cs="Times New Roman"/>
                <w:bCs/>
                <w:iCs/>
                <w:sz w:val="20"/>
                <w:szCs w:val="20"/>
              </w:rPr>
              <w:t>caregivers across various care situations</w:t>
            </w:r>
            <w:r>
              <w:rPr>
                <w:rFonts w:ascii="Times New Roman" w:hAnsi="Times New Roman" w:cs="Times New Roman"/>
                <w:bCs/>
                <w:iCs/>
                <w:sz w:val="20"/>
                <w:szCs w:val="20"/>
              </w:rPr>
              <w:t>,</w:t>
            </w:r>
            <w:r w:rsidRPr="0054244A">
              <w:rPr>
                <w:rFonts w:ascii="Times New Roman" w:hAnsi="Times New Roman" w:cs="Times New Roman"/>
                <w:bCs/>
                <w:iCs/>
                <w:sz w:val="20"/>
                <w:szCs w:val="20"/>
              </w:rPr>
              <w:t xml:space="preserve"> </w:t>
            </w:r>
            <w:r>
              <w:rPr>
                <w:rFonts w:ascii="Times New Roman" w:hAnsi="Times New Roman" w:cs="Times New Roman"/>
                <w:bCs/>
                <w:iCs/>
                <w:sz w:val="20"/>
                <w:szCs w:val="20"/>
              </w:rPr>
              <w:t>n</w:t>
            </w:r>
            <w:r w:rsidRPr="0054244A">
              <w:rPr>
                <w:rFonts w:ascii="Times New Roman" w:hAnsi="Times New Roman" w:cs="Times New Roman"/>
                <w:bCs/>
                <w:iCs/>
                <w:sz w:val="20"/>
                <w:szCs w:val="20"/>
              </w:rPr>
              <w:t>etwork-based approach to supporting caregivers</w:t>
            </w:r>
            <w:r>
              <w:rPr>
                <w:rFonts w:ascii="Times New Roman" w:hAnsi="Times New Roman" w:cs="Times New Roman"/>
                <w:bCs/>
                <w:iCs/>
                <w:sz w:val="20"/>
                <w:szCs w:val="20"/>
              </w:rPr>
              <w:t xml:space="preserve"> </w:t>
            </w:r>
            <w:r w:rsidRPr="0054244A">
              <w:rPr>
                <w:rFonts w:ascii="Times New Roman" w:hAnsi="Times New Roman" w:cs="Times New Roman"/>
                <w:bCs/>
                <w:iCs/>
                <w:sz w:val="20"/>
                <w:szCs w:val="20"/>
              </w:rPr>
              <w:t>in bilingual, urban Brussels context</w:t>
            </w:r>
            <w:r>
              <w:rPr>
                <w:rFonts w:ascii="Times New Roman" w:hAnsi="Times New Roman" w:cs="Times New Roman"/>
                <w:bCs/>
                <w:iCs/>
                <w:sz w:val="20"/>
                <w:szCs w:val="20"/>
              </w:rPr>
              <w:t>,</w:t>
            </w:r>
            <w:r w:rsidRPr="0054244A">
              <w:rPr>
                <w:rFonts w:ascii="Times New Roman" w:hAnsi="Times New Roman" w:cs="Times New Roman"/>
                <w:bCs/>
                <w:iCs/>
                <w:sz w:val="20"/>
                <w:szCs w:val="20"/>
              </w:rPr>
              <w:t xml:space="preserve"> "Semaine des Aidants Proches" initiative, </w:t>
            </w:r>
            <w:r>
              <w:rPr>
                <w:rFonts w:ascii="Times New Roman" w:hAnsi="Times New Roman" w:cs="Times New Roman"/>
                <w:bCs/>
                <w:iCs/>
                <w:sz w:val="20"/>
                <w:szCs w:val="20"/>
              </w:rPr>
              <w:t>i</w:t>
            </w:r>
            <w:r w:rsidRPr="0054244A">
              <w:rPr>
                <w:rFonts w:ascii="Times New Roman" w:hAnsi="Times New Roman" w:cs="Times New Roman"/>
                <w:bCs/>
                <w:iCs/>
                <w:sz w:val="20"/>
                <w:szCs w:val="20"/>
              </w:rPr>
              <w:t xml:space="preserve">nteractive map of local services, </w:t>
            </w:r>
            <w:r>
              <w:rPr>
                <w:rFonts w:ascii="Times New Roman" w:hAnsi="Times New Roman" w:cs="Times New Roman"/>
                <w:bCs/>
                <w:iCs/>
                <w:sz w:val="20"/>
                <w:szCs w:val="20"/>
              </w:rPr>
              <w:t>r</w:t>
            </w:r>
            <w:r w:rsidRPr="0054244A">
              <w:rPr>
                <w:rFonts w:ascii="Times New Roman" w:hAnsi="Times New Roman" w:cs="Times New Roman"/>
                <w:bCs/>
                <w:iCs/>
                <w:sz w:val="20"/>
                <w:szCs w:val="20"/>
              </w:rPr>
              <w:t>esources for young caregivers; "La Compagnie des Aidants" network concept, Job board for caregivers, "Aidant &amp; Emploi" program, Digital platform for peer support</w:t>
            </w:r>
            <w:r>
              <w:rPr>
                <w:rFonts w:ascii="Times New Roman" w:hAnsi="Times New Roman" w:cs="Times New Roman"/>
                <w:bCs/>
                <w:iCs/>
                <w:sz w:val="20"/>
                <w:szCs w:val="20"/>
              </w:rPr>
              <w:t>,</w:t>
            </w:r>
            <w:r w:rsidRPr="0054244A">
              <w:rPr>
                <w:rFonts w:ascii="Times New Roman" w:hAnsi="Times New Roman" w:cs="Times New Roman"/>
                <w:bCs/>
                <w:iCs/>
                <w:sz w:val="20"/>
                <w:szCs w:val="20"/>
              </w:rPr>
              <w:t xml:space="preserve"> Focus on active aging and social participation for seniors</w:t>
            </w:r>
            <w:r>
              <w:rPr>
                <w:rFonts w:ascii="Times New Roman" w:hAnsi="Times New Roman" w:cs="Times New Roman"/>
                <w:bCs/>
                <w:iCs/>
                <w:sz w:val="20"/>
                <w:szCs w:val="20"/>
              </w:rPr>
              <w:t>,</w:t>
            </w:r>
            <w:r w:rsidRPr="0054244A">
              <w:rPr>
                <w:rFonts w:ascii="Times New Roman" w:hAnsi="Times New Roman" w:cs="Times New Roman"/>
                <w:bCs/>
                <w:iCs/>
                <w:sz w:val="20"/>
                <w:szCs w:val="20"/>
              </w:rPr>
              <w:t xml:space="preserve"> "Parcours Aidants" program, Digital platform for caregiver connection</w:t>
            </w:r>
            <w:r>
              <w:rPr>
                <w:rFonts w:ascii="Times New Roman" w:hAnsi="Times New Roman" w:cs="Times New Roman"/>
                <w:bCs/>
                <w:iCs/>
                <w:sz w:val="20"/>
                <w:szCs w:val="20"/>
              </w:rPr>
              <w:t>,</w:t>
            </w:r>
            <w:r w:rsidRPr="0054244A">
              <w:rPr>
                <w:rFonts w:ascii="Times New Roman" w:hAnsi="Times New Roman" w:cs="Times New Roman"/>
                <w:bCs/>
                <w:iCs/>
                <w:sz w:val="20"/>
                <w:szCs w:val="20"/>
              </w:rPr>
              <w:t xml:space="preserve"> "Ville Amie Démence" initiative, Alzheimer Café concept, "Proxidem" project; "Alzheimer Café" adapted for German-speaking community, "Demenzfreundliche Gemeinde" initiative</w:t>
            </w:r>
            <w:r>
              <w:rPr>
                <w:rFonts w:ascii="Times New Roman" w:hAnsi="Times New Roman" w:cs="Times New Roman"/>
                <w:bCs/>
                <w:iCs/>
                <w:sz w:val="20"/>
                <w:szCs w:val="20"/>
              </w:rPr>
              <w:t>,</w:t>
            </w:r>
            <w:r w:rsidRPr="0054244A">
              <w:rPr>
                <w:rFonts w:ascii="Times New Roman" w:hAnsi="Times New Roman" w:cs="Times New Roman"/>
                <w:bCs/>
                <w:iCs/>
                <w:sz w:val="20"/>
                <w:szCs w:val="20"/>
              </w:rPr>
              <w:t xml:space="preserve"> </w:t>
            </w:r>
            <w:r>
              <w:rPr>
                <w:rFonts w:ascii="Times New Roman" w:hAnsi="Times New Roman" w:cs="Times New Roman"/>
                <w:bCs/>
                <w:iCs/>
                <w:sz w:val="20"/>
                <w:szCs w:val="20"/>
              </w:rPr>
              <w:t>c</w:t>
            </w:r>
            <w:r w:rsidRPr="0054244A">
              <w:rPr>
                <w:rFonts w:ascii="Times New Roman" w:hAnsi="Times New Roman" w:cs="Times New Roman"/>
                <w:bCs/>
                <w:iCs/>
                <w:sz w:val="20"/>
                <w:szCs w:val="20"/>
              </w:rPr>
              <w:t>ontinuum of care from assisted living to nursing home</w:t>
            </w:r>
          </w:p>
        </w:tc>
      </w:tr>
      <w:tr w:rsidR="003853B7" w:rsidRPr="003F56E2" w14:paraId="53EBAEC2" w14:textId="77777777" w:rsidTr="009135E3">
        <w:tc>
          <w:tcPr>
            <w:tcW w:w="1338" w:type="dxa"/>
          </w:tcPr>
          <w:p w14:paraId="24AD242D" w14:textId="77777777" w:rsidR="003853B7" w:rsidRPr="003F56E2" w:rsidRDefault="003853B7" w:rsidP="002C16E1">
            <w:pPr>
              <w:jc w:val="both"/>
              <w:rPr>
                <w:rFonts w:ascii="Times New Roman" w:hAnsi="Times New Roman" w:cs="Times New Roman"/>
                <w:bCs/>
                <w:iCs/>
                <w:sz w:val="20"/>
                <w:szCs w:val="20"/>
              </w:rPr>
            </w:pPr>
            <w:r w:rsidRPr="003F56E2">
              <w:rPr>
                <w:rFonts w:ascii="Times New Roman" w:hAnsi="Times New Roman" w:cs="Times New Roman"/>
                <w:bCs/>
                <w:sz w:val="20"/>
                <w:szCs w:val="20"/>
              </w:rPr>
              <w:t>Brazil</w:t>
            </w:r>
          </w:p>
        </w:tc>
        <w:tc>
          <w:tcPr>
            <w:tcW w:w="13258" w:type="dxa"/>
          </w:tcPr>
          <w:p w14:paraId="2151A31F" w14:textId="77777777" w:rsidR="003853B7" w:rsidRPr="003F56E2" w:rsidRDefault="003853B7" w:rsidP="002C16E1">
            <w:pPr>
              <w:jc w:val="both"/>
              <w:rPr>
                <w:rFonts w:ascii="Times New Roman" w:hAnsi="Times New Roman" w:cs="Times New Roman"/>
                <w:bCs/>
                <w:iCs/>
                <w:sz w:val="20"/>
                <w:szCs w:val="20"/>
              </w:rPr>
            </w:pPr>
            <w:r w:rsidRPr="00A96FFD">
              <w:rPr>
                <w:rFonts w:ascii="Times New Roman" w:hAnsi="Times New Roman" w:cs="Times New Roman"/>
                <w:bCs/>
                <w:iCs/>
                <w:sz w:val="20"/>
                <w:szCs w:val="20"/>
              </w:rPr>
              <w:t>WhatsApp-integrated support groups</w:t>
            </w:r>
            <w:r>
              <w:rPr>
                <w:rFonts w:ascii="Times New Roman" w:hAnsi="Times New Roman" w:cs="Times New Roman"/>
                <w:bCs/>
                <w:iCs/>
                <w:sz w:val="20"/>
                <w:szCs w:val="20"/>
              </w:rPr>
              <w:t>,</w:t>
            </w:r>
            <w:r w:rsidRPr="00A96FFD">
              <w:rPr>
                <w:rFonts w:ascii="Times New Roman" w:hAnsi="Times New Roman" w:cs="Times New Roman"/>
                <w:bCs/>
                <w:iCs/>
                <w:sz w:val="20"/>
                <w:szCs w:val="20"/>
              </w:rPr>
              <w:t xml:space="preserve"> 14-episode specialized dementia podcast series</w:t>
            </w:r>
            <w:r>
              <w:rPr>
                <w:rFonts w:ascii="Times New Roman" w:hAnsi="Times New Roman" w:cs="Times New Roman"/>
                <w:bCs/>
                <w:iCs/>
                <w:sz w:val="20"/>
                <w:szCs w:val="20"/>
              </w:rPr>
              <w:t>,</w:t>
            </w:r>
            <w:r w:rsidRPr="00A96FFD">
              <w:rPr>
                <w:rFonts w:ascii="Times New Roman" w:hAnsi="Times New Roman" w:cs="Times New Roman"/>
                <w:bCs/>
                <w:iCs/>
                <w:sz w:val="20"/>
                <w:szCs w:val="20"/>
              </w:rPr>
              <w:t xml:space="preserve"> interactive care pathways platform linking primary-specialized care (IATS partnership)</w:t>
            </w:r>
            <w:r>
              <w:rPr>
                <w:rFonts w:ascii="Times New Roman" w:hAnsi="Times New Roman" w:cs="Times New Roman"/>
                <w:bCs/>
                <w:iCs/>
                <w:sz w:val="20"/>
                <w:szCs w:val="20"/>
              </w:rPr>
              <w:t>,</w:t>
            </w:r>
            <w:r w:rsidRPr="00A96FFD">
              <w:rPr>
                <w:rFonts w:ascii="Times New Roman" w:hAnsi="Times New Roman" w:cs="Times New Roman"/>
                <w:bCs/>
                <w:iCs/>
                <w:sz w:val="20"/>
                <w:szCs w:val="20"/>
              </w:rPr>
              <w:t xml:space="preserve"> regional chapter network with virtual support groups</w:t>
            </w:r>
            <w:r>
              <w:rPr>
                <w:rFonts w:ascii="Times New Roman" w:hAnsi="Times New Roman" w:cs="Times New Roman"/>
                <w:bCs/>
                <w:iCs/>
                <w:sz w:val="20"/>
                <w:szCs w:val="20"/>
              </w:rPr>
              <w:t>,</w:t>
            </w:r>
            <w:r w:rsidRPr="00A96FFD">
              <w:rPr>
                <w:rFonts w:ascii="Times New Roman" w:hAnsi="Times New Roman" w:cs="Times New Roman"/>
                <w:bCs/>
                <w:iCs/>
                <w:sz w:val="20"/>
                <w:szCs w:val="20"/>
              </w:rPr>
              <w:t xml:space="preserve"> celebrity ambassador program (Zico)</w:t>
            </w:r>
          </w:p>
        </w:tc>
      </w:tr>
      <w:tr w:rsidR="003853B7" w:rsidRPr="003F56E2" w14:paraId="2C43663D" w14:textId="77777777" w:rsidTr="009135E3">
        <w:tc>
          <w:tcPr>
            <w:tcW w:w="1338" w:type="dxa"/>
          </w:tcPr>
          <w:p w14:paraId="139C21CB" w14:textId="77777777" w:rsidR="003853B7" w:rsidRPr="003F56E2" w:rsidRDefault="003853B7" w:rsidP="002C16E1">
            <w:pPr>
              <w:jc w:val="both"/>
              <w:rPr>
                <w:rFonts w:ascii="Times New Roman" w:hAnsi="Times New Roman" w:cs="Times New Roman"/>
                <w:bCs/>
                <w:iCs/>
                <w:sz w:val="20"/>
                <w:szCs w:val="20"/>
              </w:rPr>
            </w:pPr>
            <w:r w:rsidRPr="003F56E2">
              <w:rPr>
                <w:rFonts w:ascii="Times New Roman" w:hAnsi="Times New Roman" w:cs="Times New Roman"/>
                <w:bCs/>
                <w:sz w:val="20"/>
                <w:szCs w:val="20"/>
              </w:rPr>
              <w:t>Bulgaria</w:t>
            </w:r>
          </w:p>
        </w:tc>
        <w:tc>
          <w:tcPr>
            <w:tcW w:w="13258" w:type="dxa"/>
          </w:tcPr>
          <w:p w14:paraId="67C93000" w14:textId="77777777" w:rsidR="003853B7" w:rsidRPr="003F56E2" w:rsidRDefault="003853B7" w:rsidP="002C16E1">
            <w:pPr>
              <w:jc w:val="both"/>
              <w:rPr>
                <w:rFonts w:ascii="Times New Roman" w:hAnsi="Times New Roman" w:cs="Times New Roman"/>
                <w:bCs/>
                <w:iCs/>
                <w:sz w:val="20"/>
                <w:szCs w:val="20"/>
              </w:rPr>
            </w:pPr>
            <w:r w:rsidRPr="00623CA3">
              <w:rPr>
                <w:rFonts w:ascii="Times New Roman" w:hAnsi="Times New Roman" w:cs="Times New Roman"/>
                <w:bCs/>
                <w:iCs/>
                <w:sz w:val="20"/>
                <w:szCs w:val="20"/>
              </w:rPr>
              <w:t>Family-founded organization with radio podcast program for awareness, sports therapy including international tennis championships participation, three-module professional platform combining education, networking and business development (INDEED project), integrated local-international support network, multi-channel communication combining traditional radio and digital consultations</w:t>
            </w:r>
          </w:p>
        </w:tc>
      </w:tr>
      <w:tr w:rsidR="003853B7" w:rsidRPr="003F56E2" w14:paraId="175D61A7" w14:textId="77777777" w:rsidTr="009135E3">
        <w:tc>
          <w:tcPr>
            <w:tcW w:w="1338" w:type="dxa"/>
          </w:tcPr>
          <w:p w14:paraId="30B5FDC4" w14:textId="77777777" w:rsidR="003853B7" w:rsidRPr="003F56E2" w:rsidRDefault="003853B7" w:rsidP="002C16E1">
            <w:pPr>
              <w:jc w:val="both"/>
              <w:rPr>
                <w:rFonts w:ascii="Times New Roman" w:hAnsi="Times New Roman" w:cs="Times New Roman"/>
                <w:bCs/>
                <w:sz w:val="20"/>
                <w:szCs w:val="20"/>
              </w:rPr>
            </w:pPr>
            <w:r w:rsidRPr="003F56E2">
              <w:rPr>
                <w:rFonts w:ascii="Times New Roman" w:hAnsi="Times New Roman" w:cs="Times New Roman"/>
                <w:bCs/>
                <w:sz w:val="20"/>
                <w:szCs w:val="20"/>
              </w:rPr>
              <w:t>Chile</w:t>
            </w:r>
          </w:p>
        </w:tc>
        <w:tc>
          <w:tcPr>
            <w:tcW w:w="13258" w:type="dxa"/>
          </w:tcPr>
          <w:p w14:paraId="50D5063E" w14:textId="77777777" w:rsidR="003853B7" w:rsidRPr="003F56E2" w:rsidRDefault="003853B7" w:rsidP="002C16E1">
            <w:pPr>
              <w:jc w:val="both"/>
              <w:rPr>
                <w:rFonts w:ascii="Times New Roman" w:hAnsi="Times New Roman" w:cs="Times New Roman"/>
                <w:bCs/>
                <w:iCs/>
                <w:sz w:val="20"/>
                <w:szCs w:val="20"/>
              </w:rPr>
            </w:pPr>
            <w:r w:rsidRPr="009E3B8F">
              <w:rPr>
                <w:rFonts w:ascii="Times New Roman" w:hAnsi="Times New Roman" w:cs="Times New Roman"/>
                <w:bCs/>
                <w:iCs/>
                <w:sz w:val="20"/>
                <w:szCs w:val="20"/>
              </w:rPr>
              <w:t>International partnerships for specialized training, digital education platform (Demencia conCIENCIA), professional development scholarships, recognition awards program, and integrated healthcare-provider networks with progressive learning systems</w:t>
            </w:r>
          </w:p>
        </w:tc>
      </w:tr>
      <w:tr w:rsidR="003853B7" w:rsidRPr="003F56E2" w14:paraId="12CF68DC" w14:textId="77777777" w:rsidTr="009135E3">
        <w:tc>
          <w:tcPr>
            <w:tcW w:w="1338" w:type="dxa"/>
          </w:tcPr>
          <w:p w14:paraId="7477F112" w14:textId="77777777" w:rsidR="003853B7" w:rsidRPr="003F56E2" w:rsidRDefault="003853B7" w:rsidP="002C16E1">
            <w:pPr>
              <w:jc w:val="both"/>
              <w:rPr>
                <w:rFonts w:ascii="Times New Roman" w:hAnsi="Times New Roman" w:cs="Times New Roman"/>
                <w:bCs/>
                <w:sz w:val="20"/>
                <w:szCs w:val="20"/>
              </w:rPr>
            </w:pPr>
            <w:r>
              <w:rPr>
                <w:rFonts w:ascii="Times New Roman" w:hAnsi="Times New Roman" w:cs="Times New Roman"/>
                <w:bCs/>
                <w:sz w:val="20"/>
                <w:szCs w:val="20"/>
              </w:rPr>
              <w:t>Cyprus</w:t>
            </w:r>
          </w:p>
        </w:tc>
        <w:tc>
          <w:tcPr>
            <w:tcW w:w="13258" w:type="dxa"/>
          </w:tcPr>
          <w:p w14:paraId="38684297" w14:textId="77777777" w:rsidR="003853B7" w:rsidRPr="003F56E2" w:rsidRDefault="003853B7" w:rsidP="002C16E1">
            <w:pPr>
              <w:jc w:val="both"/>
              <w:rPr>
                <w:rFonts w:ascii="Times New Roman" w:hAnsi="Times New Roman" w:cs="Times New Roman"/>
                <w:bCs/>
                <w:iCs/>
                <w:sz w:val="20"/>
                <w:szCs w:val="20"/>
              </w:rPr>
            </w:pPr>
            <w:r>
              <w:rPr>
                <w:rFonts w:ascii="Times New Roman" w:hAnsi="Times New Roman" w:cs="Times New Roman"/>
                <w:bCs/>
                <w:iCs/>
                <w:sz w:val="20"/>
                <w:szCs w:val="20"/>
              </w:rPr>
              <w:t>P</w:t>
            </w:r>
            <w:r w:rsidRPr="003808C6">
              <w:rPr>
                <w:rFonts w:ascii="Times New Roman" w:hAnsi="Times New Roman" w:cs="Times New Roman"/>
                <w:bCs/>
                <w:iCs/>
                <w:sz w:val="20"/>
                <w:szCs w:val="20"/>
              </w:rPr>
              <w:t>eer-reviewed content processes, academic and quality control oversight, regional volunteer support structures, integration with official health services, monthly content updates, research-practice integration, local context adaptation, community-based support model, district-level service coordination</w:t>
            </w:r>
          </w:p>
        </w:tc>
      </w:tr>
      <w:tr w:rsidR="003853B7" w:rsidRPr="003F56E2" w14:paraId="4502130A" w14:textId="77777777" w:rsidTr="009135E3">
        <w:tc>
          <w:tcPr>
            <w:tcW w:w="1338" w:type="dxa"/>
          </w:tcPr>
          <w:p w14:paraId="39F676C5" w14:textId="77777777" w:rsidR="003853B7" w:rsidRPr="003F56E2" w:rsidRDefault="003853B7" w:rsidP="002C16E1">
            <w:pPr>
              <w:jc w:val="both"/>
              <w:rPr>
                <w:rFonts w:ascii="Times New Roman" w:hAnsi="Times New Roman" w:cs="Times New Roman"/>
                <w:bCs/>
                <w:sz w:val="20"/>
                <w:szCs w:val="20"/>
              </w:rPr>
            </w:pPr>
            <w:r w:rsidRPr="003F56E2">
              <w:rPr>
                <w:rFonts w:ascii="Times New Roman" w:hAnsi="Times New Roman" w:cs="Times New Roman"/>
                <w:bCs/>
                <w:sz w:val="20"/>
                <w:szCs w:val="20"/>
              </w:rPr>
              <w:t>France</w:t>
            </w:r>
          </w:p>
        </w:tc>
        <w:tc>
          <w:tcPr>
            <w:tcW w:w="13258" w:type="dxa"/>
          </w:tcPr>
          <w:p w14:paraId="3F373BE8" w14:textId="77777777" w:rsidR="003853B7" w:rsidRPr="003F56E2" w:rsidRDefault="003853B7" w:rsidP="002C16E1">
            <w:pPr>
              <w:jc w:val="both"/>
              <w:rPr>
                <w:rFonts w:ascii="Times New Roman" w:hAnsi="Times New Roman" w:cs="Times New Roman"/>
                <w:bCs/>
                <w:iCs/>
                <w:sz w:val="20"/>
                <w:szCs w:val="20"/>
              </w:rPr>
            </w:pPr>
            <w:r w:rsidRPr="00833282">
              <w:rPr>
                <w:rFonts w:ascii="Times New Roman" w:hAnsi="Times New Roman" w:cs="Times New Roman"/>
                <w:bCs/>
                <w:iCs/>
                <w:sz w:val="20"/>
                <w:szCs w:val="20"/>
              </w:rPr>
              <w:t>Café-style support meetings, online training platforms, burnout assessment tools, interactive calculators, 3D animations, brain donation program, price comparison tools, email support programs, expert panels, moderated forums, celebrity ambassadors, therapeutic education, animal therapy</w:t>
            </w:r>
          </w:p>
        </w:tc>
      </w:tr>
      <w:tr w:rsidR="003853B7" w:rsidRPr="003F56E2" w14:paraId="1291753A" w14:textId="77777777" w:rsidTr="009135E3">
        <w:tc>
          <w:tcPr>
            <w:tcW w:w="1338" w:type="dxa"/>
          </w:tcPr>
          <w:p w14:paraId="7BA145B7" w14:textId="77777777" w:rsidR="003853B7" w:rsidRPr="003F56E2" w:rsidRDefault="003853B7" w:rsidP="002C16E1">
            <w:pPr>
              <w:jc w:val="both"/>
              <w:rPr>
                <w:rFonts w:ascii="Times New Roman" w:hAnsi="Times New Roman" w:cs="Times New Roman"/>
                <w:bCs/>
                <w:sz w:val="20"/>
                <w:szCs w:val="20"/>
              </w:rPr>
            </w:pPr>
            <w:r w:rsidRPr="003F56E2">
              <w:rPr>
                <w:rFonts w:ascii="Times New Roman" w:hAnsi="Times New Roman" w:cs="Times New Roman"/>
                <w:bCs/>
                <w:sz w:val="20"/>
                <w:szCs w:val="20"/>
              </w:rPr>
              <w:t>Greece</w:t>
            </w:r>
          </w:p>
        </w:tc>
        <w:tc>
          <w:tcPr>
            <w:tcW w:w="13258" w:type="dxa"/>
          </w:tcPr>
          <w:p w14:paraId="74FC6A93" w14:textId="77777777" w:rsidR="003853B7" w:rsidRPr="003F56E2" w:rsidRDefault="003853B7" w:rsidP="002C16E1">
            <w:pPr>
              <w:jc w:val="both"/>
              <w:rPr>
                <w:rFonts w:ascii="Times New Roman" w:hAnsi="Times New Roman" w:cs="Times New Roman"/>
                <w:bCs/>
                <w:iCs/>
                <w:sz w:val="20"/>
                <w:szCs w:val="20"/>
              </w:rPr>
            </w:pPr>
            <w:r>
              <w:rPr>
                <w:rFonts w:ascii="Times New Roman" w:hAnsi="Times New Roman" w:cs="Times New Roman"/>
                <w:bCs/>
                <w:iCs/>
                <w:sz w:val="20"/>
                <w:szCs w:val="20"/>
              </w:rPr>
              <w:t>E</w:t>
            </w:r>
            <w:r w:rsidRPr="00F63401">
              <w:rPr>
                <w:rFonts w:ascii="Times New Roman" w:hAnsi="Times New Roman" w:cs="Times New Roman"/>
                <w:bCs/>
                <w:iCs/>
                <w:sz w:val="20"/>
                <w:szCs w:val="20"/>
              </w:rPr>
              <w:t>arly-onset dementia specialization</w:t>
            </w:r>
            <w:r>
              <w:rPr>
                <w:rFonts w:ascii="Times New Roman" w:hAnsi="Times New Roman" w:cs="Times New Roman"/>
                <w:bCs/>
                <w:iCs/>
                <w:sz w:val="20"/>
                <w:szCs w:val="20"/>
              </w:rPr>
              <w:t>,</w:t>
            </w:r>
            <w:r w:rsidRPr="00F63401">
              <w:rPr>
                <w:rFonts w:ascii="Times New Roman" w:hAnsi="Times New Roman" w:cs="Times New Roman"/>
                <w:bCs/>
                <w:iCs/>
                <w:sz w:val="20"/>
                <w:szCs w:val="20"/>
              </w:rPr>
              <w:t xml:space="preserve"> psychiatric clinic for caregivers</w:t>
            </w:r>
            <w:r>
              <w:rPr>
                <w:rFonts w:ascii="Times New Roman" w:hAnsi="Times New Roman" w:cs="Times New Roman"/>
                <w:bCs/>
                <w:iCs/>
                <w:sz w:val="20"/>
                <w:szCs w:val="20"/>
              </w:rPr>
              <w:t>,</w:t>
            </w:r>
            <w:r w:rsidRPr="00F63401">
              <w:rPr>
                <w:rFonts w:ascii="Times New Roman" w:hAnsi="Times New Roman" w:cs="Times New Roman"/>
                <w:bCs/>
                <w:iCs/>
                <w:sz w:val="20"/>
                <w:szCs w:val="20"/>
              </w:rPr>
              <w:t xml:space="preserve"> video consultation platform</w:t>
            </w:r>
            <w:r>
              <w:rPr>
                <w:rFonts w:ascii="Times New Roman" w:hAnsi="Times New Roman" w:cs="Times New Roman"/>
                <w:bCs/>
                <w:iCs/>
                <w:sz w:val="20"/>
                <w:szCs w:val="20"/>
              </w:rPr>
              <w:t>,</w:t>
            </w:r>
            <w:r w:rsidRPr="00F63401">
              <w:rPr>
                <w:rFonts w:ascii="Times New Roman" w:hAnsi="Times New Roman" w:cs="Times New Roman"/>
                <w:bCs/>
                <w:iCs/>
                <w:sz w:val="20"/>
                <w:szCs w:val="20"/>
              </w:rPr>
              <w:t xml:space="preserve"> 24/7 care availability</w:t>
            </w:r>
            <w:r>
              <w:rPr>
                <w:rFonts w:ascii="Times New Roman" w:hAnsi="Times New Roman" w:cs="Times New Roman"/>
                <w:bCs/>
                <w:iCs/>
                <w:sz w:val="20"/>
                <w:szCs w:val="20"/>
              </w:rPr>
              <w:t>,</w:t>
            </w:r>
            <w:r w:rsidRPr="00F63401">
              <w:rPr>
                <w:rFonts w:ascii="Times New Roman" w:hAnsi="Times New Roman" w:cs="Times New Roman"/>
                <w:bCs/>
                <w:iCs/>
                <w:sz w:val="20"/>
                <w:szCs w:val="20"/>
              </w:rPr>
              <w:t xml:space="preserve"> international scientific partnerships</w:t>
            </w:r>
            <w:r>
              <w:rPr>
                <w:rFonts w:ascii="Times New Roman" w:hAnsi="Times New Roman" w:cs="Times New Roman"/>
                <w:bCs/>
                <w:iCs/>
                <w:sz w:val="20"/>
                <w:szCs w:val="20"/>
              </w:rPr>
              <w:t>,</w:t>
            </w:r>
            <w:r w:rsidRPr="00F63401">
              <w:rPr>
                <w:rFonts w:ascii="Times New Roman" w:hAnsi="Times New Roman" w:cs="Times New Roman"/>
                <w:bCs/>
                <w:iCs/>
                <w:sz w:val="20"/>
                <w:szCs w:val="20"/>
              </w:rPr>
              <w:t xml:space="preserve"> dementia-friendly communities program</w:t>
            </w:r>
            <w:r>
              <w:rPr>
                <w:rFonts w:ascii="Times New Roman" w:hAnsi="Times New Roman" w:cs="Times New Roman"/>
                <w:bCs/>
                <w:iCs/>
                <w:sz w:val="20"/>
                <w:szCs w:val="20"/>
              </w:rPr>
              <w:t>,</w:t>
            </w:r>
            <w:r w:rsidRPr="00F63401">
              <w:rPr>
                <w:rFonts w:ascii="Times New Roman" w:hAnsi="Times New Roman" w:cs="Times New Roman"/>
                <w:bCs/>
                <w:iCs/>
                <w:sz w:val="20"/>
                <w:szCs w:val="20"/>
              </w:rPr>
              <w:t xml:space="preserve"> integrated day-care and home services</w:t>
            </w:r>
            <w:r>
              <w:rPr>
                <w:rFonts w:ascii="Times New Roman" w:hAnsi="Times New Roman" w:cs="Times New Roman"/>
                <w:bCs/>
                <w:iCs/>
                <w:sz w:val="20"/>
                <w:szCs w:val="20"/>
              </w:rPr>
              <w:t>,</w:t>
            </w:r>
            <w:r w:rsidRPr="00F63401">
              <w:rPr>
                <w:rFonts w:ascii="Times New Roman" w:hAnsi="Times New Roman" w:cs="Times New Roman"/>
                <w:bCs/>
                <w:iCs/>
                <w:sz w:val="20"/>
                <w:szCs w:val="20"/>
              </w:rPr>
              <w:t xml:space="preserve"> specialized caregiver training</w:t>
            </w:r>
            <w:r>
              <w:rPr>
                <w:rFonts w:ascii="Times New Roman" w:hAnsi="Times New Roman" w:cs="Times New Roman"/>
                <w:bCs/>
                <w:iCs/>
                <w:sz w:val="20"/>
                <w:szCs w:val="20"/>
              </w:rPr>
              <w:t>,</w:t>
            </w:r>
            <w:r w:rsidRPr="00F63401">
              <w:rPr>
                <w:rFonts w:ascii="Times New Roman" w:hAnsi="Times New Roman" w:cs="Times New Roman"/>
                <w:bCs/>
                <w:iCs/>
                <w:sz w:val="20"/>
                <w:szCs w:val="20"/>
              </w:rPr>
              <w:t xml:space="preserve"> electronic scientific library</w:t>
            </w:r>
            <w:r>
              <w:rPr>
                <w:rFonts w:ascii="Times New Roman" w:hAnsi="Times New Roman" w:cs="Times New Roman"/>
                <w:bCs/>
                <w:iCs/>
                <w:sz w:val="20"/>
                <w:szCs w:val="20"/>
              </w:rPr>
              <w:t>,</w:t>
            </w:r>
            <w:r w:rsidRPr="00F63401">
              <w:rPr>
                <w:rFonts w:ascii="Times New Roman" w:hAnsi="Times New Roman" w:cs="Times New Roman"/>
                <w:bCs/>
                <w:iCs/>
                <w:sz w:val="20"/>
                <w:szCs w:val="20"/>
              </w:rPr>
              <w:t xml:space="preserve"> intergenerational programs</w:t>
            </w:r>
          </w:p>
        </w:tc>
      </w:tr>
      <w:tr w:rsidR="003853B7" w:rsidRPr="003F56E2" w14:paraId="02783685" w14:textId="77777777" w:rsidTr="009135E3">
        <w:tc>
          <w:tcPr>
            <w:tcW w:w="1338" w:type="dxa"/>
          </w:tcPr>
          <w:p w14:paraId="714AF43B" w14:textId="77777777" w:rsidR="003853B7" w:rsidRPr="003F56E2" w:rsidRDefault="003853B7" w:rsidP="002C16E1">
            <w:pPr>
              <w:jc w:val="both"/>
              <w:rPr>
                <w:rFonts w:ascii="Times New Roman" w:hAnsi="Times New Roman" w:cs="Times New Roman"/>
                <w:bCs/>
                <w:sz w:val="20"/>
                <w:szCs w:val="20"/>
              </w:rPr>
            </w:pPr>
            <w:r w:rsidRPr="003F56E2">
              <w:rPr>
                <w:rFonts w:ascii="Times New Roman" w:hAnsi="Times New Roman" w:cs="Times New Roman"/>
                <w:bCs/>
                <w:sz w:val="20"/>
                <w:szCs w:val="20"/>
              </w:rPr>
              <w:t>India</w:t>
            </w:r>
          </w:p>
        </w:tc>
        <w:tc>
          <w:tcPr>
            <w:tcW w:w="13258" w:type="dxa"/>
          </w:tcPr>
          <w:p w14:paraId="6388642E" w14:textId="77777777" w:rsidR="003853B7" w:rsidRPr="003F56E2" w:rsidRDefault="003853B7" w:rsidP="002C16E1">
            <w:pPr>
              <w:jc w:val="both"/>
              <w:rPr>
                <w:rFonts w:ascii="Times New Roman" w:hAnsi="Times New Roman" w:cs="Times New Roman"/>
                <w:bCs/>
                <w:iCs/>
                <w:sz w:val="20"/>
                <w:szCs w:val="20"/>
              </w:rPr>
            </w:pPr>
            <w:r>
              <w:rPr>
                <w:rFonts w:ascii="Times New Roman" w:hAnsi="Times New Roman" w:cs="Times New Roman"/>
                <w:bCs/>
                <w:iCs/>
                <w:sz w:val="20"/>
                <w:szCs w:val="20"/>
              </w:rPr>
              <w:t>S</w:t>
            </w:r>
            <w:r w:rsidRPr="00951D8C">
              <w:rPr>
                <w:rFonts w:ascii="Times New Roman" w:hAnsi="Times New Roman" w:cs="Times New Roman"/>
                <w:bCs/>
                <w:iCs/>
                <w:sz w:val="20"/>
                <w:szCs w:val="20"/>
              </w:rPr>
              <w:t>pecialized dementia villages with make-believe systems, real-time family video updates, multi-purpose sensory environments, free medicine support initiative, international research integration, celebrity advocacy program, bilingual digital resources, unrecognized care models, integrated online-offline support platform</w:t>
            </w:r>
          </w:p>
        </w:tc>
      </w:tr>
      <w:tr w:rsidR="003853B7" w:rsidRPr="003F56E2" w14:paraId="465138AF" w14:textId="77777777" w:rsidTr="009135E3">
        <w:tc>
          <w:tcPr>
            <w:tcW w:w="1338" w:type="dxa"/>
          </w:tcPr>
          <w:p w14:paraId="58D03ED1" w14:textId="77777777" w:rsidR="003853B7" w:rsidRPr="003F56E2" w:rsidRDefault="003853B7" w:rsidP="002C16E1">
            <w:pPr>
              <w:jc w:val="both"/>
              <w:rPr>
                <w:rFonts w:ascii="Times New Roman" w:hAnsi="Times New Roman" w:cs="Times New Roman"/>
                <w:bCs/>
                <w:sz w:val="20"/>
                <w:szCs w:val="20"/>
              </w:rPr>
            </w:pPr>
            <w:r w:rsidRPr="003F56E2">
              <w:rPr>
                <w:rFonts w:ascii="Times New Roman" w:hAnsi="Times New Roman" w:cs="Times New Roman"/>
                <w:bCs/>
                <w:sz w:val="20"/>
                <w:szCs w:val="20"/>
              </w:rPr>
              <w:t>Indonesia</w:t>
            </w:r>
          </w:p>
        </w:tc>
        <w:tc>
          <w:tcPr>
            <w:tcW w:w="13258" w:type="dxa"/>
          </w:tcPr>
          <w:p w14:paraId="4806C21A" w14:textId="77777777" w:rsidR="003853B7" w:rsidRPr="003F56E2" w:rsidRDefault="003853B7" w:rsidP="002C16E1">
            <w:pPr>
              <w:jc w:val="both"/>
              <w:rPr>
                <w:rFonts w:ascii="Times New Roman" w:hAnsi="Times New Roman" w:cs="Times New Roman"/>
                <w:bCs/>
                <w:iCs/>
                <w:sz w:val="20"/>
                <w:szCs w:val="20"/>
              </w:rPr>
            </w:pPr>
            <w:r w:rsidRPr="0068799A">
              <w:rPr>
                <w:rFonts w:ascii="Times New Roman" w:hAnsi="Times New Roman" w:cs="Times New Roman"/>
                <w:bCs/>
                <w:iCs/>
                <w:sz w:val="20"/>
                <w:szCs w:val="20"/>
              </w:rPr>
              <w:t>Integrated senior living concept pioneering in Indonesia, Continuing Care Retirement Community (CCRC) model adapting international standards, hotel-style quality service standards integrated with healthcare, dosomo specialized caregiver program, flexible stay options (short to long-term), multi-tier accommodation system (from independent to full care), resort-lifestyle integration with medical care, bilingual service delivery system</w:t>
            </w:r>
          </w:p>
        </w:tc>
      </w:tr>
      <w:tr w:rsidR="003853B7" w:rsidRPr="003F56E2" w14:paraId="334CE068" w14:textId="77777777" w:rsidTr="009135E3">
        <w:tc>
          <w:tcPr>
            <w:tcW w:w="1338" w:type="dxa"/>
          </w:tcPr>
          <w:p w14:paraId="34F8783A" w14:textId="77777777" w:rsidR="003853B7" w:rsidRPr="003F56E2" w:rsidRDefault="003853B7" w:rsidP="002C16E1">
            <w:pPr>
              <w:jc w:val="both"/>
              <w:rPr>
                <w:rFonts w:ascii="Times New Roman" w:hAnsi="Times New Roman" w:cs="Times New Roman"/>
                <w:bCs/>
                <w:sz w:val="20"/>
                <w:szCs w:val="20"/>
              </w:rPr>
            </w:pPr>
            <w:r w:rsidRPr="003F56E2">
              <w:rPr>
                <w:rFonts w:ascii="Times New Roman" w:hAnsi="Times New Roman" w:cs="Times New Roman"/>
                <w:bCs/>
                <w:sz w:val="20"/>
                <w:szCs w:val="20"/>
              </w:rPr>
              <w:t>Ireland</w:t>
            </w:r>
          </w:p>
        </w:tc>
        <w:tc>
          <w:tcPr>
            <w:tcW w:w="13258" w:type="dxa"/>
          </w:tcPr>
          <w:p w14:paraId="3B291D11" w14:textId="77777777" w:rsidR="003853B7" w:rsidRPr="003F56E2" w:rsidRDefault="003853B7" w:rsidP="002C16E1">
            <w:pPr>
              <w:jc w:val="both"/>
              <w:rPr>
                <w:rFonts w:ascii="Times New Roman" w:hAnsi="Times New Roman" w:cs="Times New Roman"/>
                <w:bCs/>
                <w:iCs/>
                <w:sz w:val="20"/>
                <w:szCs w:val="20"/>
              </w:rPr>
            </w:pPr>
            <w:r w:rsidRPr="00565D41">
              <w:rPr>
                <w:rFonts w:ascii="Times New Roman" w:hAnsi="Times New Roman" w:cs="Times New Roman"/>
                <w:bCs/>
                <w:iCs/>
                <w:sz w:val="20"/>
                <w:szCs w:val="20"/>
              </w:rPr>
              <w:t>Rights-based dementia care approach</w:t>
            </w:r>
            <w:r>
              <w:rPr>
                <w:rFonts w:ascii="Times New Roman" w:hAnsi="Times New Roman" w:cs="Times New Roman"/>
                <w:bCs/>
                <w:iCs/>
                <w:sz w:val="20"/>
                <w:szCs w:val="20"/>
              </w:rPr>
              <w:t>,</w:t>
            </w:r>
            <w:r w:rsidRPr="00565D41">
              <w:rPr>
                <w:rFonts w:ascii="Times New Roman" w:hAnsi="Times New Roman" w:cs="Times New Roman"/>
                <w:bCs/>
                <w:iCs/>
                <w:sz w:val="20"/>
                <w:szCs w:val="20"/>
              </w:rPr>
              <w:t xml:space="preserve"> Virtual Dementia Hub (Fujitsu partnership)</w:t>
            </w:r>
            <w:r>
              <w:rPr>
                <w:rFonts w:ascii="Times New Roman" w:hAnsi="Times New Roman" w:cs="Times New Roman"/>
                <w:bCs/>
                <w:iCs/>
                <w:sz w:val="20"/>
                <w:szCs w:val="20"/>
              </w:rPr>
              <w:t>,</w:t>
            </w:r>
            <w:r w:rsidRPr="00565D41">
              <w:rPr>
                <w:rFonts w:ascii="Times New Roman" w:hAnsi="Times New Roman" w:cs="Times New Roman"/>
                <w:bCs/>
                <w:iCs/>
                <w:sz w:val="20"/>
                <w:szCs w:val="20"/>
              </w:rPr>
              <w:t xml:space="preserve"> service finder with county mapping</w:t>
            </w:r>
            <w:r>
              <w:rPr>
                <w:rFonts w:ascii="Times New Roman" w:hAnsi="Times New Roman" w:cs="Times New Roman"/>
                <w:bCs/>
                <w:iCs/>
                <w:sz w:val="20"/>
                <w:szCs w:val="20"/>
              </w:rPr>
              <w:t>,</w:t>
            </w:r>
            <w:r w:rsidRPr="00565D41">
              <w:rPr>
                <w:rFonts w:ascii="Times New Roman" w:hAnsi="Times New Roman" w:cs="Times New Roman"/>
                <w:bCs/>
                <w:iCs/>
                <w:sz w:val="20"/>
                <w:szCs w:val="20"/>
              </w:rPr>
              <w:t xml:space="preserve"> live chat support (scheduled hours)</w:t>
            </w:r>
            <w:r>
              <w:rPr>
                <w:rFonts w:ascii="Times New Roman" w:hAnsi="Times New Roman" w:cs="Times New Roman"/>
                <w:bCs/>
                <w:iCs/>
                <w:sz w:val="20"/>
                <w:szCs w:val="20"/>
              </w:rPr>
              <w:t>,</w:t>
            </w:r>
            <w:r w:rsidRPr="00565D41">
              <w:rPr>
                <w:rFonts w:ascii="Times New Roman" w:hAnsi="Times New Roman" w:cs="Times New Roman"/>
                <w:bCs/>
                <w:iCs/>
                <w:sz w:val="20"/>
                <w:szCs w:val="20"/>
              </w:rPr>
              <w:t xml:space="preserve"> multi-stakeholder engagement through Irish Dementia Working Group and Dementia Carers Campaign Network</w:t>
            </w:r>
            <w:r>
              <w:rPr>
                <w:rFonts w:ascii="Times New Roman" w:hAnsi="Times New Roman" w:cs="Times New Roman"/>
                <w:bCs/>
                <w:iCs/>
                <w:sz w:val="20"/>
                <w:szCs w:val="20"/>
              </w:rPr>
              <w:t>,</w:t>
            </w:r>
            <w:r w:rsidRPr="00565D41">
              <w:rPr>
                <w:rFonts w:ascii="Times New Roman" w:hAnsi="Times New Roman" w:cs="Times New Roman"/>
                <w:bCs/>
                <w:iCs/>
                <w:sz w:val="20"/>
                <w:szCs w:val="20"/>
              </w:rPr>
              <w:t xml:space="preserve"> evidence-based advocacy with research panels and </w:t>
            </w:r>
            <w:r w:rsidRPr="00565D41">
              <w:rPr>
                <w:rFonts w:ascii="Times New Roman" w:hAnsi="Times New Roman" w:cs="Times New Roman"/>
                <w:bCs/>
                <w:iCs/>
                <w:sz w:val="20"/>
                <w:szCs w:val="20"/>
              </w:rPr>
              <w:lastRenderedPageBreak/>
              <w:t>policy papers</w:t>
            </w:r>
            <w:r>
              <w:rPr>
                <w:rFonts w:ascii="Times New Roman" w:hAnsi="Times New Roman" w:cs="Times New Roman"/>
                <w:bCs/>
                <w:iCs/>
                <w:sz w:val="20"/>
                <w:szCs w:val="20"/>
              </w:rPr>
              <w:t>,</w:t>
            </w:r>
            <w:r w:rsidRPr="00565D41">
              <w:rPr>
                <w:rFonts w:ascii="Times New Roman" w:hAnsi="Times New Roman" w:cs="Times New Roman"/>
                <w:bCs/>
                <w:iCs/>
                <w:sz w:val="20"/>
                <w:szCs w:val="20"/>
              </w:rPr>
              <w:t xml:space="preserve"> Sonas Programme (communication-focused intervention developed 1990)</w:t>
            </w:r>
            <w:r>
              <w:rPr>
                <w:rFonts w:ascii="Times New Roman" w:hAnsi="Times New Roman" w:cs="Times New Roman"/>
                <w:bCs/>
                <w:iCs/>
                <w:sz w:val="20"/>
                <w:szCs w:val="20"/>
              </w:rPr>
              <w:t>,</w:t>
            </w:r>
            <w:r w:rsidRPr="00565D41">
              <w:rPr>
                <w:rFonts w:ascii="Times New Roman" w:hAnsi="Times New Roman" w:cs="Times New Roman"/>
                <w:bCs/>
                <w:iCs/>
                <w:sz w:val="20"/>
                <w:szCs w:val="20"/>
              </w:rPr>
              <w:t xml:space="preserve"> professional development frameworks</w:t>
            </w:r>
            <w:r>
              <w:rPr>
                <w:rFonts w:ascii="Times New Roman" w:hAnsi="Times New Roman" w:cs="Times New Roman"/>
                <w:bCs/>
                <w:iCs/>
                <w:sz w:val="20"/>
                <w:szCs w:val="20"/>
              </w:rPr>
              <w:t>,</w:t>
            </w:r>
            <w:r w:rsidRPr="00565D41">
              <w:rPr>
                <w:rFonts w:ascii="Times New Roman" w:hAnsi="Times New Roman" w:cs="Times New Roman"/>
                <w:bCs/>
                <w:iCs/>
                <w:sz w:val="20"/>
                <w:szCs w:val="20"/>
              </w:rPr>
              <w:t xml:space="preserve"> digital inclusion initiatives</w:t>
            </w:r>
            <w:r>
              <w:rPr>
                <w:rFonts w:ascii="Times New Roman" w:hAnsi="Times New Roman" w:cs="Times New Roman"/>
                <w:bCs/>
                <w:iCs/>
                <w:sz w:val="20"/>
                <w:szCs w:val="20"/>
              </w:rPr>
              <w:t>,</w:t>
            </w:r>
            <w:r w:rsidRPr="00565D41">
              <w:rPr>
                <w:rFonts w:ascii="Times New Roman" w:hAnsi="Times New Roman" w:cs="Times New Roman"/>
                <w:bCs/>
                <w:iCs/>
                <w:sz w:val="20"/>
                <w:szCs w:val="20"/>
              </w:rPr>
              <w:t xml:space="preserve"> Carer Diaries Podcast</w:t>
            </w:r>
            <w:r>
              <w:rPr>
                <w:rFonts w:ascii="Times New Roman" w:hAnsi="Times New Roman" w:cs="Times New Roman"/>
                <w:bCs/>
                <w:iCs/>
                <w:sz w:val="20"/>
                <w:szCs w:val="20"/>
              </w:rPr>
              <w:t>,</w:t>
            </w:r>
            <w:r w:rsidRPr="00565D41">
              <w:rPr>
                <w:rFonts w:ascii="Times New Roman" w:hAnsi="Times New Roman" w:cs="Times New Roman"/>
                <w:bCs/>
                <w:iCs/>
                <w:sz w:val="20"/>
                <w:szCs w:val="20"/>
              </w:rPr>
              <w:t xml:space="preserve"> funding guidance (HSE, self-funding, tax relief)</w:t>
            </w:r>
            <w:r>
              <w:rPr>
                <w:rFonts w:ascii="Times New Roman" w:hAnsi="Times New Roman" w:cs="Times New Roman"/>
                <w:bCs/>
                <w:iCs/>
                <w:sz w:val="20"/>
                <w:szCs w:val="20"/>
              </w:rPr>
              <w:t>,</w:t>
            </w:r>
            <w:r w:rsidRPr="00565D41">
              <w:rPr>
                <w:rFonts w:ascii="Times New Roman" w:hAnsi="Times New Roman" w:cs="Times New Roman"/>
                <w:bCs/>
                <w:iCs/>
                <w:sz w:val="20"/>
                <w:szCs w:val="20"/>
              </w:rPr>
              <w:t xml:space="preserve"> elder abuse prevention measures</w:t>
            </w:r>
            <w:r>
              <w:rPr>
                <w:rFonts w:ascii="Times New Roman" w:hAnsi="Times New Roman" w:cs="Times New Roman"/>
                <w:bCs/>
                <w:iCs/>
                <w:sz w:val="20"/>
                <w:szCs w:val="20"/>
              </w:rPr>
              <w:t>,</w:t>
            </w:r>
            <w:r w:rsidRPr="00565D41">
              <w:rPr>
                <w:rFonts w:ascii="Times New Roman" w:hAnsi="Times New Roman" w:cs="Times New Roman"/>
                <w:bCs/>
                <w:iCs/>
                <w:sz w:val="20"/>
                <w:szCs w:val="20"/>
              </w:rPr>
              <w:t xml:space="preserve"> community-focused programs including Memory Cafés</w:t>
            </w:r>
            <w:r>
              <w:rPr>
                <w:rFonts w:ascii="Times New Roman" w:hAnsi="Times New Roman" w:cs="Times New Roman"/>
                <w:bCs/>
                <w:iCs/>
                <w:sz w:val="20"/>
                <w:szCs w:val="20"/>
              </w:rPr>
              <w:t>,</w:t>
            </w:r>
            <w:r w:rsidRPr="00565D41">
              <w:rPr>
                <w:rFonts w:ascii="Times New Roman" w:hAnsi="Times New Roman" w:cs="Times New Roman"/>
                <w:bCs/>
                <w:iCs/>
                <w:sz w:val="20"/>
                <w:szCs w:val="20"/>
              </w:rPr>
              <w:t xml:space="preserve"> research excellence through Caring Researchers Podcast and Discussion Paper Series</w:t>
            </w:r>
            <w:r>
              <w:rPr>
                <w:rFonts w:ascii="Times New Roman" w:hAnsi="Times New Roman" w:cs="Times New Roman"/>
                <w:bCs/>
                <w:iCs/>
                <w:sz w:val="20"/>
                <w:szCs w:val="20"/>
              </w:rPr>
              <w:t>,</w:t>
            </w:r>
            <w:r w:rsidRPr="00565D41">
              <w:rPr>
                <w:rFonts w:ascii="Times New Roman" w:hAnsi="Times New Roman" w:cs="Times New Roman"/>
                <w:bCs/>
                <w:iCs/>
                <w:sz w:val="20"/>
                <w:szCs w:val="20"/>
              </w:rPr>
              <w:t xml:space="preserve"> quality assurance systems with professional standards monitoring</w:t>
            </w:r>
          </w:p>
        </w:tc>
      </w:tr>
      <w:tr w:rsidR="003853B7" w:rsidRPr="003F56E2" w14:paraId="1E93EF24" w14:textId="77777777" w:rsidTr="009135E3">
        <w:tc>
          <w:tcPr>
            <w:tcW w:w="1338" w:type="dxa"/>
          </w:tcPr>
          <w:p w14:paraId="2749B758" w14:textId="77777777" w:rsidR="003853B7" w:rsidRPr="003F56E2" w:rsidRDefault="003853B7" w:rsidP="002C16E1">
            <w:pPr>
              <w:jc w:val="both"/>
              <w:rPr>
                <w:rFonts w:ascii="Times New Roman" w:hAnsi="Times New Roman" w:cs="Times New Roman"/>
                <w:bCs/>
                <w:sz w:val="20"/>
                <w:szCs w:val="20"/>
              </w:rPr>
            </w:pPr>
            <w:r w:rsidRPr="003F56E2">
              <w:rPr>
                <w:rFonts w:ascii="Times New Roman" w:hAnsi="Times New Roman" w:cs="Times New Roman"/>
                <w:bCs/>
                <w:sz w:val="20"/>
                <w:szCs w:val="20"/>
              </w:rPr>
              <w:lastRenderedPageBreak/>
              <w:t>Israel</w:t>
            </w:r>
          </w:p>
        </w:tc>
        <w:tc>
          <w:tcPr>
            <w:tcW w:w="13258" w:type="dxa"/>
          </w:tcPr>
          <w:p w14:paraId="520B8256" w14:textId="77777777" w:rsidR="003853B7" w:rsidRPr="003F56E2" w:rsidRDefault="003853B7" w:rsidP="002C16E1">
            <w:pPr>
              <w:jc w:val="both"/>
              <w:rPr>
                <w:rFonts w:ascii="Times New Roman" w:hAnsi="Times New Roman" w:cs="Times New Roman"/>
                <w:bCs/>
                <w:iCs/>
                <w:sz w:val="20"/>
                <w:szCs w:val="20"/>
              </w:rPr>
            </w:pPr>
            <w:r>
              <w:rPr>
                <w:rFonts w:ascii="Times New Roman" w:hAnsi="Times New Roman" w:cs="Times New Roman"/>
                <w:bCs/>
                <w:iCs/>
                <w:sz w:val="20"/>
                <w:szCs w:val="20"/>
              </w:rPr>
              <w:t>A</w:t>
            </w:r>
            <w:r w:rsidRPr="00FC2C32">
              <w:rPr>
                <w:rFonts w:ascii="Times New Roman" w:hAnsi="Times New Roman" w:cs="Times New Roman"/>
                <w:bCs/>
                <w:iCs/>
                <w:sz w:val="20"/>
                <w:szCs w:val="20"/>
              </w:rPr>
              <w:t>ctivity kits designed for different stages of dementia</w:t>
            </w:r>
            <w:r>
              <w:rPr>
                <w:rFonts w:ascii="Times New Roman" w:hAnsi="Times New Roman" w:cs="Times New Roman"/>
                <w:bCs/>
                <w:iCs/>
                <w:sz w:val="20"/>
                <w:szCs w:val="20"/>
              </w:rPr>
              <w:t xml:space="preserve">, </w:t>
            </w:r>
            <w:r w:rsidRPr="00FC2C32">
              <w:rPr>
                <w:rFonts w:ascii="Times New Roman" w:hAnsi="Times New Roman" w:cs="Times New Roman"/>
                <w:bCs/>
                <w:iCs/>
                <w:sz w:val="20"/>
                <w:szCs w:val="20"/>
              </w:rPr>
              <w:t>digital courses for both family caregivers and foreign workers</w:t>
            </w:r>
            <w:r>
              <w:rPr>
                <w:rFonts w:ascii="Times New Roman" w:hAnsi="Times New Roman" w:cs="Times New Roman"/>
                <w:bCs/>
                <w:iCs/>
                <w:sz w:val="20"/>
                <w:szCs w:val="20"/>
              </w:rPr>
              <w:t xml:space="preserve">, </w:t>
            </w:r>
            <w:r w:rsidRPr="00FC2C32">
              <w:rPr>
                <w:rFonts w:ascii="Times New Roman" w:hAnsi="Times New Roman" w:cs="Times New Roman"/>
                <w:bCs/>
                <w:iCs/>
                <w:sz w:val="20"/>
                <w:szCs w:val="20"/>
              </w:rPr>
              <w:t xml:space="preserve">a dedicated phone and Zoom support service, </w:t>
            </w:r>
            <w:r>
              <w:rPr>
                <w:rFonts w:ascii="Times New Roman" w:hAnsi="Times New Roman" w:cs="Times New Roman"/>
                <w:bCs/>
                <w:iCs/>
                <w:sz w:val="20"/>
                <w:szCs w:val="20"/>
              </w:rPr>
              <w:t xml:space="preserve">information </w:t>
            </w:r>
            <w:r w:rsidRPr="00FC2C32">
              <w:rPr>
                <w:rFonts w:ascii="Times New Roman" w:hAnsi="Times New Roman" w:cs="Times New Roman"/>
                <w:bCs/>
                <w:iCs/>
                <w:sz w:val="20"/>
                <w:szCs w:val="20"/>
              </w:rPr>
              <w:t>available in Hebrew, English, Arabic, and Russian, addressing the country’s linguistic diversity</w:t>
            </w:r>
          </w:p>
        </w:tc>
      </w:tr>
      <w:tr w:rsidR="003853B7" w:rsidRPr="003F56E2" w14:paraId="4CCF4184" w14:textId="77777777" w:rsidTr="009135E3">
        <w:tc>
          <w:tcPr>
            <w:tcW w:w="1338" w:type="dxa"/>
          </w:tcPr>
          <w:p w14:paraId="2C4A0003" w14:textId="77777777" w:rsidR="003853B7" w:rsidRPr="003F56E2" w:rsidRDefault="003853B7" w:rsidP="002C16E1">
            <w:pPr>
              <w:jc w:val="both"/>
              <w:rPr>
                <w:rFonts w:ascii="Times New Roman" w:hAnsi="Times New Roman" w:cs="Times New Roman"/>
                <w:bCs/>
                <w:sz w:val="20"/>
                <w:szCs w:val="20"/>
              </w:rPr>
            </w:pPr>
            <w:r w:rsidRPr="003F56E2">
              <w:rPr>
                <w:rFonts w:ascii="Times New Roman" w:hAnsi="Times New Roman" w:cs="Times New Roman"/>
                <w:bCs/>
                <w:sz w:val="20"/>
                <w:szCs w:val="20"/>
              </w:rPr>
              <w:t>Kenya</w:t>
            </w:r>
          </w:p>
        </w:tc>
        <w:tc>
          <w:tcPr>
            <w:tcW w:w="13258" w:type="dxa"/>
          </w:tcPr>
          <w:p w14:paraId="2DEF34F4" w14:textId="77777777" w:rsidR="003853B7" w:rsidRPr="003F56E2" w:rsidRDefault="003853B7" w:rsidP="002C16E1">
            <w:pPr>
              <w:jc w:val="both"/>
              <w:rPr>
                <w:rFonts w:ascii="Times New Roman" w:hAnsi="Times New Roman" w:cs="Times New Roman"/>
                <w:bCs/>
                <w:iCs/>
                <w:sz w:val="20"/>
                <w:szCs w:val="20"/>
              </w:rPr>
            </w:pPr>
            <w:r>
              <w:rPr>
                <w:rFonts w:ascii="Times New Roman" w:hAnsi="Times New Roman" w:cs="Times New Roman"/>
                <w:bCs/>
                <w:iCs/>
                <w:sz w:val="20"/>
                <w:szCs w:val="20"/>
              </w:rPr>
              <w:t>R</w:t>
            </w:r>
            <w:r w:rsidRPr="00016804">
              <w:rPr>
                <w:rFonts w:ascii="Times New Roman" w:hAnsi="Times New Roman" w:cs="Times New Roman"/>
                <w:bCs/>
                <w:iCs/>
                <w:sz w:val="20"/>
                <w:szCs w:val="20"/>
              </w:rPr>
              <w:t>eligious institution partnerships, multilingual approach, cultural adaptation of services</w:t>
            </w:r>
          </w:p>
        </w:tc>
      </w:tr>
      <w:tr w:rsidR="003853B7" w:rsidRPr="003F56E2" w14:paraId="0458A8EE" w14:textId="77777777" w:rsidTr="009135E3">
        <w:tc>
          <w:tcPr>
            <w:tcW w:w="1338" w:type="dxa"/>
          </w:tcPr>
          <w:p w14:paraId="46114CBB" w14:textId="77777777" w:rsidR="003853B7" w:rsidRPr="003F56E2" w:rsidRDefault="003853B7" w:rsidP="002C16E1">
            <w:pPr>
              <w:jc w:val="both"/>
              <w:rPr>
                <w:rFonts w:ascii="Times New Roman" w:hAnsi="Times New Roman" w:cs="Times New Roman"/>
                <w:bCs/>
                <w:sz w:val="20"/>
                <w:szCs w:val="20"/>
              </w:rPr>
            </w:pPr>
            <w:r w:rsidRPr="003F56E2">
              <w:rPr>
                <w:rFonts w:ascii="Times New Roman" w:hAnsi="Times New Roman" w:cs="Times New Roman"/>
                <w:bCs/>
                <w:sz w:val="20"/>
                <w:szCs w:val="20"/>
              </w:rPr>
              <w:t>Russia</w:t>
            </w:r>
          </w:p>
        </w:tc>
        <w:tc>
          <w:tcPr>
            <w:tcW w:w="13258" w:type="dxa"/>
          </w:tcPr>
          <w:p w14:paraId="20B96B5E" w14:textId="77777777" w:rsidR="003853B7" w:rsidRPr="003F56E2" w:rsidRDefault="003853B7" w:rsidP="002C16E1">
            <w:pPr>
              <w:jc w:val="both"/>
              <w:rPr>
                <w:rFonts w:ascii="Times New Roman" w:hAnsi="Times New Roman" w:cs="Times New Roman"/>
                <w:bCs/>
                <w:iCs/>
                <w:sz w:val="20"/>
                <w:szCs w:val="20"/>
              </w:rPr>
            </w:pPr>
            <w:r w:rsidRPr="000B2394">
              <w:rPr>
                <w:rFonts w:ascii="Times New Roman" w:hAnsi="Times New Roman" w:cs="Times New Roman"/>
                <w:bCs/>
                <w:iCs/>
                <w:sz w:val="20"/>
                <w:szCs w:val="20"/>
              </w:rPr>
              <w:t>Children’s stories about dementia “My Grandmother-Yaga”</w:t>
            </w:r>
            <w:r>
              <w:rPr>
                <w:rFonts w:ascii="Times New Roman" w:hAnsi="Times New Roman" w:cs="Times New Roman"/>
                <w:bCs/>
                <w:iCs/>
                <w:sz w:val="20"/>
                <w:szCs w:val="20"/>
              </w:rPr>
              <w:t xml:space="preserve">, video </w:t>
            </w:r>
            <w:r w:rsidRPr="000B2394">
              <w:rPr>
                <w:rFonts w:ascii="Times New Roman" w:hAnsi="Times New Roman" w:cs="Times New Roman"/>
                <w:bCs/>
                <w:iCs/>
                <w:sz w:val="20"/>
                <w:szCs w:val="20"/>
              </w:rPr>
              <w:t>lessons for cognitive stimulation, including language exercises</w:t>
            </w:r>
            <w:r>
              <w:rPr>
                <w:rFonts w:ascii="Times New Roman" w:hAnsi="Times New Roman" w:cs="Times New Roman"/>
                <w:bCs/>
                <w:iCs/>
                <w:sz w:val="20"/>
                <w:szCs w:val="20"/>
              </w:rPr>
              <w:t>, c</w:t>
            </w:r>
            <w:r w:rsidRPr="000B2394">
              <w:rPr>
                <w:rFonts w:ascii="Times New Roman" w:hAnsi="Times New Roman" w:cs="Times New Roman"/>
                <w:bCs/>
                <w:iCs/>
                <w:sz w:val="20"/>
                <w:szCs w:val="20"/>
              </w:rPr>
              <w:t>ity-specific doctor search</w:t>
            </w:r>
            <w:r>
              <w:rPr>
                <w:rFonts w:ascii="Times New Roman" w:hAnsi="Times New Roman" w:cs="Times New Roman"/>
                <w:bCs/>
                <w:iCs/>
                <w:sz w:val="20"/>
                <w:szCs w:val="20"/>
              </w:rPr>
              <w:t>, e</w:t>
            </w:r>
            <w:r w:rsidRPr="000B2394">
              <w:rPr>
                <w:rFonts w:ascii="Times New Roman" w:hAnsi="Times New Roman" w:cs="Times New Roman"/>
                <w:bCs/>
                <w:iCs/>
                <w:sz w:val="20"/>
                <w:szCs w:val="20"/>
              </w:rPr>
              <w:t>motional health resources</w:t>
            </w:r>
            <w:r>
              <w:rPr>
                <w:rFonts w:ascii="Times New Roman" w:hAnsi="Times New Roman" w:cs="Times New Roman"/>
                <w:bCs/>
                <w:iCs/>
                <w:sz w:val="20"/>
                <w:szCs w:val="20"/>
              </w:rPr>
              <w:t>, for example, a</w:t>
            </w:r>
            <w:r w:rsidRPr="000B2394">
              <w:rPr>
                <w:rFonts w:ascii="Times New Roman" w:hAnsi="Times New Roman" w:cs="Times New Roman"/>
                <w:bCs/>
                <w:iCs/>
                <w:sz w:val="20"/>
                <w:szCs w:val="20"/>
              </w:rPr>
              <w:t>rticles and advice for caregiver wellbeing</w:t>
            </w:r>
            <w:r>
              <w:rPr>
                <w:rFonts w:ascii="Times New Roman" w:hAnsi="Times New Roman" w:cs="Times New Roman"/>
                <w:bCs/>
                <w:iCs/>
                <w:sz w:val="20"/>
                <w:szCs w:val="20"/>
              </w:rPr>
              <w:t xml:space="preserve">, </w:t>
            </w:r>
            <w:r w:rsidRPr="005F5292">
              <w:rPr>
                <w:rFonts w:ascii="Times New Roman" w:hAnsi="Times New Roman" w:cs="Times New Roman"/>
                <w:bCs/>
                <w:iCs/>
                <w:sz w:val="20"/>
                <w:szCs w:val="20"/>
              </w:rPr>
              <w:t>Alzheimer-café "Nezabudka"</w:t>
            </w:r>
            <w:r>
              <w:rPr>
                <w:rFonts w:ascii="Times New Roman" w:hAnsi="Times New Roman" w:cs="Times New Roman"/>
                <w:bCs/>
                <w:iCs/>
                <w:sz w:val="20"/>
                <w:szCs w:val="20"/>
              </w:rPr>
              <w:t xml:space="preserve"> with r</w:t>
            </w:r>
            <w:r w:rsidRPr="005F5292">
              <w:rPr>
                <w:rFonts w:ascii="Times New Roman" w:hAnsi="Times New Roman" w:cs="Times New Roman"/>
                <w:bCs/>
                <w:iCs/>
                <w:sz w:val="20"/>
                <w:szCs w:val="20"/>
              </w:rPr>
              <w:t xml:space="preserve">egular, safe, and supportive in-person and online meetings, "School of Care": </w:t>
            </w:r>
            <w:r>
              <w:rPr>
                <w:rFonts w:ascii="Times New Roman" w:hAnsi="Times New Roman" w:cs="Times New Roman"/>
                <w:bCs/>
                <w:iCs/>
                <w:sz w:val="20"/>
                <w:szCs w:val="20"/>
              </w:rPr>
              <w:t>f</w:t>
            </w:r>
            <w:r w:rsidRPr="005F5292">
              <w:rPr>
                <w:rFonts w:ascii="Times New Roman" w:hAnsi="Times New Roman" w:cs="Times New Roman"/>
                <w:bCs/>
                <w:iCs/>
                <w:sz w:val="20"/>
                <w:szCs w:val="20"/>
              </w:rPr>
              <w:t>ree, in-person and online training for caregivers, with downloadable materials and live broadcasts for remote regions</w:t>
            </w:r>
            <w:r>
              <w:rPr>
                <w:rFonts w:ascii="Times New Roman" w:hAnsi="Times New Roman" w:cs="Times New Roman"/>
                <w:bCs/>
                <w:iCs/>
                <w:sz w:val="20"/>
                <w:szCs w:val="20"/>
              </w:rPr>
              <w:t>, i</w:t>
            </w:r>
            <w:r w:rsidRPr="005F5292">
              <w:rPr>
                <w:rFonts w:ascii="Times New Roman" w:hAnsi="Times New Roman" w:cs="Times New Roman"/>
                <w:bCs/>
                <w:iCs/>
                <w:sz w:val="20"/>
                <w:szCs w:val="20"/>
              </w:rPr>
              <w:t>nvolvement of professionals (doctors, lawyers, designers) and volunteers in service delivery</w:t>
            </w:r>
          </w:p>
        </w:tc>
      </w:tr>
      <w:tr w:rsidR="003853B7" w:rsidRPr="003F56E2" w14:paraId="38B6C789" w14:textId="77777777" w:rsidTr="009135E3">
        <w:tc>
          <w:tcPr>
            <w:tcW w:w="1338" w:type="dxa"/>
          </w:tcPr>
          <w:p w14:paraId="58555347" w14:textId="77777777" w:rsidR="003853B7" w:rsidRPr="003F56E2" w:rsidRDefault="003853B7" w:rsidP="002C16E1">
            <w:pPr>
              <w:jc w:val="both"/>
              <w:rPr>
                <w:rFonts w:ascii="Times New Roman" w:hAnsi="Times New Roman" w:cs="Times New Roman"/>
                <w:bCs/>
                <w:sz w:val="20"/>
                <w:szCs w:val="20"/>
              </w:rPr>
            </w:pPr>
            <w:r w:rsidRPr="003F56E2">
              <w:rPr>
                <w:rFonts w:ascii="Times New Roman" w:hAnsi="Times New Roman" w:cs="Times New Roman"/>
                <w:bCs/>
                <w:sz w:val="20"/>
                <w:szCs w:val="20"/>
              </w:rPr>
              <w:t>UK(Scotland)</w:t>
            </w:r>
          </w:p>
        </w:tc>
        <w:tc>
          <w:tcPr>
            <w:tcW w:w="13258" w:type="dxa"/>
          </w:tcPr>
          <w:p w14:paraId="5C68BA0F" w14:textId="77777777" w:rsidR="003853B7" w:rsidRPr="003F56E2" w:rsidRDefault="003853B7" w:rsidP="002C16E1">
            <w:pPr>
              <w:jc w:val="both"/>
              <w:rPr>
                <w:rFonts w:ascii="Times New Roman" w:hAnsi="Times New Roman" w:cs="Times New Roman"/>
                <w:bCs/>
                <w:iCs/>
                <w:sz w:val="20"/>
                <w:szCs w:val="20"/>
              </w:rPr>
            </w:pPr>
            <w:r>
              <w:rPr>
                <w:rFonts w:ascii="Times New Roman" w:hAnsi="Times New Roman" w:cs="Times New Roman"/>
                <w:bCs/>
                <w:iCs/>
                <w:sz w:val="20"/>
                <w:szCs w:val="20"/>
              </w:rPr>
              <w:t>O</w:t>
            </w:r>
            <w:r w:rsidRPr="00B71092">
              <w:rPr>
                <w:rFonts w:ascii="Times New Roman" w:hAnsi="Times New Roman" w:cs="Times New Roman"/>
                <w:bCs/>
                <w:iCs/>
                <w:sz w:val="20"/>
                <w:szCs w:val="20"/>
              </w:rPr>
              <w:t>nline community</w:t>
            </w:r>
            <w:r>
              <w:rPr>
                <w:rFonts w:ascii="Times New Roman" w:hAnsi="Times New Roman" w:cs="Times New Roman"/>
                <w:bCs/>
                <w:iCs/>
                <w:sz w:val="20"/>
                <w:szCs w:val="20"/>
              </w:rPr>
              <w:t xml:space="preserve"> with m</w:t>
            </w:r>
            <w:r w:rsidRPr="00B71092">
              <w:rPr>
                <w:rFonts w:ascii="Times New Roman" w:hAnsi="Times New Roman" w:cs="Times New Roman"/>
                <w:bCs/>
                <w:iCs/>
                <w:sz w:val="20"/>
                <w:szCs w:val="20"/>
              </w:rPr>
              <w:t>oderated forums</w:t>
            </w:r>
            <w:r>
              <w:rPr>
                <w:rFonts w:ascii="Times New Roman" w:hAnsi="Times New Roman" w:cs="Times New Roman"/>
                <w:bCs/>
                <w:iCs/>
                <w:sz w:val="20"/>
                <w:szCs w:val="20"/>
              </w:rPr>
              <w:t xml:space="preserve">, </w:t>
            </w:r>
            <w:r w:rsidRPr="00B71092">
              <w:rPr>
                <w:rFonts w:ascii="Times New Roman" w:hAnsi="Times New Roman" w:cs="Times New Roman"/>
                <w:bCs/>
                <w:iCs/>
                <w:sz w:val="20"/>
                <w:szCs w:val="20"/>
              </w:rPr>
              <w:t>“</w:t>
            </w:r>
            <w:r>
              <w:rPr>
                <w:rFonts w:ascii="Times New Roman" w:hAnsi="Times New Roman" w:cs="Times New Roman"/>
                <w:bCs/>
                <w:iCs/>
                <w:sz w:val="20"/>
                <w:szCs w:val="20"/>
              </w:rPr>
              <w:t>f</w:t>
            </w:r>
            <w:r w:rsidRPr="00B71092">
              <w:rPr>
                <w:rFonts w:ascii="Times New Roman" w:hAnsi="Times New Roman" w:cs="Times New Roman"/>
                <w:bCs/>
                <w:iCs/>
                <w:sz w:val="20"/>
                <w:szCs w:val="20"/>
              </w:rPr>
              <w:t>ind support near you” tool and tailored email support</w:t>
            </w:r>
            <w:r>
              <w:rPr>
                <w:rFonts w:ascii="Times New Roman" w:hAnsi="Times New Roman" w:cs="Times New Roman"/>
                <w:bCs/>
                <w:iCs/>
                <w:sz w:val="20"/>
                <w:szCs w:val="20"/>
              </w:rPr>
              <w:t>, a</w:t>
            </w:r>
            <w:r w:rsidRPr="00B71092">
              <w:rPr>
                <w:rFonts w:ascii="Times New Roman" w:hAnsi="Times New Roman" w:cs="Times New Roman"/>
                <w:bCs/>
                <w:iCs/>
                <w:sz w:val="20"/>
                <w:szCs w:val="20"/>
              </w:rPr>
              <w:t>nnual campaign to raise awareness and promote early diagnosis</w:t>
            </w:r>
            <w:r>
              <w:rPr>
                <w:rFonts w:ascii="Times New Roman" w:hAnsi="Times New Roman" w:cs="Times New Roman"/>
                <w:bCs/>
                <w:iCs/>
                <w:sz w:val="20"/>
                <w:szCs w:val="20"/>
              </w:rPr>
              <w:t>, d</w:t>
            </w:r>
            <w:r w:rsidRPr="00B71092">
              <w:rPr>
                <w:rFonts w:ascii="Times New Roman" w:hAnsi="Times New Roman" w:cs="Times New Roman"/>
                <w:bCs/>
                <w:iCs/>
                <w:sz w:val="20"/>
                <w:szCs w:val="20"/>
              </w:rPr>
              <w:t>irect links for users to join dementia research studies</w:t>
            </w:r>
            <w:r>
              <w:rPr>
                <w:rFonts w:ascii="Times New Roman" w:hAnsi="Times New Roman" w:cs="Times New Roman"/>
                <w:bCs/>
                <w:iCs/>
                <w:sz w:val="20"/>
                <w:szCs w:val="20"/>
              </w:rPr>
              <w:t>, M</w:t>
            </w:r>
            <w:r w:rsidRPr="00B71092">
              <w:rPr>
                <w:rFonts w:ascii="Times New Roman" w:hAnsi="Times New Roman" w:cs="Times New Roman"/>
                <w:bCs/>
                <w:iCs/>
                <w:sz w:val="20"/>
                <w:szCs w:val="20"/>
              </w:rPr>
              <w:t>emory Cafés</w:t>
            </w:r>
            <w:r>
              <w:rPr>
                <w:rFonts w:ascii="Times New Roman" w:hAnsi="Times New Roman" w:cs="Times New Roman"/>
                <w:bCs/>
                <w:iCs/>
                <w:sz w:val="20"/>
                <w:szCs w:val="20"/>
              </w:rPr>
              <w:t xml:space="preserve"> as c</w:t>
            </w:r>
            <w:r w:rsidRPr="00B71092">
              <w:rPr>
                <w:rFonts w:ascii="Times New Roman" w:hAnsi="Times New Roman" w:cs="Times New Roman"/>
                <w:bCs/>
                <w:iCs/>
                <w:sz w:val="20"/>
                <w:szCs w:val="20"/>
              </w:rPr>
              <w:t>ommunity-based support, sometimes in partnership with major organizations (e.g., The Football Association)</w:t>
            </w:r>
          </w:p>
        </w:tc>
      </w:tr>
    </w:tbl>
    <w:p w14:paraId="5711B6CC" w14:textId="77777777" w:rsidR="003853B7" w:rsidRDefault="003853B7" w:rsidP="003853B7">
      <w:pPr>
        <w:spacing w:after="120" w:line="360" w:lineRule="auto"/>
        <w:jc w:val="both"/>
        <w:rPr>
          <w:rFonts w:ascii="Times New Roman" w:hAnsi="Times New Roman" w:cs="Times New Roman"/>
          <w:bCs/>
          <w:iCs/>
          <w:sz w:val="24"/>
          <w:szCs w:val="24"/>
        </w:rPr>
      </w:pPr>
    </w:p>
    <w:p w14:paraId="007D2C71" w14:textId="77777777" w:rsidR="006C1C3E" w:rsidRDefault="006C1C3E"/>
    <w:sectPr w:rsidR="006C1C3E" w:rsidSect="006F10B6">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5A"/>
    <w:rsid w:val="00003148"/>
    <w:rsid w:val="000035B0"/>
    <w:rsid w:val="00007FB4"/>
    <w:rsid w:val="000126F9"/>
    <w:rsid w:val="000211BC"/>
    <w:rsid w:val="0002210D"/>
    <w:rsid w:val="00031649"/>
    <w:rsid w:val="0003189D"/>
    <w:rsid w:val="00033908"/>
    <w:rsid w:val="00044360"/>
    <w:rsid w:val="00046FD5"/>
    <w:rsid w:val="00054A33"/>
    <w:rsid w:val="0006126D"/>
    <w:rsid w:val="00061F89"/>
    <w:rsid w:val="000723FF"/>
    <w:rsid w:val="000807D9"/>
    <w:rsid w:val="0008146D"/>
    <w:rsid w:val="00087533"/>
    <w:rsid w:val="00091E72"/>
    <w:rsid w:val="0009309A"/>
    <w:rsid w:val="000A61F2"/>
    <w:rsid w:val="000A72C0"/>
    <w:rsid w:val="000B0954"/>
    <w:rsid w:val="000B33BB"/>
    <w:rsid w:val="000B73A3"/>
    <w:rsid w:val="000B741F"/>
    <w:rsid w:val="000B7FFD"/>
    <w:rsid w:val="000C030F"/>
    <w:rsid w:val="000C304C"/>
    <w:rsid w:val="000C4CDA"/>
    <w:rsid w:val="000C70F8"/>
    <w:rsid w:val="000E0AA0"/>
    <w:rsid w:val="000F41C0"/>
    <w:rsid w:val="00104AB6"/>
    <w:rsid w:val="00110CEC"/>
    <w:rsid w:val="00111E20"/>
    <w:rsid w:val="001134A9"/>
    <w:rsid w:val="00123B3F"/>
    <w:rsid w:val="001251CF"/>
    <w:rsid w:val="00130422"/>
    <w:rsid w:val="00142D88"/>
    <w:rsid w:val="0014392B"/>
    <w:rsid w:val="001523CD"/>
    <w:rsid w:val="001559BB"/>
    <w:rsid w:val="00165DCF"/>
    <w:rsid w:val="0017140B"/>
    <w:rsid w:val="0018454C"/>
    <w:rsid w:val="001A75C9"/>
    <w:rsid w:val="001B093A"/>
    <w:rsid w:val="001B0D00"/>
    <w:rsid w:val="001B0F5E"/>
    <w:rsid w:val="001B70E0"/>
    <w:rsid w:val="001C338D"/>
    <w:rsid w:val="001C512F"/>
    <w:rsid w:val="001C70E0"/>
    <w:rsid w:val="001F2487"/>
    <w:rsid w:val="002139E8"/>
    <w:rsid w:val="00215C14"/>
    <w:rsid w:val="0021613F"/>
    <w:rsid w:val="0021653E"/>
    <w:rsid w:val="00220588"/>
    <w:rsid w:val="00231FC2"/>
    <w:rsid w:val="00235191"/>
    <w:rsid w:val="00236F0A"/>
    <w:rsid w:val="00240BB2"/>
    <w:rsid w:val="002419AC"/>
    <w:rsid w:val="00245E3A"/>
    <w:rsid w:val="00246A6B"/>
    <w:rsid w:val="00254BB9"/>
    <w:rsid w:val="00254F71"/>
    <w:rsid w:val="002571AB"/>
    <w:rsid w:val="00272882"/>
    <w:rsid w:val="00281FC7"/>
    <w:rsid w:val="00282606"/>
    <w:rsid w:val="00285A5B"/>
    <w:rsid w:val="00297E74"/>
    <w:rsid w:val="002A0FB0"/>
    <w:rsid w:val="002A3C2D"/>
    <w:rsid w:val="002A6882"/>
    <w:rsid w:val="002B151B"/>
    <w:rsid w:val="002B4357"/>
    <w:rsid w:val="002C5F6B"/>
    <w:rsid w:val="002D0350"/>
    <w:rsid w:val="002D7CE4"/>
    <w:rsid w:val="002E20E4"/>
    <w:rsid w:val="002E5EDB"/>
    <w:rsid w:val="002E7B32"/>
    <w:rsid w:val="002F7D3E"/>
    <w:rsid w:val="0030358B"/>
    <w:rsid w:val="00303C1B"/>
    <w:rsid w:val="00311851"/>
    <w:rsid w:val="003173DC"/>
    <w:rsid w:val="003219E8"/>
    <w:rsid w:val="003219EF"/>
    <w:rsid w:val="00323B7B"/>
    <w:rsid w:val="00325C1B"/>
    <w:rsid w:val="00330CA5"/>
    <w:rsid w:val="00337E28"/>
    <w:rsid w:val="0034475E"/>
    <w:rsid w:val="00350C21"/>
    <w:rsid w:val="00352A00"/>
    <w:rsid w:val="00366AA5"/>
    <w:rsid w:val="003853B7"/>
    <w:rsid w:val="00387901"/>
    <w:rsid w:val="003903AD"/>
    <w:rsid w:val="003957D6"/>
    <w:rsid w:val="003A2518"/>
    <w:rsid w:val="003A4DC2"/>
    <w:rsid w:val="003A54AF"/>
    <w:rsid w:val="003B300E"/>
    <w:rsid w:val="003C329D"/>
    <w:rsid w:val="003C46DF"/>
    <w:rsid w:val="003C6205"/>
    <w:rsid w:val="003C6D89"/>
    <w:rsid w:val="003D5635"/>
    <w:rsid w:val="003D59A0"/>
    <w:rsid w:val="003E4559"/>
    <w:rsid w:val="00404FE7"/>
    <w:rsid w:val="00405314"/>
    <w:rsid w:val="00416147"/>
    <w:rsid w:val="004166EE"/>
    <w:rsid w:val="00423976"/>
    <w:rsid w:val="00423E95"/>
    <w:rsid w:val="00426F4A"/>
    <w:rsid w:val="00435405"/>
    <w:rsid w:val="00437464"/>
    <w:rsid w:val="0044034C"/>
    <w:rsid w:val="00441591"/>
    <w:rsid w:val="00443C00"/>
    <w:rsid w:val="0044433D"/>
    <w:rsid w:val="0045158B"/>
    <w:rsid w:val="00456FF5"/>
    <w:rsid w:val="004572AE"/>
    <w:rsid w:val="00462068"/>
    <w:rsid w:val="00464CB5"/>
    <w:rsid w:val="004708DD"/>
    <w:rsid w:val="00473F8E"/>
    <w:rsid w:val="0047497D"/>
    <w:rsid w:val="00476115"/>
    <w:rsid w:val="0049094D"/>
    <w:rsid w:val="00490B8F"/>
    <w:rsid w:val="00496ECF"/>
    <w:rsid w:val="00497324"/>
    <w:rsid w:val="004A133E"/>
    <w:rsid w:val="004A2BB3"/>
    <w:rsid w:val="004A362A"/>
    <w:rsid w:val="004A42B2"/>
    <w:rsid w:val="004B0CE9"/>
    <w:rsid w:val="004B256D"/>
    <w:rsid w:val="004B44BA"/>
    <w:rsid w:val="004B5E4B"/>
    <w:rsid w:val="004C3852"/>
    <w:rsid w:val="004D0D0E"/>
    <w:rsid w:val="004E0E34"/>
    <w:rsid w:val="004F4D6D"/>
    <w:rsid w:val="0051019D"/>
    <w:rsid w:val="005144A7"/>
    <w:rsid w:val="00517541"/>
    <w:rsid w:val="0051779B"/>
    <w:rsid w:val="00525E2C"/>
    <w:rsid w:val="00532D07"/>
    <w:rsid w:val="00566103"/>
    <w:rsid w:val="005910DD"/>
    <w:rsid w:val="00593D8A"/>
    <w:rsid w:val="0059503A"/>
    <w:rsid w:val="005A17D1"/>
    <w:rsid w:val="005A1A43"/>
    <w:rsid w:val="005A261C"/>
    <w:rsid w:val="005A5274"/>
    <w:rsid w:val="005A5A84"/>
    <w:rsid w:val="005B601F"/>
    <w:rsid w:val="005D485E"/>
    <w:rsid w:val="005E190E"/>
    <w:rsid w:val="005E1D49"/>
    <w:rsid w:val="005E4762"/>
    <w:rsid w:val="005F3AEB"/>
    <w:rsid w:val="005F3CBB"/>
    <w:rsid w:val="005F6F3E"/>
    <w:rsid w:val="005F7F15"/>
    <w:rsid w:val="00604908"/>
    <w:rsid w:val="00621457"/>
    <w:rsid w:val="00633E15"/>
    <w:rsid w:val="006406F8"/>
    <w:rsid w:val="00647479"/>
    <w:rsid w:val="006565A4"/>
    <w:rsid w:val="0065778A"/>
    <w:rsid w:val="006668D6"/>
    <w:rsid w:val="00667BAE"/>
    <w:rsid w:val="006705B9"/>
    <w:rsid w:val="00675744"/>
    <w:rsid w:val="0068309C"/>
    <w:rsid w:val="0068318E"/>
    <w:rsid w:val="00687E26"/>
    <w:rsid w:val="00697090"/>
    <w:rsid w:val="006A0969"/>
    <w:rsid w:val="006A0A05"/>
    <w:rsid w:val="006A18A9"/>
    <w:rsid w:val="006A1FF4"/>
    <w:rsid w:val="006A221E"/>
    <w:rsid w:val="006A6C13"/>
    <w:rsid w:val="006A75D3"/>
    <w:rsid w:val="006B32A7"/>
    <w:rsid w:val="006B3CFA"/>
    <w:rsid w:val="006B5EE8"/>
    <w:rsid w:val="006B7284"/>
    <w:rsid w:val="006C1C3E"/>
    <w:rsid w:val="006C1D9C"/>
    <w:rsid w:val="006C773A"/>
    <w:rsid w:val="006E3BAD"/>
    <w:rsid w:val="006E62B8"/>
    <w:rsid w:val="006F10B6"/>
    <w:rsid w:val="006F6DB2"/>
    <w:rsid w:val="00702EB6"/>
    <w:rsid w:val="00703C55"/>
    <w:rsid w:val="00705204"/>
    <w:rsid w:val="0071239F"/>
    <w:rsid w:val="00714CBE"/>
    <w:rsid w:val="0071750B"/>
    <w:rsid w:val="007209C7"/>
    <w:rsid w:val="00722657"/>
    <w:rsid w:val="00731405"/>
    <w:rsid w:val="007358A1"/>
    <w:rsid w:val="00735B72"/>
    <w:rsid w:val="00737BBD"/>
    <w:rsid w:val="00750412"/>
    <w:rsid w:val="007547B0"/>
    <w:rsid w:val="00757DD6"/>
    <w:rsid w:val="00770221"/>
    <w:rsid w:val="007707E3"/>
    <w:rsid w:val="00770FC1"/>
    <w:rsid w:val="0078330A"/>
    <w:rsid w:val="0078610B"/>
    <w:rsid w:val="007868E5"/>
    <w:rsid w:val="00787D4A"/>
    <w:rsid w:val="007A3EF6"/>
    <w:rsid w:val="007C30F7"/>
    <w:rsid w:val="007C43A9"/>
    <w:rsid w:val="007C4A6F"/>
    <w:rsid w:val="007C5A96"/>
    <w:rsid w:val="007C7465"/>
    <w:rsid w:val="007D2B2C"/>
    <w:rsid w:val="007E01CE"/>
    <w:rsid w:val="007E3D98"/>
    <w:rsid w:val="007E40E3"/>
    <w:rsid w:val="007E74CF"/>
    <w:rsid w:val="007E7FB4"/>
    <w:rsid w:val="007F253E"/>
    <w:rsid w:val="007F76E5"/>
    <w:rsid w:val="008001D3"/>
    <w:rsid w:val="00804313"/>
    <w:rsid w:val="008113DF"/>
    <w:rsid w:val="008119E6"/>
    <w:rsid w:val="00820DF6"/>
    <w:rsid w:val="0082671C"/>
    <w:rsid w:val="00834F8C"/>
    <w:rsid w:val="0084185F"/>
    <w:rsid w:val="00853FC8"/>
    <w:rsid w:val="008547D9"/>
    <w:rsid w:val="00855739"/>
    <w:rsid w:val="008576B3"/>
    <w:rsid w:val="00862E01"/>
    <w:rsid w:val="008734C0"/>
    <w:rsid w:val="00875E30"/>
    <w:rsid w:val="00884A34"/>
    <w:rsid w:val="00885121"/>
    <w:rsid w:val="008958B3"/>
    <w:rsid w:val="00897B9F"/>
    <w:rsid w:val="00897C4C"/>
    <w:rsid w:val="008A3E4A"/>
    <w:rsid w:val="008B481E"/>
    <w:rsid w:val="008C261B"/>
    <w:rsid w:val="008E3C7A"/>
    <w:rsid w:val="008E3C81"/>
    <w:rsid w:val="008E4BB3"/>
    <w:rsid w:val="008F0685"/>
    <w:rsid w:val="008F2069"/>
    <w:rsid w:val="008F3C41"/>
    <w:rsid w:val="008F6B8B"/>
    <w:rsid w:val="008F6F57"/>
    <w:rsid w:val="008F7238"/>
    <w:rsid w:val="009014B5"/>
    <w:rsid w:val="009060C3"/>
    <w:rsid w:val="0091105A"/>
    <w:rsid w:val="00912208"/>
    <w:rsid w:val="009135E3"/>
    <w:rsid w:val="0092298A"/>
    <w:rsid w:val="00922A7B"/>
    <w:rsid w:val="00925FA2"/>
    <w:rsid w:val="00926DCA"/>
    <w:rsid w:val="00932379"/>
    <w:rsid w:val="00933B51"/>
    <w:rsid w:val="009340D3"/>
    <w:rsid w:val="00935121"/>
    <w:rsid w:val="00936776"/>
    <w:rsid w:val="00940C12"/>
    <w:rsid w:val="00942A43"/>
    <w:rsid w:val="00942FA5"/>
    <w:rsid w:val="009539BC"/>
    <w:rsid w:val="00955131"/>
    <w:rsid w:val="00961858"/>
    <w:rsid w:val="00961F8C"/>
    <w:rsid w:val="009665EA"/>
    <w:rsid w:val="00973618"/>
    <w:rsid w:val="00975DE8"/>
    <w:rsid w:val="00981D0E"/>
    <w:rsid w:val="00982202"/>
    <w:rsid w:val="009829B5"/>
    <w:rsid w:val="009834D8"/>
    <w:rsid w:val="00983F92"/>
    <w:rsid w:val="009921AD"/>
    <w:rsid w:val="00993B12"/>
    <w:rsid w:val="00996877"/>
    <w:rsid w:val="009A5CE5"/>
    <w:rsid w:val="009B5175"/>
    <w:rsid w:val="009B677A"/>
    <w:rsid w:val="009C2A2A"/>
    <w:rsid w:val="009C73E7"/>
    <w:rsid w:val="009D1DE0"/>
    <w:rsid w:val="009E7CE0"/>
    <w:rsid w:val="009F0603"/>
    <w:rsid w:val="009F0631"/>
    <w:rsid w:val="009F06D3"/>
    <w:rsid w:val="009F5110"/>
    <w:rsid w:val="009F5492"/>
    <w:rsid w:val="00A12FBA"/>
    <w:rsid w:val="00A15CFD"/>
    <w:rsid w:val="00A210A5"/>
    <w:rsid w:val="00A2284E"/>
    <w:rsid w:val="00A233BA"/>
    <w:rsid w:val="00A2619D"/>
    <w:rsid w:val="00A334EB"/>
    <w:rsid w:val="00A40450"/>
    <w:rsid w:val="00A570F0"/>
    <w:rsid w:val="00A70CC2"/>
    <w:rsid w:val="00A712AB"/>
    <w:rsid w:val="00A74CD6"/>
    <w:rsid w:val="00A75412"/>
    <w:rsid w:val="00A94547"/>
    <w:rsid w:val="00AA5979"/>
    <w:rsid w:val="00AB1995"/>
    <w:rsid w:val="00AB5909"/>
    <w:rsid w:val="00AB6483"/>
    <w:rsid w:val="00AC08F2"/>
    <w:rsid w:val="00AC1923"/>
    <w:rsid w:val="00AC1E4D"/>
    <w:rsid w:val="00AC461A"/>
    <w:rsid w:val="00AC63BF"/>
    <w:rsid w:val="00AC6731"/>
    <w:rsid w:val="00AC6FD6"/>
    <w:rsid w:val="00AD63A3"/>
    <w:rsid w:val="00AD6E92"/>
    <w:rsid w:val="00AE4A3D"/>
    <w:rsid w:val="00AF4F4E"/>
    <w:rsid w:val="00AF7777"/>
    <w:rsid w:val="00B208E4"/>
    <w:rsid w:val="00B270D8"/>
    <w:rsid w:val="00B27A3B"/>
    <w:rsid w:val="00B32B99"/>
    <w:rsid w:val="00B332B2"/>
    <w:rsid w:val="00B43F0A"/>
    <w:rsid w:val="00B44406"/>
    <w:rsid w:val="00B4649C"/>
    <w:rsid w:val="00B504CD"/>
    <w:rsid w:val="00B54BA2"/>
    <w:rsid w:val="00B62DE4"/>
    <w:rsid w:val="00B632DD"/>
    <w:rsid w:val="00B77C21"/>
    <w:rsid w:val="00B80CFC"/>
    <w:rsid w:val="00B82C0A"/>
    <w:rsid w:val="00B83608"/>
    <w:rsid w:val="00B83993"/>
    <w:rsid w:val="00B86DFC"/>
    <w:rsid w:val="00B91725"/>
    <w:rsid w:val="00B9575C"/>
    <w:rsid w:val="00BA5E3A"/>
    <w:rsid w:val="00BC40F8"/>
    <w:rsid w:val="00BE2321"/>
    <w:rsid w:val="00BF13C2"/>
    <w:rsid w:val="00C06AD8"/>
    <w:rsid w:val="00C0709E"/>
    <w:rsid w:val="00C10018"/>
    <w:rsid w:val="00C141B4"/>
    <w:rsid w:val="00C157AB"/>
    <w:rsid w:val="00C17C9F"/>
    <w:rsid w:val="00C21E1C"/>
    <w:rsid w:val="00C23E28"/>
    <w:rsid w:val="00C335B8"/>
    <w:rsid w:val="00C34D12"/>
    <w:rsid w:val="00C42618"/>
    <w:rsid w:val="00C4378F"/>
    <w:rsid w:val="00C46864"/>
    <w:rsid w:val="00C51506"/>
    <w:rsid w:val="00C54B01"/>
    <w:rsid w:val="00C9045F"/>
    <w:rsid w:val="00C90911"/>
    <w:rsid w:val="00C9125A"/>
    <w:rsid w:val="00C929FA"/>
    <w:rsid w:val="00CA03A6"/>
    <w:rsid w:val="00CA0F2D"/>
    <w:rsid w:val="00CA3220"/>
    <w:rsid w:val="00CA3519"/>
    <w:rsid w:val="00CA7DF4"/>
    <w:rsid w:val="00CC2525"/>
    <w:rsid w:val="00CC2E5D"/>
    <w:rsid w:val="00CD1230"/>
    <w:rsid w:val="00CD1598"/>
    <w:rsid w:val="00CD4B1C"/>
    <w:rsid w:val="00CE4E80"/>
    <w:rsid w:val="00CF6429"/>
    <w:rsid w:val="00D00930"/>
    <w:rsid w:val="00D01E41"/>
    <w:rsid w:val="00D13F23"/>
    <w:rsid w:val="00D159B6"/>
    <w:rsid w:val="00D15DB7"/>
    <w:rsid w:val="00D17AC0"/>
    <w:rsid w:val="00D22398"/>
    <w:rsid w:val="00D24A0E"/>
    <w:rsid w:val="00D54050"/>
    <w:rsid w:val="00D54EC4"/>
    <w:rsid w:val="00D55608"/>
    <w:rsid w:val="00D565C9"/>
    <w:rsid w:val="00D81231"/>
    <w:rsid w:val="00D81CFE"/>
    <w:rsid w:val="00D961E2"/>
    <w:rsid w:val="00DA1A27"/>
    <w:rsid w:val="00DA1A28"/>
    <w:rsid w:val="00DA22F2"/>
    <w:rsid w:val="00DA281C"/>
    <w:rsid w:val="00DA2C2F"/>
    <w:rsid w:val="00DA399A"/>
    <w:rsid w:val="00DA5B00"/>
    <w:rsid w:val="00DA699D"/>
    <w:rsid w:val="00DB1296"/>
    <w:rsid w:val="00DB231F"/>
    <w:rsid w:val="00DB3B2F"/>
    <w:rsid w:val="00DC1030"/>
    <w:rsid w:val="00DC78D1"/>
    <w:rsid w:val="00DD1074"/>
    <w:rsid w:val="00DF1725"/>
    <w:rsid w:val="00DF5E94"/>
    <w:rsid w:val="00E00A93"/>
    <w:rsid w:val="00E024BF"/>
    <w:rsid w:val="00E02930"/>
    <w:rsid w:val="00E02B71"/>
    <w:rsid w:val="00E046A0"/>
    <w:rsid w:val="00E04D66"/>
    <w:rsid w:val="00E2017B"/>
    <w:rsid w:val="00E23840"/>
    <w:rsid w:val="00E24739"/>
    <w:rsid w:val="00E2625E"/>
    <w:rsid w:val="00E309FF"/>
    <w:rsid w:val="00E33EE4"/>
    <w:rsid w:val="00E34A0B"/>
    <w:rsid w:val="00E37BA7"/>
    <w:rsid w:val="00E4011C"/>
    <w:rsid w:val="00E45CDA"/>
    <w:rsid w:val="00E53334"/>
    <w:rsid w:val="00E63947"/>
    <w:rsid w:val="00E63E72"/>
    <w:rsid w:val="00E67697"/>
    <w:rsid w:val="00E708BD"/>
    <w:rsid w:val="00E7502E"/>
    <w:rsid w:val="00E8466B"/>
    <w:rsid w:val="00E875FA"/>
    <w:rsid w:val="00EA7D9D"/>
    <w:rsid w:val="00EB1417"/>
    <w:rsid w:val="00EC249B"/>
    <w:rsid w:val="00EC3D92"/>
    <w:rsid w:val="00EC4215"/>
    <w:rsid w:val="00EC6826"/>
    <w:rsid w:val="00EC6AC8"/>
    <w:rsid w:val="00ED2019"/>
    <w:rsid w:val="00ED46E0"/>
    <w:rsid w:val="00ED5DCB"/>
    <w:rsid w:val="00ED5DD3"/>
    <w:rsid w:val="00ED6E1D"/>
    <w:rsid w:val="00EE246B"/>
    <w:rsid w:val="00EE30FF"/>
    <w:rsid w:val="00EE58B6"/>
    <w:rsid w:val="00EF0226"/>
    <w:rsid w:val="00EF2E1C"/>
    <w:rsid w:val="00F106E8"/>
    <w:rsid w:val="00F11CE2"/>
    <w:rsid w:val="00F11E0B"/>
    <w:rsid w:val="00F16281"/>
    <w:rsid w:val="00F17CD6"/>
    <w:rsid w:val="00F245BB"/>
    <w:rsid w:val="00F35DC5"/>
    <w:rsid w:val="00F50120"/>
    <w:rsid w:val="00F53A3D"/>
    <w:rsid w:val="00F66BC9"/>
    <w:rsid w:val="00F73108"/>
    <w:rsid w:val="00F81C49"/>
    <w:rsid w:val="00F8588C"/>
    <w:rsid w:val="00F918B4"/>
    <w:rsid w:val="00F92D05"/>
    <w:rsid w:val="00FA08DA"/>
    <w:rsid w:val="00FA726E"/>
    <w:rsid w:val="00FB3AA9"/>
    <w:rsid w:val="00FC0901"/>
    <w:rsid w:val="00FC31D9"/>
    <w:rsid w:val="00FD5D8E"/>
    <w:rsid w:val="00FD64E3"/>
    <w:rsid w:val="00FE6650"/>
    <w:rsid w:val="00FF0BFA"/>
    <w:rsid w:val="00FF4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60FE"/>
  <w15:chartTrackingRefBased/>
  <w15:docId w15:val="{4712FF20-BB81-234C-90CB-DE1E5106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25A"/>
    <w:pPr>
      <w:spacing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C91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1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2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2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2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2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25A"/>
    <w:rPr>
      <w:rFonts w:eastAsiaTheme="majorEastAsia" w:cstheme="majorBidi"/>
      <w:color w:val="272727" w:themeColor="text1" w:themeTint="D8"/>
    </w:rPr>
  </w:style>
  <w:style w:type="paragraph" w:styleId="Title">
    <w:name w:val="Title"/>
    <w:basedOn w:val="Normal"/>
    <w:next w:val="Normal"/>
    <w:link w:val="TitleChar"/>
    <w:uiPriority w:val="10"/>
    <w:qFormat/>
    <w:rsid w:val="00C912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2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2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25A"/>
    <w:rPr>
      <w:i/>
      <w:iCs/>
      <w:color w:val="404040" w:themeColor="text1" w:themeTint="BF"/>
    </w:rPr>
  </w:style>
  <w:style w:type="paragraph" w:styleId="ListParagraph">
    <w:name w:val="List Paragraph"/>
    <w:basedOn w:val="Normal"/>
    <w:uiPriority w:val="34"/>
    <w:qFormat/>
    <w:rsid w:val="00C9125A"/>
    <w:pPr>
      <w:ind w:left="720"/>
      <w:contextualSpacing/>
    </w:pPr>
  </w:style>
  <w:style w:type="character" w:styleId="IntenseEmphasis">
    <w:name w:val="Intense Emphasis"/>
    <w:basedOn w:val="DefaultParagraphFont"/>
    <w:uiPriority w:val="21"/>
    <w:qFormat/>
    <w:rsid w:val="00C9125A"/>
    <w:rPr>
      <w:i/>
      <w:iCs/>
      <w:color w:val="0F4761" w:themeColor="accent1" w:themeShade="BF"/>
    </w:rPr>
  </w:style>
  <w:style w:type="paragraph" w:styleId="IntenseQuote">
    <w:name w:val="Intense Quote"/>
    <w:basedOn w:val="Normal"/>
    <w:next w:val="Normal"/>
    <w:link w:val="IntenseQuoteChar"/>
    <w:uiPriority w:val="30"/>
    <w:qFormat/>
    <w:rsid w:val="00C91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25A"/>
    <w:rPr>
      <w:i/>
      <w:iCs/>
      <w:color w:val="0F4761" w:themeColor="accent1" w:themeShade="BF"/>
    </w:rPr>
  </w:style>
  <w:style w:type="character" w:styleId="IntenseReference">
    <w:name w:val="Intense Reference"/>
    <w:basedOn w:val="DefaultParagraphFont"/>
    <w:uiPriority w:val="32"/>
    <w:qFormat/>
    <w:rsid w:val="00C9125A"/>
    <w:rPr>
      <w:b/>
      <w:bCs/>
      <w:smallCaps/>
      <w:color w:val="0F4761" w:themeColor="accent1" w:themeShade="BF"/>
      <w:spacing w:val="5"/>
    </w:rPr>
  </w:style>
  <w:style w:type="table" w:styleId="TableGrid">
    <w:name w:val="Table Grid"/>
    <w:basedOn w:val="TableNormal"/>
    <w:uiPriority w:val="39"/>
    <w:rsid w:val="006F10B6"/>
    <w:rPr>
      <w:rFonts w:ascii="Arial" w:eastAsia="Arial" w:hAnsi="Arial" w:cs="Arial"/>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Adrion</dc:creator>
  <cp:keywords/>
  <dc:description/>
  <cp:lastModifiedBy>Irina Kinchin</cp:lastModifiedBy>
  <cp:revision>25</cp:revision>
  <dcterms:created xsi:type="dcterms:W3CDTF">2025-09-30T09:44:00Z</dcterms:created>
  <dcterms:modified xsi:type="dcterms:W3CDTF">2025-11-10T17:03:00Z</dcterms:modified>
</cp:coreProperties>
</file>