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3432A" w14:textId="77777777" w:rsidR="003D199B" w:rsidRPr="006953E2" w:rsidRDefault="003D199B" w:rsidP="003D199B">
      <w:pPr>
        <w:suppressLineNumbers/>
        <w:spacing w:after="0" w:line="360" w:lineRule="auto"/>
        <w:jc w:val="center"/>
        <w:rPr>
          <w:rFonts w:asciiTheme="minorHAnsi" w:eastAsia="Times New Roman" w:hAnsiTheme="minorHAnsi" w:cstheme="minorHAnsi"/>
          <w:sz w:val="24"/>
          <w:szCs w:val="24"/>
          <w:lang w:val="en-US" w:eastAsia="en-GB"/>
        </w:rPr>
      </w:pPr>
      <w:r w:rsidRPr="00AC2C07">
        <w:rPr>
          <w:rFonts w:asciiTheme="minorHAnsi" w:eastAsia="Times New Roman" w:hAnsiTheme="minorHAnsi" w:cstheme="minorHAnsi"/>
          <w:b/>
          <w:bCs/>
          <w:sz w:val="24"/>
          <w:szCs w:val="24"/>
          <w:lang w:val="en-GB" w:eastAsia="en-GB"/>
        </w:rPr>
        <w:t>Table 1:</w:t>
      </w:r>
      <w:r w:rsidRPr="00AC2C07">
        <w:rPr>
          <w:rFonts w:asciiTheme="minorHAnsi" w:eastAsia="Times New Roman" w:hAnsiTheme="minorHAnsi" w:cstheme="minorHAnsi"/>
          <w:sz w:val="24"/>
          <w:szCs w:val="24"/>
          <w:lang w:val="en-GB" w:eastAsia="en-GB"/>
        </w:rPr>
        <w:tab/>
        <w:t>Baseline demographic characteristics of participants</w:t>
      </w:r>
    </w:p>
    <w:tbl>
      <w:tblPr>
        <w:tblStyle w:val="GridTable4-Accent3"/>
        <w:tblW w:w="4476" w:type="pct"/>
        <w:jc w:val="center"/>
        <w:tblLook w:val="04A0" w:firstRow="1" w:lastRow="0" w:firstColumn="1" w:lastColumn="0" w:noHBand="0" w:noVBand="1"/>
      </w:tblPr>
      <w:tblGrid>
        <w:gridCol w:w="4531"/>
        <w:gridCol w:w="3540"/>
      </w:tblGrid>
      <w:tr w:rsidR="003D199B" w:rsidRPr="00AC2C07" w14:paraId="3C0CF519" w14:textId="77777777" w:rsidTr="00FB0E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</w:tcPr>
          <w:p w14:paraId="2F245CDA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Characteristics</w:t>
            </w:r>
          </w:p>
        </w:tc>
        <w:tc>
          <w:tcPr>
            <w:tcW w:w="2193" w:type="pct"/>
            <w:hideMark/>
          </w:tcPr>
          <w:p w14:paraId="210AF2AF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n = 19</w:t>
            </w:r>
          </w:p>
        </w:tc>
      </w:tr>
      <w:tr w:rsidR="003D199B" w:rsidRPr="00AC2C07" w14:paraId="6C68B2A2" w14:textId="77777777" w:rsidTr="00FB0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  <w:hideMark/>
          </w:tcPr>
          <w:p w14:paraId="58238B89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Sex, n (%)</w:t>
            </w:r>
          </w:p>
          <w:p w14:paraId="66ACDD3C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Male</w:t>
            </w:r>
          </w:p>
          <w:p w14:paraId="10B0382B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Female</w:t>
            </w:r>
          </w:p>
        </w:tc>
        <w:tc>
          <w:tcPr>
            <w:tcW w:w="2193" w:type="pct"/>
            <w:hideMark/>
          </w:tcPr>
          <w:p w14:paraId="53677647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43316586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5 (26.3)</w:t>
            </w:r>
          </w:p>
          <w:p w14:paraId="59109674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14 (73.7)</w:t>
            </w:r>
          </w:p>
        </w:tc>
      </w:tr>
      <w:tr w:rsidR="003D199B" w:rsidRPr="00AC2C07" w14:paraId="0F58D98C" w14:textId="77777777" w:rsidTr="00FB0E62">
        <w:trPr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  <w:hideMark/>
          </w:tcPr>
          <w:p w14:paraId="0799F088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 xml:space="preserve">Age (years) </w:t>
            </w:r>
          </w:p>
          <w:p w14:paraId="37AD58AA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Mean±SD [range]</w:t>
            </w:r>
          </w:p>
        </w:tc>
        <w:tc>
          <w:tcPr>
            <w:tcW w:w="2193" w:type="pct"/>
            <w:hideMark/>
          </w:tcPr>
          <w:p w14:paraId="102F41A2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7FF5AF73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47.74 ± 10.06 [28-63]</w:t>
            </w:r>
          </w:p>
        </w:tc>
      </w:tr>
      <w:tr w:rsidR="003D199B" w:rsidRPr="00AC2C07" w14:paraId="1480C130" w14:textId="77777777" w:rsidTr="00FB0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  <w:hideMark/>
          </w:tcPr>
          <w:p w14:paraId="5E9E929E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Duration of chronic hand eczema (months)</w:t>
            </w:r>
          </w:p>
          <w:p w14:paraId="046BB189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Mean±SD [range]</w:t>
            </w:r>
          </w:p>
        </w:tc>
        <w:tc>
          <w:tcPr>
            <w:tcW w:w="2193" w:type="pct"/>
            <w:hideMark/>
          </w:tcPr>
          <w:p w14:paraId="32868B18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6E92E5A4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70.00 ± 101.83 [10-360]</w:t>
            </w:r>
          </w:p>
        </w:tc>
      </w:tr>
      <w:tr w:rsidR="003D199B" w:rsidRPr="00AC2C07" w14:paraId="195E5DA9" w14:textId="77777777" w:rsidTr="00FB0E62">
        <w:trPr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</w:tcPr>
          <w:p w14:paraId="2A80049D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Baseline PGA severity, n (%)</w:t>
            </w:r>
          </w:p>
          <w:p w14:paraId="0C3DBB07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left="340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Mild</w:t>
            </w:r>
          </w:p>
          <w:p w14:paraId="373CB3AA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ind w:left="340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Moderate</w:t>
            </w:r>
          </w:p>
        </w:tc>
        <w:tc>
          <w:tcPr>
            <w:tcW w:w="2193" w:type="pct"/>
          </w:tcPr>
          <w:p w14:paraId="2EC55C79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64794E05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11 (57.9)</w:t>
            </w:r>
          </w:p>
          <w:p w14:paraId="1CB2FB46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8 (42.1)</w:t>
            </w:r>
          </w:p>
        </w:tc>
      </w:tr>
      <w:tr w:rsidR="003D199B" w:rsidRPr="00AC2C07" w14:paraId="0297605E" w14:textId="77777777" w:rsidTr="00FB0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</w:tcPr>
          <w:p w14:paraId="543BDCD5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Clinical variants, n (%)</w:t>
            </w:r>
          </w:p>
          <w:p w14:paraId="1793B950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Chronic fissure hand eczema</w:t>
            </w:r>
          </w:p>
          <w:p w14:paraId="1938F50D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Hyperkeratotic hand eczema</w:t>
            </w:r>
          </w:p>
          <w:p w14:paraId="391DB609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Vesicular hand eczema</w:t>
            </w:r>
          </w:p>
          <w:p w14:paraId="43DD4798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Discoid eczema</w:t>
            </w:r>
          </w:p>
        </w:tc>
        <w:tc>
          <w:tcPr>
            <w:tcW w:w="2193" w:type="pct"/>
          </w:tcPr>
          <w:p w14:paraId="1B106145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5E705FBE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12 (63.2)</w:t>
            </w:r>
          </w:p>
          <w:p w14:paraId="1815E766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4 (21.1)</w:t>
            </w:r>
          </w:p>
          <w:p w14:paraId="1B5AF2B3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2 (10.5)</w:t>
            </w:r>
          </w:p>
          <w:p w14:paraId="0B1D6AD0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 (5.3)</w:t>
            </w:r>
          </w:p>
        </w:tc>
      </w:tr>
      <w:tr w:rsidR="003D199B" w:rsidRPr="00AC2C07" w14:paraId="399737F5" w14:textId="77777777" w:rsidTr="00FB0E62">
        <w:trPr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</w:tcPr>
          <w:p w14:paraId="0458AF79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Occupation, n (%)</w:t>
            </w:r>
          </w:p>
          <w:p w14:paraId="595066B6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Officer</w:t>
            </w:r>
          </w:p>
          <w:p w14:paraId="7C8135F6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</w:rPr>
              <w:t>Maid/ cleaner</w:t>
            </w:r>
          </w:p>
          <w:p w14:paraId="040017D4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Factory labor</w:t>
            </w:r>
          </w:p>
          <w:p w14:paraId="129EE46E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Healthcare provider</w:t>
            </w:r>
          </w:p>
          <w:p w14:paraId="74ADFD37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left="324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Housewife</w:t>
            </w:r>
          </w:p>
        </w:tc>
        <w:tc>
          <w:tcPr>
            <w:tcW w:w="2193" w:type="pct"/>
          </w:tcPr>
          <w:p w14:paraId="51D81C18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6ABA9AF5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7 (36.84)</w:t>
            </w:r>
          </w:p>
          <w:p w14:paraId="13D7ABD5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5 (26.32)</w:t>
            </w:r>
          </w:p>
          <w:p w14:paraId="53E7C366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4 (21.05)</w:t>
            </w:r>
          </w:p>
          <w:p w14:paraId="7D4002A8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2 (10.53)</w:t>
            </w:r>
          </w:p>
          <w:p w14:paraId="1BB2E8BC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 (5.26)</w:t>
            </w:r>
          </w:p>
        </w:tc>
      </w:tr>
      <w:tr w:rsidR="003D199B" w:rsidRPr="00AC2C07" w14:paraId="2D7A2948" w14:textId="77777777" w:rsidTr="00FB0E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pct"/>
            <w:hideMark/>
          </w:tcPr>
          <w:p w14:paraId="794A8CAA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History of atopy, n (%)</w:t>
            </w:r>
          </w:p>
          <w:p w14:paraId="3C034DB8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Yes</w:t>
            </w:r>
          </w:p>
          <w:p w14:paraId="65C95E56" w14:textId="77777777" w:rsidR="003D199B" w:rsidRPr="00AC2C07" w:rsidRDefault="003D199B" w:rsidP="00FB0E62">
            <w:pPr>
              <w:pStyle w:val="NormalWeb"/>
              <w:tabs>
                <w:tab w:val="left" w:pos="340"/>
              </w:tabs>
              <w:spacing w:before="0" w:beforeAutospacing="0" w:after="0" w:afterAutospacing="0" w:line="360" w:lineRule="auto"/>
              <w:ind w:firstLine="339"/>
              <w:rPr>
                <w:rFonts w:asciiTheme="minorHAnsi" w:hAnsiTheme="minorHAnsi" w:cstheme="minorHAnsi"/>
                <w:b w:val="0"/>
                <w:bCs w:val="0"/>
                <w:cs/>
                <w:lang w:bidi="th-TH"/>
              </w:rPr>
            </w:pPr>
            <w:r w:rsidRPr="00AC2C07">
              <w:rPr>
                <w:rFonts w:asciiTheme="minorHAnsi" w:hAnsiTheme="minorHAnsi" w:cstheme="minorHAnsi"/>
                <w:b w:val="0"/>
                <w:bCs w:val="0"/>
                <w:lang w:bidi="th-TH"/>
              </w:rPr>
              <w:t>No</w:t>
            </w:r>
          </w:p>
        </w:tc>
        <w:tc>
          <w:tcPr>
            <w:tcW w:w="2193" w:type="pct"/>
            <w:hideMark/>
          </w:tcPr>
          <w:p w14:paraId="793508EB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</w:p>
          <w:p w14:paraId="02A40CFF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12 (63.16)</w:t>
            </w:r>
          </w:p>
          <w:p w14:paraId="6A933C38" w14:textId="77777777" w:rsidR="003D199B" w:rsidRPr="00AC2C07" w:rsidRDefault="003D199B" w:rsidP="00FB0E62">
            <w:pPr>
              <w:pStyle w:val="NormalWeb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bidi="th-TH"/>
              </w:rPr>
            </w:pPr>
            <w:r w:rsidRPr="00AC2C07">
              <w:rPr>
                <w:rFonts w:asciiTheme="minorHAnsi" w:hAnsiTheme="minorHAnsi" w:cstheme="minorHAnsi"/>
                <w:lang w:bidi="th-TH"/>
              </w:rPr>
              <w:t>7 (36.84)</w:t>
            </w:r>
          </w:p>
        </w:tc>
      </w:tr>
    </w:tbl>
    <w:p w14:paraId="428E8014" w14:textId="77777777" w:rsidR="003D199B" w:rsidRPr="00962FDC" w:rsidRDefault="003D199B" w:rsidP="003D199B">
      <w:pPr>
        <w:shd w:val="clear" w:color="auto" w:fill="FCFCFC"/>
        <w:spacing w:after="0" w:line="360" w:lineRule="auto"/>
        <w:jc w:val="both"/>
        <w:rPr>
          <w:rFonts w:asciiTheme="minorHAnsi" w:hAnsiTheme="minorHAnsi" w:cs="Cordia New"/>
          <w:sz w:val="24"/>
          <w:szCs w:val="30"/>
          <w:cs/>
          <w:lang w:val="en-US" w:bidi="th-TH"/>
        </w:rPr>
      </w:pPr>
    </w:p>
    <w:p w14:paraId="1C05E2E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99B"/>
    <w:rsid w:val="000C4033"/>
    <w:rsid w:val="003D199B"/>
    <w:rsid w:val="004B42CB"/>
    <w:rsid w:val="00B85331"/>
    <w:rsid w:val="00E023F9"/>
    <w:rsid w:val="00E2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6E4D"/>
  <w15:chartTrackingRefBased/>
  <w15:docId w15:val="{E67555F4-1A0B-4BBD-B4D0-FCA76895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99B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de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9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9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9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9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9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99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99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99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99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9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9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9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9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9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9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9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9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9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9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19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99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19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99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19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99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19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9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9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99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D199B"/>
    <w:pPr>
      <w:spacing w:before="100" w:beforeAutospacing="1" w:after="100" w:afterAutospacing="1" w:line="240" w:lineRule="auto"/>
    </w:pPr>
    <w:rPr>
      <w:rFonts w:ascii="Times New Roman" w:eastAsia="Times New Roman" w:hAnsi="Times New Roman" w:cs="Angsana New"/>
      <w:sz w:val="24"/>
      <w:szCs w:val="24"/>
      <w:lang w:val="en-US"/>
    </w:rPr>
  </w:style>
  <w:style w:type="table" w:styleId="GridTable4-Accent3">
    <w:name w:val="Grid Table 4 Accent 3"/>
    <w:basedOn w:val="TableNormal"/>
    <w:uiPriority w:val="49"/>
    <w:rsid w:val="003D199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US" w:bidi="he-IL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551</Characters>
  <Application>Microsoft Office Word</Application>
  <DocSecurity>0</DocSecurity>
  <Lines>53</Lines>
  <Paragraphs>44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2026-01-22T10:07:00Z</dcterms:created>
  <dcterms:modified xsi:type="dcterms:W3CDTF">2026-01-22T10:10:00Z</dcterms:modified>
</cp:coreProperties>
</file>