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EF4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微软雅黑" w:cs="Times New Roman"/>
          <w:b/>
          <w:bCs/>
          <w:sz w:val="28"/>
          <w:szCs w:val="28"/>
        </w:rPr>
        <w:t>Genetic Spectrum and Lipid Profiles of 46 Chinese Children With Dyslipidemia Analyzed by Whole-Exome Sequencing: A 10-Year Single-Center Retrospective Study</w:t>
      </w:r>
    </w:p>
    <w:p w14:paraId="0278CF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6FCC03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70F63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00BE26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Yiguo Huang 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bCs/>
          <w:sz w:val="24"/>
          <w:szCs w:val="24"/>
          <w:vertAlign w:val="superscript"/>
        </w:rPr>
        <w:t>#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Qianwen Zhang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bCs/>
          <w:sz w:val="24"/>
          <w:szCs w:val="24"/>
          <w:vertAlign w:val="superscript"/>
        </w:rPr>
        <w:t>#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Libo Wang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bCs/>
          <w:sz w:val="24"/>
          <w:szCs w:val="24"/>
          <w:vertAlign w:val="superscript"/>
        </w:rPr>
        <w:t>#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Biyun Feng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Shiyang Gao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Jiayue Hu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Ru-en Yao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Tingting Yu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Guoying Chang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* and Xiumin Wang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1*</w:t>
      </w:r>
    </w:p>
    <w:p w14:paraId="19CAC5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30EE6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00359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3D9F42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t>Department of Endocrinology and Metabolism, Shanghai Children’s Medical Center, Shanghai Jiaotong University School of Medicine, Shanghai, 200127, China.</w:t>
      </w:r>
    </w:p>
    <w:p w14:paraId="21BDE4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t>Department of Medical Genetics and Molecular Diagnostic Laboratory, Shanghai Children’s Medical Center, Shanghai Jiaotong University School of Medicine, Shanghai, 200127, China.</w:t>
      </w:r>
    </w:p>
    <w:p w14:paraId="0CEE81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34F1A5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355526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  <w:vertAlign w:val="superscript"/>
        </w:rPr>
        <w:t>#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Yiguo Huang, Qianwen Zhang</w:t>
      </w: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 xml:space="preserve"> and </w:t>
      </w:r>
      <w:r>
        <w:rPr>
          <w:rFonts w:hint="default" w:ascii="Times New Roman" w:hAnsi="Times New Roman" w:eastAsia="微软雅黑" w:cs="Times New Roman"/>
          <w:sz w:val="24"/>
          <w:szCs w:val="24"/>
        </w:rPr>
        <w:t>Libo Wang contributed equally to this work.</w:t>
      </w:r>
    </w:p>
    <w:p w14:paraId="46D06B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085A0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* Corresponding author:  </w:t>
      </w:r>
    </w:p>
    <w:p w14:paraId="2F042B22">
      <w:pPr>
        <w:spacing w:before="240" w:line="360" w:lineRule="auto"/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eastAsia="微软雅黑" w:cs="Times New Roman"/>
          <w:sz w:val="24"/>
          <w:szCs w:val="24"/>
        </w:rPr>
        <w:t>Xiumin Wang</w:t>
      </w:r>
      <w:r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  <w:t>,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E-mail: </w:t>
      </w:r>
      <w:r>
        <w:rPr>
          <w:rFonts w:hint="default" w:ascii="Times New Roman" w:hAnsi="Times New Roman" w:eastAsia="微软雅黑" w:cs="Times New Roman"/>
          <w:sz w:val="24"/>
          <w:szCs w:val="24"/>
        </w:rPr>
        <w:t>wangxiumin1019@126.com</w:t>
      </w:r>
    </w:p>
    <w:p w14:paraId="0C9884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Guoying Chang, Email: </w:t>
      </w:r>
      <w:r>
        <w:rPr>
          <w:rFonts w:hint="eastAsia" w:ascii="Times New Roman" w:hAnsi="Times New Roman" w:eastAsia="宋体" w:cs="Times New Roman"/>
          <w:bCs/>
          <w:color w:val="auto"/>
          <w:sz w:val="24"/>
          <w:szCs w:val="24"/>
          <w:u w:val="none"/>
          <w:lang w:val="en-US" w:eastAsia="zh-CN"/>
        </w:rPr>
        <w:t>changguoying</w:t>
      </w:r>
      <w:r>
        <w:rPr>
          <w:rFonts w:ascii="Times New Roman" w:hAnsi="Times New Roman" w:eastAsia="宋体" w:cs="Times New Roman"/>
          <w:bCs/>
          <w:color w:val="auto"/>
          <w:sz w:val="24"/>
          <w:szCs w:val="24"/>
          <w:u w:val="none"/>
        </w:rPr>
        <w:t>@scmc.com.cn</w:t>
      </w:r>
      <w:r>
        <w:rPr>
          <w:rFonts w:hint="eastAsia" w:ascii="Times New Roman" w:hAnsi="Times New Roman" w:eastAsia="宋体" w:cs="Times New Roman"/>
          <w:bCs/>
          <w:sz w:val="24"/>
          <w:szCs w:val="24"/>
          <w:lang w:val="en-US" w:eastAsia="zh-CN"/>
        </w:rPr>
        <w:t xml:space="preserve">  (co-corresponding author) </w:t>
      </w:r>
    </w:p>
    <w:bookmarkEnd w:id="0"/>
    <w:p w14:paraId="0EF2AF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E5087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26013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0579D7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2F696C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F4E98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60A97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17E2A6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232B8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4E030382">
      <w:pPr>
        <w:rPr>
          <w:rFonts w:hint="default" w:ascii="Times New Roman" w:hAnsi="Times New Roman" w:eastAsia="微软雅黑" w:cs="Times New Roman"/>
        </w:rPr>
        <w:sectPr>
          <w:pgSz w:w="11910" w:h="16840"/>
          <w:pgMar w:top="940" w:right="1340" w:bottom="1440" w:left="1600" w:header="0" w:footer="1247" w:gutter="0"/>
          <w:cols w:space="425" w:num="1"/>
          <w:docGrid w:linePitch="299" w:charSpace="0"/>
        </w:sectPr>
      </w:pPr>
    </w:p>
    <w:p w14:paraId="2C9326D6">
      <w:pPr>
        <w:rPr>
          <w:rFonts w:hint="default" w:ascii="Times New Roman" w:hAnsi="Times New Roman" w:eastAsia="微软雅黑" w:cs="Times New Roman"/>
        </w:rPr>
      </w:pPr>
    </w:p>
    <w:p w14:paraId="24459CD0">
      <w:pPr>
        <w:rPr>
          <w:rFonts w:hint="default" w:ascii="Times New Roman" w:hAnsi="Times New Roman" w:eastAsia="微软雅黑" w:cs="Times New Roman"/>
        </w:rPr>
      </w:pPr>
    </w:p>
    <w:tbl>
      <w:tblPr>
        <w:tblStyle w:val="15"/>
        <w:tblW w:w="135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763"/>
        <w:gridCol w:w="541"/>
        <w:gridCol w:w="825"/>
        <w:gridCol w:w="1305"/>
        <w:gridCol w:w="2169"/>
        <w:gridCol w:w="2279"/>
        <w:gridCol w:w="804"/>
        <w:gridCol w:w="856"/>
        <w:gridCol w:w="1897"/>
        <w:gridCol w:w="938"/>
        <w:gridCol w:w="1227"/>
      </w:tblGrid>
      <w:tr w14:paraId="4D89E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1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01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14:ligatures w14:val="standardContextual"/>
              </w:rPr>
              <w:t>Supplementary Table 1. Summary of genetic variants identified in 46 pediatric patients with dyslipidemia who underwent WES.</w:t>
            </w:r>
          </w:p>
        </w:tc>
      </w:tr>
      <w:tr w14:paraId="660AC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A7B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Patient ID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F33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Gender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431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Age 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58BF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Gene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0BA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Refseq</w:t>
            </w:r>
          </w:p>
        </w:tc>
        <w:tc>
          <w:tcPr>
            <w:tcW w:w="152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AEDB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Nucleotide change</w:t>
            </w:r>
          </w:p>
        </w:tc>
        <w:tc>
          <w:tcPr>
            <w:tcW w:w="131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F0A2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Amino acid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FFF1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Source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2C6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ACMG</w:t>
            </w:r>
          </w:p>
        </w:tc>
        <w:tc>
          <w:tcPr>
            <w:tcW w:w="109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607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Variant Type</w:t>
            </w:r>
          </w:p>
        </w:tc>
        <w:tc>
          <w:tcPr>
            <w:tcW w:w="986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78AD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Genotype status</w:t>
            </w:r>
          </w:p>
        </w:tc>
        <w:tc>
          <w:tcPr>
            <w:tcW w:w="136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4113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MAF (gnomAD)</w:t>
            </w:r>
          </w:p>
        </w:tc>
      </w:tr>
      <w:tr w14:paraId="64EBF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A0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A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7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8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7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6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4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81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9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3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18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3B739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D1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6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11.3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3D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0B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C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94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29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B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C8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EF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33B10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6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E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0.6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90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8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4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4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B6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88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9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12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41144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A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24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6A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1.7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2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F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4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9B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C6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69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C5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2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8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6A4D1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9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9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F3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10.1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0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1A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94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B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0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3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1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7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6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06DD8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01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7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2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8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8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0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64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7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0F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6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B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0482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A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B6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3F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0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EF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B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F4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5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6F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D2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E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5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/</w:t>
            </w:r>
          </w:p>
        </w:tc>
      </w:tr>
      <w:tr w14:paraId="152BE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14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27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51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6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JAG1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04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NM_000214.2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C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c.2639_2640del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A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p.Cys880Ter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8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F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E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E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2006B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5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C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6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D8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APOE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5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NM_000041.4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9D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c.478C&gt;T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9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p.Arg160Cys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9A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5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9D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612FF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E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AE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17.1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LIPC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7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NM_000236.2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35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c.748T&gt;C/c.1052-1G&gt;C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9D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p.Phe250Leu/NA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M/F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03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LP/P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F1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Missense/Splice-Site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1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6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NR/0.00%</w:t>
            </w:r>
          </w:p>
        </w:tc>
      </w:tr>
      <w:tr w14:paraId="16BEB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9A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5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0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F9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NM_022437.2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5F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c.1642G&gt;C/c.694+5G&gt;C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11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p.Ala548Pro/NA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1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E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VUS/LP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9F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Splice-Site/Missense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A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F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NR/0.00%</w:t>
            </w:r>
          </w:p>
        </w:tc>
      </w:tr>
      <w:tr w14:paraId="24CA2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C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3F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NM_022437.2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CD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c.1256_1257delinsAA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9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p.Ile419Lys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C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7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VUS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D9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7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2E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29634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F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D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E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7C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NM_022436.2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C6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c.64C&gt;T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F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p.Gln22Ter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3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73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7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4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B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22668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22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C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01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AD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7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NM_022436.2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E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c.1336C&gt;T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8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p.Arg446Ter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7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0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A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C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2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0.01%</w:t>
            </w:r>
          </w:p>
        </w:tc>
      </w:tr>
      <w:tr w14:paraId="4D8CF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F9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2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9.2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FC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4A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NM_022436.2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89A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c.1336C&gt;T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009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p.Arg446Ter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B04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F05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F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B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0.01%</w:t>
            </w:r>
          </w:p>
        </w:tc>
      </w:tr>
      <w:tr w14:paraId="6C8F8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4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C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33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A0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ABCG5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NM_022436.2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16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c.1673_1677del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7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p.Pro558GlnfsTer14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83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D5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A5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9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0.00%/0.00%</w:t>
            </w:r>
          </w:p>
        </w:tc>
      </w:tr>
      <w:tr w14:paraId="50981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5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1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APOA5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D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NM_052968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E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c.49+1G&gt;C/c.49+1G&gt;C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0A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B0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7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P/P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6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Splice-Site/Splice-Site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7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30532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58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E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NM_000237.3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D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c.1187A&gt;T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5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p.Glu396Val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4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41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B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3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389B2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2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E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E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0.1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3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NM_000237.3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c.805G&gt;A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BC5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p.Glu267Lys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5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03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0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E2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A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1D3E8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9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C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44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F0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NM_000384.3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B5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c.10579C&gt;T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B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p.Arg3527Trp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40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D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F8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A5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8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27438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4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F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A9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PCSK9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1D5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NM_174936.4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57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c.655C&gt;G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474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p.Gln219Glu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5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6B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VUS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6A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23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3D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03886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2B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06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9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E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c.13A&gt;G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A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p.Lys5Glu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A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B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CA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E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43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08828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92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3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1E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9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c.905G&gt;T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7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p.Cys302Phe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E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3A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1D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E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7EC84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8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5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B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4A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F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c.1216C&gt;A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5F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p.Arg406Arg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EA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D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1B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08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73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4A431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4E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D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4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5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40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6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c.2389G&gt;A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8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p.Val797Met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B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F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1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5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E0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35AE7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8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F1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B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c.2389G&gt;A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17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p.Val797Met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03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7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E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49CFE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B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11.3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77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0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17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c.242G&gt;A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A7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p.Arg81His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F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F6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VUS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D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1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3B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43921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C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1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C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c.327C&gt;A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6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p.Cys109Ter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46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C1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0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85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A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69E9B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52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B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8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D0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7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c.380T&gt;A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B2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p.Val127Asp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4A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95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B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E1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76DF0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5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D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4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7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8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4D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c.1702C&gt;G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8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p.Leu568Val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5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3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6C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6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72A5D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2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8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EA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7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E5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c.682G&gt;T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B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p.Glu228Ter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C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B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B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C5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2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388B3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D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D8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9F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2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AB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BA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c.1747C&gt;T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14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p.His583Tyr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D9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4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0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1C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2DAFF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1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B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7B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13.2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E3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1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B3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c.1003G&gt;A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43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p.Gly335Ser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2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7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5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E1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5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2C08C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4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EB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64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89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1F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c.1187-10G&gt;A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2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5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8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Splice-Site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29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54CD6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95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2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0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0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4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c.1060+10G&gt;A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E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VUS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8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Splice-Site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AA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EF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23C56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8F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9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F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8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5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c.1448G&gt;A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47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p.Trp483Ter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B6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E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26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4C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A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169C1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20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4.2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4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2F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CF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c.1747C&gt;T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9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p.His583Tyr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ED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6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79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70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9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135E8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C9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2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A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FB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c.1747C&gt;T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8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p.His583Tyr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6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D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5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CE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D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</w:t>
            </w:r>
          </w:p>
        </w:tc>
      </w:tr>
      <w:tr w14:paraId="4BE93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A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5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7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E3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1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9D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c.1338delG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58C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p.Ser447ProfsTer4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C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3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1C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6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64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4B743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29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D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A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E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D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5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c.1103delC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p.Pro368HisfsTer9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5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CC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C7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A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64F6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9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5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61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70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AE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c.599T&gt;G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1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p.Phe200Cys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C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16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9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0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5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</w:t>
            </w:r>
          </w:p>
        </w:tc>
      </w:tr>
      <w:tr w14:paraId="5701F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F4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A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6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c.1246C&gt;T/c.746T&gt;C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7A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p.Arg416Trp/p.Ile249Thr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49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D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P/P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2D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Missense/Missense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4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0.00%/0.00%</w:t>
            </w:r>
          </w:p>
        </w:tc>
      </w:tr>
      <w:tr w14:paraId="2DF1C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2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71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55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14.1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D7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A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9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c.-136C&gt;T/c.1723C&gt;T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01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NA/p.Leu575Phe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D5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4E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LP/LP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47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Promoter Mutation/Missense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B5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C4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NR/0.00%</w:t>
            </w:r>
          </w:p>
        </w:tc>
      </w:tr>
      <w:tr w14:paraId="7442D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F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74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A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D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36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c.1298A&gt;T/c.817+1G&gt;A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38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p.Asp433Val/NA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CA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F/M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LP/P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1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Missense/Splice-Site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B1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9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NR/NR</w:t>
            </w:r>
          </w:p>
        </w:tc>
      </w:tr>
      <w:tr w14:paraId="74FC8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6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D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B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1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c.2140+1G&gt;T/c.2478delC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C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NA/p.Val827SerfsTer102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72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NA/NA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9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LP/LP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D5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Splice-Site/Frameshift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7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C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0.00%/0.00%</w:t>
            </w:r>
          </w:p>
        </w:tc>
      </w:tr>
      <w:tr w14:paraId="37169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E6B8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2BC1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93E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 xml:space="preserve">11.4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1F5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LDLR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6D552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NM_000527.5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0EC9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c.1118G&gt;A/c.1765G&gt;A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5A56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p.Gly373Asp/p.Asp589Asn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1465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F/M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54AF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P/VUS</w:t>
            </w:r>
          </w:p>
        </w:tc>
        <w:tc>
          <w:tcPr>
            <w:tcW w:w="10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 w14:paraId="7927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Missense/Missense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9FB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homo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65DB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0.00%/0.00%</w:t>
            </w:r>
          </w:p>
        </w:tc>
      </w:tr>
      <w:tr w14:paraId="6012A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51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E7B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Note: NR, not recorded; NA, Not Available; P, Pathogenic; LP, Likely Pathogenic; VUS, Variant of Uncertain Significance; F, Father; M, Mother; het, Heterozygous mutation; homo, Homozygous mutation</w:t>
            </w:r>
          </w:p>
        </w:tc>
      </w:tr>
    </w:tbl>
    <w:p w14:paraId="1A9BCBC2">
      <w:pPr>
        <w:rPr>
          <w:rFonts w:hint="default" w:ascii="Times New Roman" w:hAnsi="Times New Roman" w:eastAsia="微软雅黑" w:cs="Times New Roman"/>
          <w:sz w:val="10"/>
          <w:szCs w:val="10"/>
        </w:rPr>
      </w:pPr>
    </w:p>
    <w:sectPr>
      <w:pgSz w:w="16840" w:h="11910" w:orient="landscape"/>
      <w:pgMar w:top="1600" w:right="940" w:bottom="1340" w:left="1440" w:header="0" w:footer="1247" w:gutter="0"/>
      <w:cols w:space="425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10"/>
  <w:drawingGridVerticalSpacing w:val="29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2DF8"/>
    <w:rsid w:val="00113FFC"/>
    <w:rsid w:val="00190A5B"/>
    <w:rsid w:val="001E3851"/>
    <w:rsid w:val="001F42E2"/>
    <w:rsid w:val="001F44A1"/>
    <w:rsid w:val="00285CE7"/>
    <w:rsid w:val="00320834"/>
    <w:rsid w:val="00356599"/>
    <w:rsid w:val="00385BFF"/>
    <w:rsid w:val="00411698"/>
    <w:rsid w:val="00461F6A"/>
    <w:rsid w:val="0046247A"/>
    <w:rsid w:val="00481182"/>
    <w:rsid w:val="004A4CBB"/>
    <w:rsid w:val="004E2181"/>
    <w:rsid w:val="00580A88"/>
    <w:rsid w:val="005D12E1"/>
    <w:rsid w:val="005E200D"/>
    <w:rsid w:val="0071086E"/>
    <w:rsid w:val="00734A0F"/>
    <w:rsid w:val="00804FEB"/>
    <w:rsid w:val="00851E53"/>
    <w:rsid w:val="009559A3"/>
    <w:rsid w:val="00A81EDE"/>
    <w:rsid w:val="00BA1EDF"/>
    <w:rsid w:val="00C4146B"/>
    <w:rsid w:val="00C46712"/>
    <w:rsid w:val="00C84F28"/>
    <w:rsid w:val="00CA497C"/>
    <w:rsid w:val="00CD4923"/>
    <w:rsid w:val="00D02007"/>
    <w:rsid w:val="00DA391F"/>
    <w:rsid w:val="00DA529C"/>
    <w:rsid w:val="00DB2CC0"/>
    <w:rsid w:val="00E2636B"/>
    <w:rsid w:val="00FD7140"/>
    <w:rsid w:val="01FF653A"/>
    <w:rsid w:val="04732A66"/>
    <w:rsid w:val="050F0D82"/>
    <w:rsid w:val="06F54329"/>
    <w:rsid w:val="0A76349B"/>
    <w:rsid w:val="0F6E0DA2"/>
    <w:rsid w:val="12A9303C"/>
    <w:rsid w:val="12DB50FE"/>
    <w:rsid w:val="130D23E8"/>
    <w:rsid w:val="14A60C1F"/>
    <w:rsid w:val="17B3596B"/>
    <w:rsid w:val="1ABB4AC7"/>
    <w:rsid w:val="1D6D1E3A"/>
    <w:rsid w:val="1F3D1F63"/>
    <w:rsid w:val="1FEC334D"/>
    <w:rsid w:val="20157510"/>
    <w:rsid w:val="22B46E05"/>
    <w:rsid w:val="264A1001"/>
    <w:rsid w:val="27CB5DB5"/>
    <w:rsid w:val="28623FEF"/>
    <w:rsid w:val="2A434750"/>
    <w:rsid w:val="2FB47345"/>
    <w:rsid w:val="31A03D94"/>
    <w:rsid w:val="3341553A"/>
    <w:rsid w:val="34CA73D7"/>
    <w:rsid w:val="3570352B"/>
    <w:rsid w:val="36134FDA"/>
    <w:rsid w:val="384C1D07"/>
    <w:rsid w:val="3D862F57"/>
    <w:rsid w:val="40E165AE"/>
    <w:rsid w:val="4594615E"/>
    <w:rsid w:val="46320BF8"/>
    <w:rsid w:val="489E6AFF"/>
    <w:rsid w:val="48AD2575"/>
    <w:rsid w:val="48C12293"/>
    <w:rsid w:val="49326E33"/>
    <w:rsid w:val="4B8A5D01"/>
    <w:rsid w:val="4EEA4D51"/>
    <w:rsid w:val="530F14F8"/>
    <w:rsid w:val="53130849"/>
    <w:rsid w:val="53F5025B"/>
    <w:rsid w:val="54706C1E"/>
    <w:rsid w:val="560D1456"/>
    <w:rsid w:val="56E20FFD"/>
    <w:rsid w:val="58085B9B"/>
    <w:rsid w:val="588B07A3"/>
    <w:rsid w:val="599272AE"/>
    <w:rsid w:val="5A016F5A"/>
    <w:rsid w:val="5C6A3769"/>
    <w:rsid w:val="621118A6"/>
    <w:rsid w:val="63CC2ED6"/>
    <w:rsid w:val="643C017A"/>
    <w:rsid w:val="647F258E"/>
    <w:rsid w:val="64841D79"/>
    <w:rsid w:val="654734D9"/>
    <w:rsid w:val="69F40890"/>
    <w:rsid w:val="6A8E4E19"/>
    <w:rsid w:val="6ACF20B8"/>
    <w:rsid w:val="6BCD56F2"/>
    <w:rsid w:val="6F1B2B5B"/>
    <w:rsid w:val="75042F47"/>
    <w:rsid w:val="75CE3101"/>
    <w:rsid w:val="797159A3"/>
    <w:rsid w:val="7BA671FA"/>
    <w:rsid w:val="7BF1074D"/>
    <w:rsid w:val="7DCD00B5"/>
    <w:rsid w:val="7F39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7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9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0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  <w:pPr>
      <w:jc w:val="left"/>
    </w:pPr>
  </w:style>
  <w:style w:type="paragraph" w:styleId="12">
    <w:name w:val="Subtitle"/>
    <w:basedOn w:val="1"/>
    <w:next w:val="1"/>
    <w:link w:val="32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link w:val="3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Emphasis"/>
    <w:basedOn w:val="16"/>
    <w:qFormat/>
    <w:uiPriority w:val="20"/>
    <w:rPr>
      <w:i/>
    </w:rPr>
  </w:style>
  <w:style w:type="character" w:styleId="19">
    <w:name w:val="Hyperlink"/>
    <w:basedOn w:val="16"/>
    <w:unhideWhenUsed/>
    <w:qFormat/>
    <w:uiPriority w:val="99"/>
    <w:rPr>
      <w:color w:val="0000FF"/>
      <w:u w:val="single"/>
    </w:rPr>
  </w:style>
  <w:style w:type="character" w:styleId="20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styleId="21">
    <w:name w:val="HTML Cite"/>
    <w:basedOn w:val="16"/>
    <w:semiHidden/>
    <w:unhideWhenUsed/>
    <w:qFormat/>
    <w:uiPriority w:val="99"/>
    <w:rPr>
      <w:i/>
    </w:rPr>
  </w:style>
  <w:style w:type="character" w:customStyle="1" w:styleId="22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3">
    <w:name w:val="标题 2 字符"/>
    <w:basedOn w:val="16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4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5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6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7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8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2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3">
    <w:name w:val="Quote"/>
    <w:basedOn w:val="1"/>
    <w:next w:val="1"/>
    <w:link w:val="34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引用 字符"/>
    <w:basedOn w:val="16"/>
    <w:link w:val="33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List Paragraph"/>
    <w:basedOn w:val="1"/>
    <w:qFormat/>
    <w:uiPriority w:val="34"/>
    <w:pPr>
      <w:ind w:left="720"/>
      <w:contextualSpacing/>
    </w:pPr>
  </w:style>
  <w:style w:type="character" w:customStyle="1" w:styleId="36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7">
    <w:name w:val="Intense Quote"/>
    <w:basedOn w:val="1"/>
    <w:next w:val="1"/>
    <w:link w:val="38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8">
    <w:name w:val="明显引用 字符"/>
    <w:basedOn w:val="16"/>
    <w:link w:val="37"/>
    <w:qFormat/>
    <w:uiPriority w:val="30"/>
    <w:rPr>
      <w:i/>
      <w:iCs/>
      <w:color w:val="104862" w:themeColor="accent1" w:themeShade="BF"/>
    </w:rPr>
  </w:style>
  <w:style w:type="character" w:customStyle="1" w:styleId="39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0">
    <w:name w:val="font3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1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42">
    <w:name w:val="font41"/>
    <w:basedOn w:val="16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character" w:customStyle="1" w:styleId="43">
    <w:name w:val="font51"/>
    <w:basedOn w:val="16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44">
    <w:name w:val="font11"/>
    <w:basedOn w:val="1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customStyle="1" w:styleId="45">
    <w:name w:val="书目1"/>
    <w:basedOn w:val="1"/>
    <w:next w:val="1"/>
    <w:unhideWhenUsed/>
    <w:qFormat/>
    <w:uiPriority w:val="37"/>
  </w:style>
  <w:style w:type="paragraph" w:customStyle="1" w:styleId="46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customStyle="1" w:styleId="47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customStyle="1" w:styleId="4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customStyle="1" w:styleId="49">
    <w:name w:val="Bibliography"/>
    <w:basedOn w:val="1"/>
    <w:qFormat/>
    <w:uiPriority w:val="0"/>
    <w:pPr>
      <w:tabs>
        <w:tab w:val="left" w:pos="504"/>
      </w:tabs>
      <w:spacing w:after="240"/>
      <w:ind w:left="504" w:hanging="504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DBF838-94EE-4D50-9F93-FB30534135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721</Words>
  <Characters>4043</Characters>
  <Lines>2629</Lines>
  <Paragraphs>1750</Paragraphs>
  <TotalTime>1</TotalTime>
  <ScaleCrop>false</ScaleCrop>
  <LinksUpToDate>false</LinksUpToDate>
  <CharactersWithSpaces>4239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2025-09-21T13:41:00Z</dcterms:created>
  <dc:creator>一果 H</dc:creator>
  <cp:lastModifiedBy>一果</cp:lastModifiedBy>
  <dcterms:modified xsi:type="dcterms:W3CDTF">2025-11-12T01:40:10Z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eyJoZGlkIjoiMzEwNTM5NzYwMDRjMzkwZTVkZjY2ODkwMGIxNGU0OTUiLCJ1c2VySWQiOiI2OTE2MzkxMzUifQ==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47EAE1775C194AA0A3B5C032DA02A517_12</vt:lpwstr>
  </property>
  <property fmtid="{D5CDD505-2E9C-101B-9397-08002B2CF9AE}" pid="5" name="ZOTERO_PREF_1">
    <vt:lpwstr>&lt;data data-version="3" zotero-version="7.0.27"&gt;&lt;session id="kQTbnlgX"/&gt;&lt;style id="http://www.zotero.org/styles/european-journal-of-pediatrics" hasBibliography="1" bibliographyStyleHasBeenSet="1"/&gt;&lt;prefs&gt;&lt;pref name="fieldType" value="Field"/&gt;&lt;pref name="au</vt:lpwstr>
  </property>
  <property fmtid="{D5CDD505-2E9C-101B-9397-08002B2CF9AE}" pid="6" name="ZOTERO_PREF_2">
    <vt:lpwstr>tomaticJournalAbbreviations" value="true"/&gt;&lt;/prefs&gt;&lt;/data&gt;</vt:lpwstr>
  </property>
</Properties>
</file>