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DFE" w:rsidRDefault="003D3DFE" w:rsidP="003D3DFE">
      <w:pPr>
        <w:pStyle w:val="Ttulo1"/>
        <w:jc w:val="left"/>
        <w:rPr>
          <w:rFonts w:ascii="Times" w:eastAsia="Times New Roman" w:hAnsi="Times" w:cs="Times New Roman"/>
          <w:sz w:val="36"/>
          <w:szCs w:val="20"/>
          <w:lang w:val="en-US"/>
        </w:rPr>
      </w:pPr>
      <w:r>
        <w:rPr>
          <w:rFonts w:ascii="Times" w:eastAsia="Times New Roman" w:hAnsi="Times" w:cs="Times New Roman"/>
          <w:sz w:val="36"/>
          <w:szCs w:val="20"/>
          <w:lang w:val="en-US"/>
        </w:rPr>
        <w:t xml:space="preserve">Supplementary </w:t>
      </w:r>
      <w:r w:rsidR="002B472E">
        <w:rPr>
          <w:rFonts w:ascii="Times" w:eastAsia="Times New Roman" w:hAnsi="Times" w:cs="Times New Roman"/>
          <w:sz w:val="36"/>
          <w:szCs w:val="20"/>
          <w:lang w:val="en-US"/>
        </w:rPr>
        <w:t>Material</w:t>
      </w:r>
      <w:bookmarkStart w:id="0" w:name="_GoBack"/>
      <w:bookmarkEnd w:id="0"/>
    </w:p>
    <w:p w:rsidR="003D3DFE" w:rsidRDefault="003D3DFE" w:rsidP="003D3DFE">
      <w:pPr>
        <w:rPr>
          <w:lang w:val="en-US"/>
        </w:rPr>
      </w:pPr>
    </w:p>
    <w:p w:rsidR="003D3DFE" w:rsidRDefault="003D3DFE" w:rsidP="003D3DFE">
      <w:pPr>
        <w:rPr>
          <w:szCs w:val="20"/>
        </w:rPr>
      </w:pPr>
      <w:r w:rsidRPr="00DF2B28">
        <w:rPr>
          <w:noProof/>
          <w:szCs w:val="20"/>
        </w:rPr>
        <w:drawing>
          <wp:inline distT="0" distB="0" distL="0" distR="0" wp14:anchorId="0D6BE433" wp14:editId="7F1E3FB5">
            <wp:extent cx="3599815" cy="2063473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133" b="6336"/>
                    <a:stretch/>
                  </pic:blipFill>
                  <pic:spPr bwMode="auto">
                    <a:xfrm>
                      <a:off x="0" y="0"/>
                      <a:ext cx="3624141" cy="2077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DFE" w:rsidRDefault="003D3DFE" w:rsidP="003D3DFE">
      <w:pPr>
        <w:keepNext/>
        <w:rPr>
          <w:szCs w:val="20"/>
        </w:rPr>
      </w:pPr>
      <w:r w:rsidRPr="003F1F4A">
        <w:rPr>
          <w:b/>
          <w:szCs w:val="20"/>
        </w:rPr>
        <w:t xml:space="preserve">Figure </w:t>
      </w:r>
      <w:r>
        <w:rPr>
          <w:b/>
          <w:szCs w:val="20"/>
        </w:rPr>
        <w:t>S1</w:t>
      </w:r>
      <w:r w:rsidRPr="003F1F4A">
        <w:rPr>
          <w:b/>
          <w:szCs w:val="20"/>
        </w:rPr>
        <w:t>.</w:t>
      </w:r>
      <w:r w:rsidRPr="00546820">
        <w:rPr>
          <w:szCs w:val="20"/>
        </w:rPr>
        <w:t xml:space="preserve"> Illustration</w:t>
      </w:r>
      <w:r w:rsidRPr="00EE4B60">
        <w:rPr>
          <w:szCs w:val="20"/>
        </w:rPr>
        <w:t xml:space="preserve"> of the </w:t>
      </w:r>
      <w:r>
        <w:rPr>
          <w:szCs w:val="20"/>
        </w:rPr>
        <w:t>re-lithiation</w:t>
      </w:r>
      <w:r w:rsidRPr="00EE4B60">
        <w:rPr>
          <w:szCs w:val="20"/>
        </w:rPr>
        <w:t xml:space="preserve"> reaction mechanism</w:t>
      </w:r>
      <w:r>
        <w:rPr>
          <w:szCs w:val="20"/>
        </w:rPr>
        <w:t>.</w:t>
      </w:r>
    </w:p>
    <w:p w:rsidR="003D3DFE" w:rsidRDefault="003D3DFE" w:rsidP="003D3DFE">
      <w:pPr>
        <w:keepNext/>
        <w:rPr>
          <w:szCs w:val="20"/>
        </w:rPr>
      </w:pPr>
    </w:p>
    <w:p w:rsidR="003D3DFE" w:rsidRDefault="003D3DFE" w:rsidP="003D3DFE">
      <w:pPr>
        <w:keepNext/>
        <w:rPr>
          <w:szCs w:val="20"/>
        </w:rPr>
      </w:pPr>
    </w:p>
    <w:p w:rsidR="003D3DFE" w:rsidRDefault="003D3DFE" w:rsidP="003D3DFE">
      <w:pPr>
        <w:rPr>
          <w:szCs w:val="20"/>
          <w:highlight w:val="yellow"/>
        </w:rPr>
      </w:pPr>
      <w:r>
        <w:rPr>
          <w:noProof/>
          <w:szCs w:val="20"/>
        </w:rPr>
        <w:drawing>
          <wp:inline distT="0" distB="0" distL="0" distR="0" wp14:anchorId="3162648F" wp14:editId="26B88FA7">
            <wp:extent cx="3395406" cy="1731538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06" cy="1731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DFE" w:rsidRDefault="003D3DFE" w:rsidP="003D3DFE">
      <w:pPr>
        <w:rPr>
          <w:szCs w:val="20"/>
        </w:rPr>
      </w:pPr>
    </w:p>
    <w:p w:rsidR="003D3DFE" w:rsidRDefault="003D3DFE" w:rsidP="003D3DFE">
      <w:pPr>
        <w:rPr>
          <w:szCs w:val="20"/>
          <w:highlight w:val="yellow"/>
        </w:rPr>
      </w:pPr>
      <w:r w:rsidRPr="003F1F4A">
        <w:rPr>
          <w:b/>
          <w:szCs w:val="20"/>
        </w:rPr>
        <w:t xml:space="preserve">Figure </w:t>
      </w:r>
      <w:r>
        <w:rPr>
          <w:b/>
          <w:szCs w:val="20"/>
        </w:rPr>
        <w:t>S2</w:t>
      </w:r>
      <w:r w:rsidRPr="003F1F4A">
        <w:rPr>
          <w:b/>
          <w:szCs w:val="20"/>
        </w:rPr>
        <w:t>.</w:t>
      </w:r>
      <w:r w:rsidRPr="00546820">
        <w:rPr>
          <w:szCs w:val="20"/>
        </w:rPr>
        <w:t xml:space="preserve"> </w:t>
      </w:r>
      <w:r w:rsidRPr="003F1F4A">
        <w:rPr>
          <w:b/>
          <w:szCs w:val="20"/>
        </w:rPr>
        <w:t>(</w:t>
      </w:r>
      <w:r>
        <w:rPr>
          <w:b/>
          <w:szCs w:val="20"/>
        </w:rPr>
        <w:t>A</w:t>
      </w:r>
      <w:r w:rsidRPr="003F1F4A">
        <w:rPr>
          <w:b/>
          <w:szCs w:val="20"/>
        </w:rPr>
        <w:t>)</w:t>
      </w:r>
      <w:r>
        <w:rPr>
          <w:szCs w:val="20"/>
        </w:rPr>
        <w:t xml:space="preserve"> LG Chem E63B cell; </w:t>
      </w:r>
      <w:r w:rsidRPr="003F1F4A">
        <w:rPr>
          <w:b/>
          <w:szCs w:val="20"/>
        </w:rPr>
        <w:t xml:space="preserve">(B) </w:t>
      </w:r>
      <w:r w:rsidRPr="00DF2B28">
        <w:rPr>
          <w:szCs w:val="20"/>
        </w:rPr>
        <w:t>Cathode and anode foils after manual disassembling</w:t>
      </w:r>
      <w:r>
        <w:rPr>
          <w:szCs w:val="20"/>
        </w:rPr>
        <w:t xml:space="preserve">. Source: </w:t>
      </w:r>
      <w:r w:rsidRPr="003A5E8E">
        <w:rPr>
          <w:szCs w:val="20"/>
        </w:rPr>
        <w:t>Photo by the author</w:t>
      </w:r>
      <w:r>
        <w:rPr>
          <w:szCs w:val="20"/>
        </w:rPr>
        <w:t>.</w:t>
      </w:r>
    </w:p>
    <w:p w:rsidR="003D3DFE" w:rsidRDefault="003D3DFE" w:rsidP="003D3DFE">
      <w:pPr>
        <w:keepNext/>
        <w:rPr>
          <w:szCs w:val="20"/>
        </w:rPr>
      </w:pPr>
    </w:p>
    <w:p w:rsidR="003D3DFE" w:rsidRDefault="003D3DFE" w:rsidP="003D3DFE">
      <w:pPr>
        <w:rPr>
          <w:szCs w:val="20"/>
        </w:rPr>
      </w:pPr>
      <w:r w:rsidRPr="003F1F4A">
        <w:rPr>
          <w:b/>
          <w:szCs w:val="20"/>
        </w:rPr>
        <w:t xml:space="preserve">Table </w:t>
      </w:r>
      <w:r>
        <w:rPr>
          <w:b/>
          <w:szCs w:val="20"/>
        </w:rPr>
        <w:t>S</w:t>
      </w:r>
      <w:r w:rsidRPr="003F1F4A">
        <w:rPr>
          <w:b/>
          <w:szCs w:val="20"/>
        </w:rPr>
        <w:t>1.</w:t>
      </w:r>
      <w:r>
        <w:rPr>
          <w:szCs w:val="20"/>
        </w:rPr>
        <w:t xml:space="preserve"> </w:t>
      </w:r>
      <w:r w:rsidRPr="00B5053B">
        <w:rPr>
          <w:szCs w:val="20"/>
        </w:rPr>
        <w:t>Experimental conditions for the hydrothermal tests.</w:t>
      </w:r>
    </w:p>
    <w:p w:rsidR="003D3DFE" w:rsidRDefault="003D3DFE" w:rsidP="003D3DFE">
      <w:pPr>
        <w:rPr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2383"/>
        <w:gridCol w:w="1793"/>
        <w:gridCol w:w="974"/>
      </w:tblGrid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 xml:space="preserve">Test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proofErr w:type="spellStart"/>
            <w:r w:rsidRPr="003F1F4A">
              <w:rPr>
                <w:rFonts w:cs="Times New Roman"/>
                <w:b/>
                <w:szCs w:val="20"/>
              </w:rPr>
              <w:t>LiOH</w:t>
            </w:r>
            <w:proofErr w:type="spellEnd"/>
            <w:r w:rsidRPr="003F1F4A">
              <w:rPr>
                <w:rFonts w:cs="Times New Roman"/>
                <w:b/>
                <w:szCs w:val="20"/>
              </w:rPr>
              <w:t xml:space="preserve"> Concentration (M)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Temperature (°C)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Time (h)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1C0CDE" w:rsidRDefault="003D3DFE" w:rsidP="007F328B">
            <w:pPr>
              <w:rPr>
                <w:rFonts w:cs="Times New Roman"/>
                <w:szCs w:val="20"/>
              </w:rPr>
            </w:pPr>
            <w:r w:rsidRPr="001C0CDE">
              <w:rPr>
                <w:rFonts w:cs="Times New Roman"/>
                <w:szCs w:val="20"/>
              </w:rPr>
              <w:t>1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1C0CDE" w:rsidRDefault="003D3DFE" w:rsidP="007F328B">
            <w:pPr>
              <w:rPr>
                <w:rFonts w:cs="Times New Roman"/>
                <w:szCs w:val="20"/>
              </w:rPr>
            </w:pPr>
            <w:r w:rsidRPr="001C0CDE">
              <w:rPr>
                <w:rFonts w:cs="Times New Roman"/>
                <w:szCs w:val="20"/>
              </w:rPr>
              <w:t>2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1C0CDE" w:rsidRDefault="003D3DFE" w:rsidP="007F328B">
            <w:pPr>
              <w:rPr>
                <w:rFonts w:cs="Times New Roman"/>
                <w:szCs w:val="20"/>
              </w:rPr>
            </w:pPr>
            <w:r w:rsidRPr="001C0CDE">
              <w:rPr>
                <w:rFonts w:cs="Times New Roman"/>
                <w:szCs w:val="20"/>
              </w:rPr>
              <w:t>1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1C0CDE" w:rsidRDefault="003D3DFE" w:rsidP="007F328B">
            <w:pPr>
              <w:rPr>
                <w:rFonts w:cs="Times New Roman"/>
                <w:szCs w:val="20"/>
              </w:rPr>
            </w:pPr>
            <w:r w:rsidRPr="001C0CDE">
              <w:rPr>
                <w:rFonts w:cs="Times New Roman"/>
                <w:szCs w:val="20"/>
              </w:rPr>
              <w:t>2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1C0CDE" w:rsidRDefault="003D3DFE" w:rsidP="007F328B">
            <w:pPr>
              <w:rPr>
                <w:rFonts w:cs="Times New Roman"/>
                <w:szCs w:val="20"/>
              </w:rPr>
            </w:pPr>
            <w:r w:rsidRPr="001C0CDE">
              <w:rPr>
                <w:rFonts w:cs="Times New Roman"/>
                <w:szCs w:val="20"/>
              </w:rPr>
              <w:t>1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</w:t>
            </w:r>
          </w:p>
        </w:tc>
      </w:tr>
      <w:tr w:rsidR="003D3DFE" w:rsidRPr="00EE073A" w:rsidTr="007F328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3F1F4A" w:rsidRDefault="003D3DFE" w:rsidP="007F328B">
            <w:pPr>
              <w:rPr>
                <w:rFonts w:cs="Times New Roman"/>
                <w:b/>
                <w:szCs w:val="20"/>
              </w:rPr>
            </w:pPr>
            <w:r w:rsidRPr="003F1F4A">
              <w:rPr>
                <w:rFonts w:cs="Times New Roman"/>
                <w:b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3DFE" w:rsidRPr="00B5053B" w:rsidRDefault="003D3DFE" w:rsidP="007F328B">
            <w:pPr>
              <w:rPr>
                <w:rFonts w:cs="Times New Roman"/>
                <w:szCs w:val="20"/>
              </w:rPr>
            </w:pPr>
            <w:r w:rsidRPr="00B5053B">
              <w:rPr>
                <w:rFonts w:cs="Times New Roman"/>
                <w:szCs w:val="20"/>
              </w:rPr>
              <w:t>1</w:t>
            </w:r>
          </w:p>
        </w:tc>
      </w:tr>
    </w:tbl>
    <w:p w:rsidR="003D3DFE" w:rsidRDefault="003D3DFE" w:rsidP="003D3DFE">
      <w:pPr>
        <w:keepNext/>
        <w:rPr>
          <w:szCs w:val="20"/>
        </w:rPr>
      </w:pPr>
    </w:p>
    <w:p w:rsidR="003D3DFE" w:rsidRPr="0058718E" w:rsidRDefault="003D3DFE" w:rsidP="003D3DFE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696C603D" wp14:editId="7DB4EF3B">
            <wp:extent cx="3798237" cy="2651228"/>
            <wp:effectExtent l="0" t="0" r="0" b="0"/>
            <wp:docPr id="54258944" name="Picture 1" descr="A graph of a graph of a subst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8944" name="Picture 1" descr="A graph of a graph of a substanc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011" cy="265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DFE" w:rsidRDefault="003D3DFE" w:rsidP="003D3DFE">
      <w:pPr>
        <w:rPr>
          <w:szCs w:val="20"/>
        </w:rPr>
      </w:pPr>
    </w:p>
    <w:p w:rsidR="003D3DFE" w:rsidRPr="0012542A" w:rsidRDefault="003D3DFE" w:rsidP="003D3DFE">
      <w:pPr>
        <w:rPr>
          <w:szCs w:val="20"/>
        </w:rPr>
      </w:pPr>
      <w:r>
        <w:rPr>
          <w:b/>
          <w:szCs w:val="20"/>
        </w:rPr>
        <w:t>Figure S3</w:t>
      </w:r>
      <w:r w:rsidRPr="003F1F4A">
        <w:rPr>
          <w:b/>
          <w:szCs w:val="20"/>
        </w:rPr>
        <w:t>.</w:t>
      </w:r>
      <w:r>
        <w:rPr>
          <w:szCs w:val="20"/>
        </w:rPr>
        <w:t xml:space="preserve"> XRD results</w:t>
      </w:r>
      <w:r w:rsidRPr="00A72FF8">
        <w:rPr>
          <w:szCs w:val="20"/>
        </w:rPr>
        <w:t xml:space="preserve"> of the spent </w:t>
      </w:r>
      <w:r>
        <w:rPr>
          <w:szCs w:val="20"/>
        </w:rPr>
        <w:t xml:space="preserve">CAM and (simulated) diffraction pattern of the </w:t>
      </w:r>
      <w:r>
        <w:rPr>
          <w:rFonts w:cs="Times New Roman"/>
          <w:szCs w:val="20"/>
        </w:rPr>
        <w:t>α</w:t>
      </w:r>
      <w:r>
        <w:rPr>
          <w:szCs w:val="20"/>
        </w:rPr>
        <w:t>-NaFeO</w:t>
      </w:r>
      <w:r w:rsidRPr="003A3E22">
        <w:rPr>
          <w:szCs w:val="20"/>
          <w:vertAlign w:val="subscript"/>
        </w:rPr>
        <w:t>2</w:t>
      </w:r>
      <w:r>
        <w:rPr>
          <w:szCs w:val="20"/>
          <w:vertAlign w:val="subscript"/>
        </w:rPr>
        <w:t xml:space="preserve"> </w:t>
      </w:r>
      <w:r>
        <w:rPr>
          <w:szCs w:val="20"/>
        </w:rPr>
        <w:t>structure.</w:t>
      </w:r>
    </w:p>
    <w:p w:rsidR="003D3DFE" w:rsidRDefault="003D3DFE" w:rsidP="003D3DFE"/>
    <w:p w:rsidR="003D3DFE" w:rsidRDefault="003D3DFE" w:rsidP="003D3DFE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1DDE0506" wp14:editId="69737585">
            <wp:extent cx="4938395" cy="27254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DFE" w:rsidRPr="00EE3A09" w:rsidRDefault="003D3DFE" w:rsidP="003D3DFE">
      <w:pPr>
        <w:rPr>
          <w:szCs w:val="20"/>
        </w:rPr>
      </w:pPr>
      <w:r>
        <w:rPr>
          <w:b/>
          <w:szCs w:val="20"/>
        </w:rPr>
        <w:t>Figure S4</w:t>
      </w:r>
      <w:r w:rsidRPr="003F1F4A">
        <w:rPr>
          <w:b/>
          <w:szCs w:val="20"/>
        </w:rPr>
        <w:t>.</w:t>
      </w:r>
      <w:r w:rsidRPr="00546820">
        <w:rPr>
          <w:szCs w:val="20"/>
        </w:rPr>
        <w:t xml:space="preserve"> Composition</w:t>
      </w:r>
      <w:r w:rsidRPr="00937279">
        <w:rPr>
          <w:szCs w:val="20"/>
        </w:rPr>
        <w:t xml:space="preserve"> of the regenerated cathode material</w:t>
      </w:r>
      <w:r>
        <w:rPr>
          <w:szCs w:val="20"/>
        </w:rPr>
        <w:t>.</w:t>
      </w:r>
    </w:p>
    <w:p w:rsidR="003D3DFE" w:rsidRPr="003D3DFE" w:rsidRDefault="003D3DFE" w:rsidP="003D3DFE"/>
    <w:p w:rsidR="003D3DFE" w:rsidRDefault="003D3DFE" w:rsidP="003D3DFE">
      <w:pPr>
        <w:pStyle w:val="NormalWeb"/>
        <w:rPr>
          <w:rFonts w:eastAsiaTheme="minorHAnsi" w:cstheme="minorBidi"/>
          <w:sz w:val="20"/>
          <w:szCs w:val="20"/>
          <w:lang w:val="en-GB" w:eastAsia="en-US"/>
        </w:rPr>
      </w:pPr>
      <w:r>
        <w:rPr>
          <w:rFonts w:eastAsiaTheme="minorHAnsi" w:cstheme="minorBidi"/>
          <w:noProof/>
          <w:sz w:val="20"/>
          <w:szCs w:val="20"/>
          <w:lang w:val="en-GB" w:eastAsia="en-US"/>
        </w:rPr>
        <w:lastRenderedPageBreak/>
        <w:drawing>
          <wp:inline distT="0" distB="0" distL="0" distR="0" wp14:anchorId="3F50E9F7" wp14:editId="1E2C8BA3">
            <wp:extent cx="5761636" cy="2882973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36" cy="2882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DFE" w:rsidRDefault="003D3DFE" w:rsidP="003D3DFE">
      <w:pPr>
        <w:pStyle w:val="NormalWeb"/>
        <w:rPr>
          <w:rFonts w:eastAsiaTheme="minorHAnsi" w:cstheme="minorBidi"/>
          <w:sz w:val="20"/>
          <w:szCs w:val="20"/>
          <w:lang w:val="en-GB" w:eastAsia="en-US"/>
        </w:rPr>
      </w:pPr>
      <w:r w:rsidRPr="003D3DFE">
        <w:rPr>
          <w:rFonts w:eastAsiaTheme="minorHAnsi" w:cstheme="minorBidi"/>
          <w:b/>
          <w:sz w:val="20"/>
          <w:szCs w:val="20"/>
          <w:lang w:val="en-GB" w:eastAsia="en-US"/>
        </w:rPr>
        <w:t>Figure S5</w:t>
      </w:r>
      <w:r w:rsidRPr="00546820">
        <w:rPr>
          <w:rFonts w:eastAsiaTheme="minorHAnsi" w:cstheme="minorBidi"/>
          <w:sz w:val="20"/>
          <w:szCs w:val="20"/>
          <w:lang w:val="en-GB" w:eastAsia="en-US"/>
        </w:rPr>
        <w:t>. Interaction</w:t>
      </w:r>
      <w:r w:rsidRPr="00A91745">
        <w:rPr>
          <w:rFonts w:eastAsiaTheme="minorHAnsi" w:cstheme="minorBidi"/>
          <w:sz w:val="20"/>
          <w:szCs w:val="20"/>
          <w:lang w:val="en-GB" w:eastAsia="en-US"/>
        </w:rPr>
        <w:t xml:space="preserve"> effect between concentration</w:t>
      </w:r>
      <w:r>
        <w:rPr>
          <w:rFonts w:eastAsiaTheme="minorHAnsi" w:cstheme="minorBidi"/>
          <w:sz w:val="20"/>
          <w:szCs w:val="20"/>
          <w:lang w:val="en-GB" w:eastAsia="en-US"/>
        </w:rPr>
        <w:t xml:space="preserve"> - </w:t>
      </w:r>
      <w:r w:rsidRPr="00A91745">
        <w:rPr>
          <w:rFonts w:eastAsiaTheme="minorHAnsi" w:cstheme="minorBidi"/>
          <w:sz w:val="20"/>
          <w:szCs w:val="20"/>
          <w:lang w:val="en-GB" w:eastAsia="en-US"/>
        </w:rPr>
        <w:t>temperature</w:t>
      </w:r>
      <w:r>
        <w:rPr>
          <w:rFonts w:eastAsiaTheme="minorHAnsi" w:cstheme="minorBidi"/>
          <w:sz w:val="20"/>
          <w:szCs w:val="20"/>
          <w:lang w:val="en-GB" w:eastAsia="en-US"/>
        </w:rPr>
        <w:t xml:space="preserve"> and time</w:t>
      </w:r>
    </w:p>
    <w:p w:rsidR="008D2340" w:rsidRPr="003D3DFE" w:rsidRDefault="008D2340"/>
    <w:sectPr w:rsidR="008D2340" w:rsidRPr="003D3DFE" w:rsidSect="00F24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artika">
    <w:altName w:val="Cambria"/>
    <w:charset w:val="00"/>
    <w:family w:val="roman"/>
    <w:pitch w:val="variable"/>
    <w:sig w:usb0="008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FE"/>
    <w:rsid w:val="001D1B69"/>
    <w:rsid w:val="002B472E"/>
    <w:rsid w:val="003D3DFE"/>
    <w:rsid w:val="004036F1"/>
    <w:rsid w:val="00461E4F"/>
    <w:rsid w:val="00630590"/>
    <w:rsid w:val="008D2340"/>
    <w:rsid w:val="009A4FF6"/>
    <w:rsid w:val="00C720B2"/>
    <w:rsid w:val="00D3067B"/>
    <w:rsid w:val="00D719DB"/>
    <w:rsid w:val="00D8592D"/>
    <w:rsid w:val="00E824BD"/>
    <w:rsid w:val="00F24146"/>
    <w:rsid w:val="00F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284E"/>
  <w15:chartTrackingRefBased/>
  <w15:docId w15:val="{6A3FC5C6-5D96-4816-A080-5D9263E8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DFE"/>
    <w:pPr>
      <w:keepNext/>
      <w:keepLines/>
      <w:spacing w:after="24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0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4">
    <w:name w:val="toc 4"/>
    <w:basedOn w:val="Ttulo4"/>
    <w:next w:val="Normal"/>
    <w:autoRedefine/>
    <w:uiPriority w:val="39"/>
    <w:unhideWhenUsed/>
    <w:qFormat/>
    <w:rsid w:val="00D3067B"/>
    <w:pPr>
      <w:tabs>
        <w:tab w:val="right" w:leader="dot" w:pos="8166"/>
      </w:tabs>
      <w:spacing w:before="240" w:after="100" w:line="276" w:lineRule="auto"/>
      <w:ind w:left="660"/>
    </w:pPr>
    <w:rPr>
      <w:rFonts w:ascii="Kartika" w:hAnsi="Kartika" w:cs="Mangal"/>
      <w:bCs/>
      <w:i w:val="0"/>
      <w:noProof/>
      <w:color w:val="44546A" w:themeColor="text2"/>
      <w:sz w:val="28"/>
      <w:szCs w:val="20"/>
      <w:u w:val="single"/>
      <w:lang w:val="en-IN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06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3D3DFE"/>
    <w:rPr>
      <w:rFonts w:ascii="Times New Roman" w:eastAsiaTheme="majorEastAsia" w:hAnsi="Times New Roman" w:cstheme="majorBidi"/>
      <w:b/>
      <w:sz w:val="24"/>
      <w:szCs w:val="3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D3DFE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3D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D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F94D-9970-43DD-9588-E4E050FC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Castro – CARTIF</dc:creator>
  <cp:keywords/>
  <dc:description/>
  <cp:lastModifiedBy>Juan Castro – CARTIF</cp:lastModifiedBy>
  <cp:revision>2</cp:revision>
  <dcterms:created xsi:type="dcterms:W3CDTF">2025-11-10T07:16:00Z</dcterms:created>
  <dcterms:modified xsi:type="dcterms:W3CDTF">2025-11-10T07:34:00Z</dcterms:modified>
</cp:coreProperties>
</file>