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8166D" w14:textId="77777777" w:rsidR="0083466A" w:rsidRPr="0083466A" w:rsidRDefault="0083466A" w:rsidP="0083466A">
      <w:pPr>
        <w:rPr>
          <w:b/>
          <w:bCs/>
          <w:lang w:val="en-US"/>
        </w:rPr>
      </w:pPr>
      <w:r w:rsidRPr="0083466A">
        <w:rPr>
          <w:b/>
          <w:bCs/>
          <w:lang w:val="en-US"/>
        </w:rPr>
        <w:t>APPENDIX A. Table 3.2</w:t>
      </w:r>
      <w:r w:rsidRPr="0083466A">
        <w:rPr>
          <w:lang w:val="en-US"/>
        </w:rPr>
        <w:br/>
      </w:r>
      <w:r w:rsidRPr="0083466A">
        <w:rPr>
          <w:i/>
          <w:iCs/>
          <w:lang w:val="en-US"/>
        </w:rPr>
        <w:t>Computation of Firm–Day Observations for Sample Design (ADX, 2021–2025)</w:t>
      </w:r>
    </w:p>
    <w:tbl>
      <w:tblPr>
        <w:tblW w:w="0" w:type="auto"/>
        <w:tblCellSpacing w:w="15" w:type="dxa"/>
        <w:tblLook w:val="04A0" w:firstRow="1" w:lastRow="0" w:firstColumn="1" w:lastColumn="0" w:noHBand="0" w:noVBand="1"/>
      </w:tblPr>
      <w:tblGrid>
        <w:gridCol w:w="2330"/>
        <w:gridCol w:w="1354"/>
        <w:gridCol w:w="1876"/>
        <w:gridCol w:w="3466"/>
      </w:tblGrid>
      <w:tr w:rsidR="0083466A" w:rsidRPr="0083466A" w14:paraId="109A86A9" w14:textId="77777777">
        <w:trPr>
          <w:tblHeader/>
          <w:tblCellSpacing w:w="15" w:type="dxa"/>
        </w:trPr>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7C21135C" w14:textId="77777777" w:rsidR="0083466A" w:rsidRPr="0083466A" w:rsidRDefault="0083466A" w:rsidP="0083466A">
            <w:pPr>
              <w:rPr>
                <w:b/>
                <w:bCs/>
                <w:lang w:val="en-US"/>
              </w:rPr>
            </w:pPr>
            <w:r w:rsidRPr="0083466A">
              <w:rPr>
                <w:b/>
                <w:bCs/>
                <w:lang w:val="en-US"/>
              </w:rPr>
              <w:t>Step</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1BF0A05E" w14:textId="77777777" w:rsidR="0083466A" w:rsidRPr="0083466A" w:rsidRDefault="0083466A" w:rsidP="0083466A">
            <w:pPr>
              <w:rPr>
                <w:b/>
                <w:bCs/>
                <w:lang w:val="en-US"/>
              </w:rPr>
            </w:pPr>
            <w:r w:rsidRPr="0083466A">
              <w:rPr>
                <w:b/>
                <w:bCs/>
                <w:lang w:val="en-US"/>
              </w:rPr>
              <w:t>Calculation</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7944F802" w14:textId="77777777" w:rsidR="0083466A" w:rsidRPr="0083466A" w:rsidRDefault="0083466A" w:rsidP="0083466A">
            <w:pPr>
              <w:rPr>
                <w:b/>
                <w:bCs/>
                <w:lang w:val="en-US"/>
              </w:rPr>
            </w:pPr>
            <w:r w:rsidRPr="0083466A">
              <w:rPr>
                <w:b/>
                <w:bCs/>
                <w:lang w:val="en-US"/>
              </w:rPr>
              <w:t>Number of Observations</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65EB57F7" w14:textId="77777777" w:rsidR="0083466A" w:rsidRPr="0083466A" w:rsidRDefault="0083466A" w:rsidP="0083466A">
            <w:pPr>
              <w:rPr>
                <w:b/>
                <w:bCs/>
                <w:lang w:val="en-US"/>
              </w:rPr>
            </w:pPr>
            <w:r w:rsidRPr="0083466A">
              <w:rPr>
                <w:b/>
                <w:bCs/>
                <w:lang w:val="en-US"/>
              </w:rPr>
              <w:t>Explanation</w:t>
            </w:r>
          </w:p>
        </w:tc>
      </w:tr>
      <w:tr w:rsidR="0083466A" w:rsidRPr="0083466A" w14:paraId="5D3DEEA7" w14:textId="77777777">
        <w:trPr>
          <w:tblCellSpacing w:w="15" w:type="dxa"/>
        </w:trPr>
        <w:tc>
          <w:tcPr>
            <w:tcW w:w="0" w:type="auto"/>
            <w:tcMar>
              <w:top w:w="15" w:type="dxa"/>
              <w:left w:w="15" w:type="dxa"/>
              <w:bottom w:w="15" w:type="dxa"/>
              <w:right w:w="15" w:type="dxa"/>
            </w:tcMar>
            <w:vAlign w:val="center"/>
            <w:hideMark/>
          </w:tcPr>
          <w:p w14:paraId="132CB267" w14:textId="77777777" w:rsidR="0083466A" w:rsidRPr="0083466A" w:rsidRDefault="0083466A" w:rsidP="0083466A">
            <w:pPr>
              <w:rPr>
                <w:lang w:val="en-US"/>
              </w:rPr>
            </w:pPr>
            <w:r w:rsidRPr="0083466A">
              <w:rPr>
                <w:lang w:val="en-US"/>
              </w:rPr>
              <w:t>Trading days</w:t>
            </w:r>
          </w:p>
        </w:tc>
        <w:tc>
          <w:tcPr>
            <w:tcW w:w="0" w:type="auto"/>
            <w:tcMar>
              <w:top w:w="15" w:type="dxa"/>
              <w:left w:w="15" w:type="dxa"/>
              <w:bottom w:w="15" w:type="dxa"/>
              <w:right w:w="15" w:type="dxa"/>
            </w:tcMar>
            <w:vAlign w:val="center"/>
            <w:hideMark/>
          </w:tcPr>
          <w:p w14:paraId="34C4C4F4" w14:textId="77777777" w:rsidR="0083466A" w:rsidRPr="0083466A" w:rsidRDefault="0083466A" w:rsidP="0083466A">
            <w:pPr>
              <w:rPr>
                <w:lang w:val="en-US"/>
              </w:rPr>
            </w:pPr>
            <w:r w:rsidRPr="0083466A">
              <w:rPr>
                <w:lang w:val="en-US"/>
              </w:rPr>
              <w:t>250 × 5 years</w:t>
            </w:r>
          </w:p>
        </w:tc>
        <w:tc>
          <w:tcPr>
            <w:tcW w:w="0" w:type="auto"/>
            <w:tcMar>
              <w:top w:w="15" w:type="dxa"/>
              <w:left w:w="15" w:type="dxa"/>
              <w:bottom w:w="15" w:type="dxa"/>
              <w:right w:w="15" w:type="dxa"/>
            </w:tcMar>
            <w:vAlign w:val="center"/>
            <w:hideMark/>
          </w:tcPr>
          <w:p w14:paraId="7BC48C92" w14:textId="77777777" w:rsidR="0083466A" w:rsidRPr="0083466A" w:rsidRDefault="0083466A" w:rsidP="0083466A">
            <w:pPr>
              <w:rPr>
                <w:lang w:val="en-US"/>
              </w:rPr>
            </w:pPr>
            <w:r w:rsidRPr="0083466A">
              <w:rPr>
                <w:lang w:val="en-US"/>
              </w:rPr>
              <w:t>1,250</w:t>
            </w:r>
          </w:p>
        </w:tc>
        <w:tc>
          <w:tcPr>
            <w:tcW w:w="0" w:type="auto"/>
            <w:tcMar>
              <w:top w:w="15" w:type="dxa"/>
              <w:left w:w="15" w:type="dxa"/>
              <w:bottom w:w="15" w:type="dxa"/>
              <w:right w:w="15" w:type="dxa"/>
            </w:tcMar>
            <w:vAlign w:val="center"/>
            <w:hideMark/>
          </w:tcPr>
          <w:p w14:paraId="3E51A544" w14:textId="77777777" w:rsidR="0083466A" w:rsidRPr="0083466A" w:rsidRDefault="0083466A" w:rsidP="0083466A">
            <w:pPr>
              <w:rPr>
                <w:lang w:val="en-US"/>
              </w:rPr>
            </w:pPr>
            <w:r w:rsidRPr="0083466A">
              <w:rPr>
                <w:lang w:val="en-US"/>
              </w:rPr>
              <w:t>Approximate UAE trading days (excluding weekends/holidays).</w:t>
            </w:r>
          </w:p>
        </w:tc>
      </w:tr>
      <w:tr w:rsidR="0083466A" w:rsidRPr="0083466A" w14:paraId="533CF4C8" w14:textId="77777777">
        <w:trPr>
          <w:tblCellSpacing w:w="15" w:type="dxa"/>
        </w:trPr>
        <w:tc>
          <w:tcPr>
            <w:tcW w:w="0" w:type="auto"/>
            <w:tcMar>
              <w:top w:w="15" w:type="dxa"/>
              <w:left w:w="15" w:type="dxa"/>
              <w:bottom w:w="15" w:type="dxa"/>
              <w:right w:w="15" w:type="dxa"/>
            </w:tcMar>
            <w:vAlign w:val="center"/>
            <w:hideMark/>
          </w:tcPr>
          <w:p w14:paraId="2BF96B6A" w14:textId="77777777" w:rsidR="0083466A" w:rsidRPr="0083466A" w:rsidRDefault="0083466A" w:rsidP="0083466A">
            <w:pPr>
              <w:rPr>
                <w:lang w:val="en-US"/>
              </w:rPr>
            </w:pPr>
            <w:r w:rsidRPr="0083466A">
              <w:rPr>
                <w:lang w:val="en-US"/>
              </w:rPr>
              <w:t>Firms included</w:t>
            </w:r>
          </w:p>
        </w:tc>
        <w:tc>
          <w:tcPr>
            <w:tcW w:w="0" w:type="auto"/>
            <w:tcMar>
              <w:top w:w="15" w:type="dxa"/>
              <w:left w:w="15" w:type="dxa"/>
              <w:bottom w:w="15" w:type="dxa"/>
              <w:right w:w="15" w:type="dxa"/>
            </w:tcMar>
            <w:vAlign w:val="center"/>
            <w:hideMark/>
          </w:tcPr>
          <w:p w14:paraId="1A9A86D2" w14:textId="77777777" w:rsidR="0083466A" w:rsidRPr="0083466A" w:rsidRDefault="0083466A" w:rsidP="0083466A">
            <w:pPr>
              <w:rPr>
                <w:lang w:val="en-US"/>
              </w:rPr>
            </w:pPr>
            <w:r w:rsidRPr="0083466A">
              <w:rPr>
                <w:lang w:val="en-US"/>
              </w:rPr>
              <w:t>125 × 1,250</w:t>
            </w:r>
          </w:p>
        </w:tc>
        <w:tc>
          <w:tcPr>
            <w:tcW w:w="0" w:type="auto"/>
            <w:tcMar>
              <w:top w:w="15" w:type="dxa"/>
              <w:left w:w="15" w:type="dxa"/>
              <w:bottom w:w="15" w:type="dxa"/>
              <w:right w:w="15" w:type="dxa"/>
            </w:tcMar>
            <w:vAlign w:val="center"/>
            <w:hideMark/>
          </w:tcPr>
          <w:p w14:paraId="3532DA71" w14:textId="77777777" w:rsidR="0083466A" w:rsidRPr="0083466A" w:rsidRDefault="0083466A" w:rsidP="0083466A">
            <w:pPr>
              <w:rPr>
                <w:lang w:val="en-US"/>
              </w:rPr>
            </w:pPr>
            <w:r w:rsidRPr="0083466A">
              <w:rPr>
                <w:lang w:val="en-US"/>
              </w:rPr>
              <w:t>156,000</w:t>
            </w:r>
          </w:p>
        </w:tc>
        <w:tc>
          <w:tcPr>
            <w:tcW w:w="0" w:type="auto"/>
            <w:tcMar>
              <w:top w:w="15" w:type="dxa"/>
              <w:left w:w="15" w:type="dxa"/>
              <w:bottom w:w="15" w:type="dxa"/>
              <w:right w:w="15" w:type="dxa"/>
            </w:tcMar>
            <w:vAlign w:val="center"/>
            <w:hideMark/>
          </w:tcPr>
          <w:p w14:paraId="7AF2E4B5" w14:textId="77777777" w:rsidR="0083466A" w:rsidRPr="0083466A" w:rsidRDefault="0083466A" w:rsidP="0083466A">
            <w:pPr>
              <w:rPr>
                <w:lang w:val="en-US"/>
              </w:rPr>
            </w:pPr>
            <w:r w:rsidRPr="0083466A">
              <w:rPr>
                <w:lang w:val="en-US"/>
              </w:rPr>
              <w:t>Baseline firm–day panel size for all eligible companies.</w:t>
            </w:r>
          </w:p>
        </w:tc>
      </w:tr>
      <w:tr w:rsidR="0083466A" w:rsidRPr="0083466A" w14:paraId="5F1E4987" w14:textId="77777777">
        <w:trPr>
          <w:tblCellSpacing w:w="15" w:type="dxa"/>
        </w:trPr>
        <w:tc>
          <w:tcPr>
            <w:tcW w:w="0" w:type="auto"/>
            <w:tcMar>
              <w:top w:w="15" w:type="dxa"/>
              <w:left w:w="15" w:type="dxa"/>
              <w:bottom w:w="15" w:type="dxa"/>
              <w:right w:w="15" w:type="dxa"/>
            </w:tcMar>
            <w:vAlign w:val="center"/>
            <w:hideMark/>
          </w:tcPr>
          <w:p w14:paraId="64876E67" w14:textId="77777777" w:rsidR="0083466A" w:rsidRPr="0083466A" w:rsidRDefault="0083466A" w:rsidP="0083466A">
            <w:pPr>
              <w:rPr>
                <w:lang w:val="en-US"/>
              </w:rPr>
            </w:pPr>
            <w:r w:rsidRPr="0083466A">
              <w:rPr>
                <w:lang w:val="en-US"/>
              </w:rPr>
              <w:t>Missing disclosures &amp; retail breakdowns</w:t>
            </w:r>
          </w:p>
        </w:tc>
        <w:tc>
          <w:tcPr>
            <w:tcW w:w="0" w:type="auto"/>
            <w:tcMar>
              <w:top w:w="15" w:type="dxa"/>
              <w:left w:w="15" w:type="dxa"/>
              <w:bottom w:w="15" w:type="dxa"/>
              <w:right w:w="15" w:type="dxa"/>
            </w:tcMar>
            <w:vAlign w:val="center"/>
            <w:hideMark/>
          </w:tcPr>
          <w:p w14:paraId="3AA345C7" w14:textId="77777777" w:rsidR="0083466A" w:rsidRPr="0083466A" w:rsidRDefault="0083466A" w:rsidP="0083466A">
            <w:pPr>
              <w:rPr>
                <w:lang w:val="en-US"/>
              </w:rPr>
            </w:pPr>
            <w:r w:rsidRPr="0083466A">
              <w:rPr>
                <w:lang w:val="en-US"/>
              </w:rPr>
              <w:t>–20%</w:t>
            </w:r>
          </w:p>
        </w:tc>
        <w:tc>
          <w:tcPr>
            <w:tcW w:w="0" w:type="auto"/>
            <w:tcMar>
              <w:top w:w="15" w:type="dxa"/>
              <w:left w:w="15" w:type="dxa"/>
              <w:bottom w:w="15" w:type="dxa"/>
              <w:right w:w="15" w:type="dxa"/>
            </w:tcMar>
            <w:vAlign w:val="center"/>
            <w:hideMark/>
          </w:tcPr>
          <w:p w14:paraId="24B8AD66" w14:textId="77777777" w:rsidR="0083466A" w:rsidRPr="0083466A" w:rsidRDefault="0083466A" w:rsidP="0083466A">
            <w:pPr>
              <w:rPr>
                <w:lang w:val="en-US"/>
              </w:rPr>
            </w:pPr>
            <w:r w:rsidRPr="0083466A">
              <w:rPr>
                <w:lang w:val="en-US"/>
              </w:rPr>
              <w:t>~125,000</w:t>
            </w:r>
          </w:p>
        </w:tc>
        <w:tc>
          <w:tcPr>
            <w:tcW w:w="0" w:type="auto"/>
            <w:tcMar>
              <w:top w:w="15" w:type="dxa"/>
              <w:left w:w="15" w:type="dxa"/>
              <w:bottom w:w="15" w:type="dxa"/>
              <w:right w:w="15" w:type="dxa"/>
            </w:tcMar>
            <w:vAlign w:val="center"/>
            <w:hideMark/>
          </w:tcPr>
          <w:p w14:paraId="5BE0EE2E" w14:textId="77777777" w:rsidR="0083466A" w:rsidRPr="0083466A" w:rsidRDefault="0083466A" w:rsidP="0083466A">
            <w:pPr>
              <w:rPr>
                <w:lang w:val="en-US"/>
              </w:rPr>
            </w:pPr>
            <w:r w:rsidRPr="0083466A">
              <w:rPr>
                <w:lang w:val="en-US"/>
              </w:rPr>
              <w:t>Adjusted for incomplete ESG filings or trading data.</w:t>
            </w:r>
          </w:p>
        </w:tc>
      </w:tr>
      <w:tr w:rsidR="0083466A" w:rsidRPr="0083466A" w14:paraId="4F995558" w14:textId="77777777">
        <w:trPr>
          <w:tblCellSpacing w:w="15" w:type="dxa"/>
        </w:trPr>
        <w:tc>
          <w:tcPr>
            <w:tcW w:w="0" w:type="auto"/>
            <w:tcMar>
              <w:top w:w="15" w:type="dxa"/>
              <w:left w:w="15" w:type="dxa"/>
              <w:bottom w:w="15" w:type="dxa"/>
              <w:right w:w="15" w:type="dxa"/>
            </w:tcMar>
            <w:vAlign w:val="center"/>
            <w:hideMark/>
          </w:tcPr>
          <w:p w14:paraId="27F7B2AF" w14:textId="77777777" w:rsidR="0083466A" w:rsidRPr="0083466A" w:rsidRDefault="0083466A" w:rsidP="0083466A">
            <w:pPr>
              <w:rPr>
                <w:lang w:val="en-US"/>
              </w:rPr>
            </w:pPr>
            <w:r w:rsidRPr="0083466A">
              <w:rPr>
                <w:lang w:val="en-US"/>
              </w:rPr>
              <w:t>Google Trends index consolidation</w:t>
            </w:r>
          </w:p>
        </w:tc>
        <w:tc>
          <w:tcPr>
            <w:tcW w:w="0" w:type="auto"/>
            <w:tcMar>
              <w:top w:w="15" w:type="dxa"/>
              <w:left w:w="15" w:type="dxa"/>
              <w:bottom w:w="15" w:type="dxa"/>
              <w:right w:w="15" w:type="dxa"/>
            </w:tcMar>
            <w:vAlign w:val="center"/>
            <w:hideMark/>
          </w:tcPr>
          <w:p w14:paraId="648EB9F7" w14:textId="77777777" w:rsidR="0083466A" w:rsidRPr="0083466A" w:rsidRDefault="0083466A" w:rsidP="0083466A">
            <w:pPr>
              <w:rPr>
                <w:lang w:val="en-US"/>
              </w:rPr>
            </w:pPr>
            <w:r w:rsidRPr="0083466A">
              <w:rPr>
                <w:lang w:val="en-US"/>
              </w:rPr>
              <w:t>–15%</w:t>
            </w:r>
          </w:p>
        </w:tc>
        <w:tc>
          <w:tcPr>
            <w:tcW w:w="0" w:type="auto"/>
            <w:tcMar>
              <w:top w:w="15" w:type="dxa"/>
              <w:left w:w="15" w:type="dxa"/>
              <w:bottom w:w="15" w:type="dxa"/>
              <w:right w:w="15" w:type="dxa"/>
            </w:tcMar>
            <w:vAlign w:val="center"/>
            <w:hideMark/>
          </w:tcPr>
          <w:p w14:paraId="52812321" w14:textId="77777777" w:rsidR="0083466A" w:rsidRPr="0083466A" w:rsidRDefault="0083466A" w:rsidP="0083466A">
            <w:pPr>
              <w:rPr>
                <w:lang w:val="en-US"/>
              </w:rPr>
            </w:pPr>
            <w:r w:rsidRPr="0083466A">
              <w:rPr>
                <w:lang w:val="en-US"/>
              </w:rPr>
              <w:t>~106,000</w:t>
            </w:r>
          </w:p>
        </w:tc>
        <w:tc>
          <w:tcPr>
            <w:tcW w:w="0" w:type="auto"/>
            <w:tcMar>
              <w:top w:w="15" w:type="dxa"/>
              <w:left w:w="15" w:type="dxa"/>
              <w:bottom w:w="15" w:type="dxa"/>
              <w:right w:w="15" w:type="dxa"/>
            </w:tcMar>
            <w:vAlign w:val="center"/>
            <w:hideMark/>
          </w:tcPr>
          <w:p w14:paraId="3F2D8021" w14:textId="77777777" w:rsidR="0083466A" w:rsidRPr="0083466A" w:rsidRDefault="0083466A" w:rsidP="0083466A">
            <w:pPr>
              <w:rPr>
                <w:lang w:val="en-US"/>
              </w:rPr>
            </w:pPr>
            <w:r w:rsidRPr="0083466A">
              <w:rPr>
                <w:lang w:val="en-US"/>
              </w:rPr>
              <w:t>English and Arabic indices merged into one normalized series.</w:t>
            </w:r>
          </w:p>
        </w:tc>
      </w:tr>
      <w:tr w:rsidR="0083466A" w:rsidRPr="0083466A" w14:paraId="6ACCE942" w14:textId="77777777">
        <w:trPr>
          <w:tblCellSpacing w:w="15" w:type="dxa"/>
        </w:trPr>
        <w:tc>
          <w:tcPr>
            <w:tcW w:w="0" w:type="auto"/>
            <w:tcMar>
              <w:top w:w="15" w:type="dxa"/>
              <w:left w:w="15" w:type="dxa"/>
              <w:bottom w:w="15" w:type="dxa"/>
              <w:right w:w="15" w:type="dxa"/>
            </w:tcMar>
            <w:vAlign w:val="center"/>
            <w:hideMark/>
          </w:tcPr>
          <w:p w14:paraId="486BE543" w14:textId="77777777" w:rsidR="0083466A" w:rsidRPr="0083466A" w:rsidRDefault="0083466A" w:rsidP="0083466A">
            <w:pPr>
              <w:rPr>
                <w:lang w:val="en-US"/>
              </w:rPr>
            </w:pPr>
            <w:r w:rsidRPr="0083466A">
              <w:rPr>
                <w:lang w:val="en-US"/>
              </w:rPr>
              <w:t>Exclusion of suspended trading &amp; outliers</w:t>
            </w:r>
          </w:p>
        </w:tc>
        <w:tc>
          <w:tcPr>
            <w:tcW w:w="0" w:type="auto"/>
            <w:tcMar>
              <w:top w:w="15" w:type="dxa"/>
              <w:left w:w="15" w:type="dxa"/>
              <w:bottom w:w="15" w:type="dxa"/>
              <w:right w:w="15" w:type="dxa"/>
            </w:tcMar>
            <w:vAlign w:val="center"/>
            <w:hideMark/>
          </w:tcPr>
          <w:p w14:paraId="6E472270" w14:textId="77777777" w:rsidR="0083466A" w:rsidRPr="0083466A" w:rsidRDefault="0083466A" w:rsidP="0083466A">
            <w:pPr>
              <w:rPr>
                <w:lang w:val="en-US"/>
              </w:rPr>
            </w:pPr>
            <w:r w:rsidRPr="0083466A">
              <w:rPr>
                <w:lang w:val="en-US"/>
              </w:rPr>
              <w:t>–25%</w:t>
            </w:r>
          </w:p>
        </w:tc>
        <w:tc>
          <w:tcPr>
            <w:tcW w:w="0" w:type="auto"/>
            <w:tcMar>
              <w:top w:w="15" w:type="dxa"/>
              <w:left w:w="15" w:type="dxa"/>
              <w:bottom w:w="15" w:type="dxa"/>
              <w:right w:w="15" w:type="dxa"/>
            </w:tcMar>
            <w:vAlign w:val="center"/>
            <w:hideMark/>
          </w:tcPr>
          <w:p w14:paraId="3A01207E" w14:textId="77777777" w:rsidR="0083466A" w:rsidRPr="0083466A" w:rsidRDefault="0083466A" w:rsidP="0083466A">
            <w:pPr>
              <w:rPr>
                <w:lang w:val="en-US"/>
              </w:rPr>
            </w:pPr>
            <w:r w:rsidRPr="0083466A">
              <w:rPr>
                <w:lang w:val="en-US"/>
              </w:rPr>
              <w:t>~80,000</w:t>
            </w:r>
          </w:p>
        </w:tc>
        <w:tc>
          <w:tcPr>
            <w:tcW w:w="0" w:type="auto"/>
            <w:tcMar>
              <w:top w:w="15" w:type="dxa"/>
              <w:left w:w="15" w:type="dxa"/>
              <w:bottom w:w="15" w:type="dxa"/>
              <w:right w:w="15" w:type="dxa"/>
            </w:tcMar>
            <w:vAlign w:val="center"/>
            <w:hideMark/>
          </w:tcPr>
          <w:p w14:paraId="58485AB6" w14:textId="77777777" w:rsidR="0083466A" w:rsidRPr="0083466A" w:rsidRDefault="0083466A" w:rsidP="0083466A">
            <w:pPr>
              <w:rPr>
                <w:lang w:val="en-US"/>
              </w:rPr>
            </w:pPr>
            <w:r w:rsidRPr="0083466A">
              <w:rPr>
                <w:lang w:val="en-US"/>
              </w:rPr>
              <w:t>Removal of suspended days and extreme outliers.</w:t>
            </w:r>
          </w:p>
        </w:tc>
      </w:tr>
      <w:tr w:rsidR="0083466A" w:rsidRPr="0083466A" w14:paraId="0837D901" w14:textId="77777777">
        <w:trPr>
          <w:tblCellSpacing w:w="15" w:type="dxa"/>
        </w:trPr>
        <w:tc>
          <w:tcPr>
            <w:tcW w:w="0" w:type="auto"/>
            <w:tcMar>
              <w:top w:w="15" w:type="dxa"/>
              <w:left w:w="15" w:type="dxa"/>
              <w:bottom w:w="15" w:type="dxa"/>
              <w:right w:w="15" w:type="dxa"/>
            </w:tcMar>
            <w:vAlign w:val="center"/>
            <w:hideMark/>
          </w:tcPr>
          <w:p w14:paraId="521D6D74" w14:textId="77777777" w:rsidR="0083466A" w:rsidRPr="0083466A" w:rsidRDefault="0083466A" w:rsidP="0083466A">
            <w:pPr>
              <w:rPr>
                <w:lang w:val="en-US"/>
              </w:rPr>
            </w:pPr>
            <w:r w:rsidRPr="0083466A">
              <w:rPr>
                <w:b/>
                <w:bCs/>
                <w:lang w:val="en-US"/>
              </w:rPr>
              <w:t>Theoretical maximum</w:t>
            </w:r>
          </w:p>
        </w:tc>
        <w:tc>
          <w:tcPr>
            <w:tcW w:w="0" w:type="auto"/>
            <w:tcMar>
              <w:top w:w="15" w:type="dxa"/>
              <w:left w:w="15" w:type="dxa"/>
              <w:bottom w:w="15" w:type="dxa"/>
              <w:right w:w="15" w:type="dxa"/>
            </w:tcMar>
            <w:vAlign w:val="center"/>
            <w:hideMark/>
          </w:tcPr>
          <w:p w14:paraId="4DFCEB4F" w14:textId="77777777" w:rsidR="0083466A" w:rsidRPr="0083466A" w:rsidRDefault="0083466A" w:rsidP="0083466A">
            <w:pPr>
              <w:rPr>
                <w:lang w:val="en-US"/>
              </w:rPr>
            </w:pPr>
            <w:r w:rsidRPr="0083466A">
              <w:rPr>
                <w:lang w:val="en-US"/>
              </w:rPr>
              <w:t>—</w:t>
            </w:r>
          </w:p>
        </w:tc>
        <w:tc>
          <w:tcPr>
            <w:tcW w:w="0" w:type="auto"/>
            <w:tcMar>
              <w:top w:w="15" w:type="dxa"/>
              <w:left w:w="15" w:type="dxa"/>
              <w:bottom w:w="15" w:type="dxa"/>
              <w:right w:w="15" w:type="dxa"/>
            </w:tcMar>
            <w:vAlign w:val="center"/>
            <w:hideMark/>
          </w:tcPr>
          <w:p w14:paraId="7ADC0C50" w14:textId="77777777" w:rsidR="0083466A" w:rsidRPr="0083466A" w:rsidRDefault="0083466A" w:rsidP="0083466A">
            <w:pPr>
              <w:rPr>
                <w:lang w:val="en-US"/>
              </w:rPr>
            </w:pPr>
            <w:r w:rsidRPr="0083466A">
              <w:rPr>
                <w:b/>
                <w:bCs/>
                <w:lang w:val="en-US"/>
              </w:rPr>
              <w:t>156,000</w:t>
            </w:r>
          </w:p>
        </w:tc>
        <w:tc>
          <w:tcPr>
            <w:tcW w:w="0" w:type="auto"/>
            <w:tcMar>
              <w:top w:w="15" w:type="dxa"/>
              <w:left w:w="15" w:type="dxa"/>
              <w:bottom w:w="15" w:type="dxa"/>
              <w:right w:w="15" w:type="dxa"/>
            </w:tcMar>
            <w:vAlign w:val="center"/>
            <w:hideMark/>
          </w:tcPr>
          <w:p w14:paraId="66D1585D" w14:textId="77777777" w:rsidR="0083466A" w:rsidRPr="0083466A" w:rsidRDefault="0083466A" w:rsidP="0083466A">
            <w:pPr>
              <w:rPr>
                <w:lang w:val="en-US"/>
              </w:rPr>
            </w:pPr>
            <w:r w:rsidRPr="0083466A">
              <w:rPr>
                <w:lang w:val="en-US"/>
              </w:rPr>
              <w:t>Panel size without adjustments or exclusions.</w:t>
            </w:r>
          </w:p>
        </w:tc>
      </w:tr>
      <w:tr w:rsidR="0083466A" w:rsidRPr="0083466A" w14:paraId="628D40F0" w14:textId="77777777">
        <w:trPr>
          <w:tblCellSpacing w:w="15" w:type="dxa"/>
        </w:trPr>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618CC072" w14:textId="77777777" w:rsidR="0083466A" w:rsidRPr="0083466A" w:rsidRDefault="0083466A" w:rsidP="0083466A">
            <w:pPr>
              <w:rPr>
                <w:lang w:val="en-US"/>
              </w:rPr>
            </w:pPr>
            <w:r w:rsidRPr="0083466A">
              <w:rPr>
                <w:b/>
                <w:bCs/>
                <w:lang w:val="en-US"/>
              </w:rPr>
              <w:t>Final dataset</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6FBFC162" w14:textId="77777777" w:rsidR="0083466A" w:rsidRPr="0083466A" w:rsidRDefault="0083466A" w:rsidP="0083466A">
            <w:pPr>
              <w:rPr>
                <w:lang w:val="en-US"/>
              </w:rPr>
            </w:pPr>
            <w:r w:rsidRPr="0083466A">
              <w:rPr>
                <w:lang w:val="en-US"/>
              </w:rPr>
              <w:t>—</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2A6AC2FD" w14:textId="77777777" w:rsidR="0083466A" w:rsidRPr="0083466A" w:rsidRDefault="0083466A" w:rsidP="0083466A">
            <w:pPr>
              <w:rPr>
                <w:lang w:val="en-US"/>
              </w:rPr>
            </w:pPr>
            <w:r w:rsidRPr="0083466A">
              <w:rPr>
                <w:b/>
                <w:bCs/>
                <w:lang w:val="en-US"/>
              </w:rPr>
              <w:t>~80,000</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5CC73D73" w14:textId="77777777" w:rsidR="0083466A" w:rsidRPr="0083466A" w:rsidRDefault="0083466A" w:rsidP="0083466A">
            <w:pPr>
              <w:rPr>
                <w:lang w:val="en-US"/>
              </w:rPr>
            </w:pPr>
            <w:r w:rsidRPr="0083466A">
              <w:rPr>
                <w:lang w:val="en-US"/>
              </w:rPr>
              <w:t>Balanced panel used for econometric analysis.</w:t>
            </w:r>
          </w:p>
        </w:tc>
      </w:tr>
    </w:tbl>
    <w:p w14:paraId="6001210F" w14:textId="77777777" w:rsidR="0083466A" w:rsidRPr="0083466A" w:rsidRDefault="0083466A" w:rsidP="0083466A">
      <w:pPr>
        <w:rPr>
          <w:lang w:val="en-US"/>
        </w:rPr>
      </w:pPr>
      <w:r w:rsidRPr="0083466A">
        <w:rPr>
          <w:i/>
          <w:iCs/>
          <w:lang w:val="en-US"/>
        </w:rPr>
        <w:t>Note. The final sample includes ~80,000 firm–day observations across 125 ADX firms from 2021–2025. This design ensures robustness and representativeness, accounting for more than 95% of market capitalization (</w:t>
      </w:r>
      <w:proofErr w:type="spellStart"/>
      <w:r w:rsidRPr="0083466A">
        <w:rPr>
          <w:i/>
          <w:iCs/>
          <w:lang w:val="en-US"/>
        </w:rPr>
        <w:t>Baltagi</w:t>
      </w:r>
      <w:proofErr w:type="spellEnd"/>
      <w:r w:rsidRPr="0083466A">
        <w:rPr>
          <w:i/>
          <w:iCs/>
          <w:lang w:val="en-US"/>
        </w:rPr>
        <w:t>, 2021; Wooldridge, 2019).</w:t>
      </w:r>
    </w:p>
    <w:p w14:paraId="265E2F8A" w14:textId="77777777" w:rsidR="0083466A" w:rsidRPr="0083466A" w:rsidRDefault="0083466A" w:rsidP="0083466A">
      <w:pPr>
        <w:rPr>
          <w:b/>
          <w:bCs/>
          <w:lang w:val="en-US"/>
        </w:rPr>
      </w:pPr>
      <w:r w:rsidRPr="0083466A">
        <w:rPr>
          <w:lang w:val="en-US"/>
        </w:rPr>
        <w:t>The comparison between the theoretical maximum (156,000 firm–day records) and the final realized dataset (80,000 firm day records) underscores the rigorous data cleaning procedures applied in this study. Although the final sample is smaller, the exclusion of missing disclosures, merged indices, and trading suspensions strengthens the dataset by reducing noise, ensuring comparability, and maintaining a balanced panel. This trade-off enhances validity and reliability, as the resulting observations provide a robust foundation for econometric analysis. By retaining over 95 percent of market capitalization coverage, the dataset balances representativeness with data quality, thereby supporting credible inferences in subsequent regression and event-study tests (</w:t>
      </w:r>
      <w:proofErr w:type="spellStart"/>
      <w:r w:rsidRPr="0083466A">
        <w:rPr>
          <w:lang w:val="en-US"/>
        </w:rPr>
        <w:t>Baltagi</w:t>
      </w:r>
      <w:proofErr w:type="spellEnd"/>
      <w:r w:rsidRPr="0083466A">
        <w:rPr>
          <w:lang w:val="en-US"/>
        </w:rPr>
        <w:t>, 2021; Wooldridge, 2019).</w:t>
      </w:r>
    </w:p>
    <w:p w14:paraId="06529AFA" w14:textId="77777777" w:rsidR="0083466A" w:rsidRPr="0083466A" w:rsidRDefault="0083466A" w:rsidP="0083466A">
      <w:pPr>
        <w:rPr>
          <w:b/>
          <w:bCs/>
          <w:lang w:val="en-US"/>
        </w:rPr>
      </w:pPr>
    </w:p>
    <w:p w14:paraId="2A101421" w14:textId="77777777" w:rsidR="0083466A" w:rsidRPr="0083466A" w:rsidRDefault="0083466A" w:rsidP="0083466A">
      <w:pPr>
        <w:rPr>
          <w:b/>
          <w:bCs/>
          <w:lang w:val="en-US"/>
        </w:rPr>
      </w:pPr>
      <w:r w:rsidRPr="0083466A">
        <w:rPr>
          <w:b/>
          <w:bCs/>
          <w:lang w:val="en-US"/>
        </w:rPr>
        <w:lastRenderedPageBreak/>
        <w:t xml:space="preserve">Appendix A. Table 5.1 </w:t>
      </w:r>
      <w:r w:rsidRPr="0083466A">
        <w:rPr>
          <w:i/>
          <w:iCs/>
          <w:lang w:val="en-US"/>
        </w:rPr>
        <w:t>Firm-Level Exemplars: ESG Marketing, AI-Based Disclosure Credibility, and Retail Investor Flows (ADX, 2021–2025)</w:t>
      </w:r>
    </w:p>
    <w:tbl>
      <w:tblPr>
        <w:tblW w:w="0" w:type="auto"/>
        <w:tblCellSpacing w:w="15" w:type="dxa"/>
        <w:tblLook w:val="04A0" w:firstRow="1" w:lastRow="0" w:firstColumn="1" w:lastColumn="0" w:noHBand="0" w:noVBand="1"/>
      </w:tblPr>
      <w:tblGrid>
        <w:gridCol w:w="891"/>
        <w:gridCol w:w="957"/>
        <w:gridCol w:w="850"/>
        <w:gridCol w:w="662"/>
        <w:gridCol w:w="883"/>
        <w:gridCol w:w="1331"/>
        <w:gridCol w:w="1023"/>
        <w:gridCol w:w="1084"/>
        <w:gridCol w:w="1345"/>
      </w:tblGrid>
      <w:tr w:rsidR="0083466A" w:rsidRPr="0083466A" w14:paraId="5EFEFBB5" w14:textId="77777777">
        <w:trPr>
          <w:tblHeader/>
          <w:tblCellSpacing w:w="15" w:type="dxa"/>
        </w:trPr>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45E10F61" w14:textId="77777777" w:rsidR="0083466A" w:rsidRPr="0083466A" w:rsidRDefault="0083466A" w:rsidP="0083466A">
            <w:pPr>
              <w:rPr>
                <w:b/>
                <w:bCs/>
                <w:lang w:val="en-US"/>
              </w:rPr>
            </w:pPr>
            <w:r w:rsidRPr="0083466A">
              <w:rPr>
                <w:b/>
                <w:bCs/>
                <w:lang w:val="en-US"/>
              </w:rPr>
              <w:t>Firm Name</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6617CA76" w14:textId="77777777" w:rsidR="0083466A" w:rsidRPr="0083466A" w:rsidRDefault="0083466A" w:rsidP="0083466A">
            <w:pPr>
              <w:rPr>
                <w:b/>
                <w:bCs/>
                <w:lang w:val="en-US"/>
              </w:rPr>
            </w:pPr>
            <w:r w:rsidRPr="0083466A">
              <w:rPr>
                <w:b/>
                <w:bCs/>
                <w:lang w:val="en-US"/>
              </w:rPr>
              <w:t>Sector</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39BF02FC" w14:textId="77777777" w:rsidR="0083466A" w:rsidRPr="0083466A" w:rsidRDefault="0083466A" w:rsidP="0083466A">
            <w:pPr>
              <w:rPr>
                <w:b/>
                <w:bCs/>
                <w:lang w:val="en-US"/>
              </w:rPr>
            </w:pPr>
            <w:r w:rsidRPr="0083466A">
              <w:rPr>
                <w:b/>
                <w:bCs/>
                <w:lang w:val="en-US"/>
              </w:rPr>
              <w:t>ESG_MKT</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6FE24986" w14:textId="77777777" w:rsidR="0083466A" w:rsidRPr="0083466A" w:rsidRDefault="0083466A" w:rsidP="0083466A">
            <w:pPr>
              <w:rPr>
                <w:b/>
                <w:bCs/>
                <w:lang w:val="en-US"/>
              </w:rPr>
            </w:pPr>
            <w:r w:rsidRPr="0083466A">
              <w:rPr>
                <w:b/>
                <w:bCs/>
                <w:lang w:val="en-US"/>
              </w:rPr>
              <w:t>ESG_AI</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572B7A90" w14:textId="77777777" w:rsidR="0083466A" w:rsidRPr="0083466A" w:rsidRDefault="0083466A" w:rsidP="0083466A">
            <w:pPr>
              <w:rPr>
                <w:b/>
                <w:bCs/>
                <w:lang w:val="en-US"/>
              </w:rPr>
            </w:pPr>
            <w:r w:rsidRPr="0083466A">
              <w:rPr>
                <w:b/>
                <w:bCs/>
                <w:lang w:val="en-US"/>
              </w:rPr>
              <w:t>Abnormal Retail Flow (%)</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3A09BAE8" w14:textId="77777777" w:rsidR="0083466A" w:rsidRPr="0083466A" w:rsidRDefault="0083466A" w:rsidP="0083466A">
            <w:pPr>
              <w:rPr>
                <w:b/>
                <w:bCs/>
                <w:lang w:val="en-US"/>
              </w:rPr>
            </w:pPr>
            <w:r w:rsidRPr="0083466A">
              <w:rPr>
                <w:b/>
                <w:bCs/>
                <w:lang w:val="en-US"/>
              </w:rPr>
              <w:t>Disclosure Type</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225432E5" w14:textId="77777777" w:rsidR="0083466A" w:rsidRPr="0083466A" w:rsidRDefault="0083466A" w:rsidP="0083466A">
            <w:pPr>
              <w:rPr>
                <w:b/>
                <w:bCs/>
                <w:lang w:val="en-US"/>
              </w:rPr>
            </w:pPr>
            <w:r w:rsidRPr="0083466A">
              <w:rPr>
                <w:b/>
                <w:bCs/>
                <w:lang w:val="en-US"/>
              </w:rPr>
              <w:t>Verification Level</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13314227" w14:textId="77777777" w:rsidR="0083466A" w:rsidRPr="0083466A" w:rsidRDefault="0083466A" w:rsidP="0083466A">
            <w:pPr>
              <w:rPr>
                <w:b/>
                <w:bCs/>
                <w:lang w:val="en-US"/>
              </w:rPr>
            </w:pPr>
            <w:r w:rsidRPr="0083466A">
              <w:rPr>
                <w:b/>
                <w:bCs/>
                <w:lang w:val="en-US"/>
              </w:rPr>
              <w:t>Typology</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63C3862B" w14:textId="77777777" w:rsidR="0083466A" w:rsidRPr="0083466A" w:rsidRDefault="0083466A" w:rsidP="0083466A">
            <w:pPr>
              <w:rPr>
                <w:b/>
                <w:bCs/>
                <w:lang w:val="en-US"/>
              </w:rPr>
            </w:pPr>
            <w:r w:rsidRPr="0083466A">
              <w:rPr>
                <w:b/>
                <w:bCs/>
                <w:lang w:val="en-US"/>
              </w:rPr>
              <w:t>Representative ESG Action (2021–2025)</w:t>
            </w:r>
          </w:p>
        </w:tc>
      </w:tr>
      <w:tr w:rsidR="0083466A" w:rsidRPr="0083466A" w14:paraId="4C8BDFA3" w14:textId="77777777">
        <w:trPr>
          <w:tblCellSpacing w:w="15" w:type="dxa"/>
        </w:trPr>
        <w:tc>
          <w:tcPr>
            <w:tcW w:w="0" w:type="auto"/>
            <w:tcMar>
              <w:top w:w="15" w:type="dxa"/>
              <w:left w:w="15" w:type="dxa"/>
              <w:bottom w:w="15" w:type="dxa"/>
              <w:right w:w="15" w:type="dxa"/>
            </w:tcMar>
            <w:vAlign w:val="center"/>
            <w:hideMark/>
          </w:tcPr>
          <w:p w14:paraId="770B31A8" w14:textId="77777777" w:rsidR="0083466A" w:rsidRPr="0083466A" w:rsidRDefault="0083466A" w:rsidP="0083466A">
            <w:pPr>
              <w:rPr>
                <w:lang w:val="en-US"/>
              </w:rPr>
            </w:pPr>
            <w:r w:rsidRPr="0083466A">
              <w:rPr>
                <w:lang w:val="en-US"/>
              </w:rPr>
              <w:t>ADNOC Gas</w:t>
            </w:r>
          </w:p>
        </w:tc>
        <w:tc>
          <w:tcPr>
            <w:tcW w:w="0" w:type="auto"/>
            <w:tcMar>
              <w:top w:w="15" w:type="dxa"/>
              <w:left w:w="15" w:type="dxa"/>
              <w:bottom w:w="15" w:type="dxa"/>
              <w:right w:w="15" w:type="dxa"/>
            </w:tcMar>
            <w:vAlign w:val="center"/>
            <w:hideMark/>
          </w:tcPr>
          <w:p w14:paraId="037CF13F" w14:textId="77777777" w:rsidR="0083466A" w:rsidRPr="0083466A" w:rsidRDefault="0083466A" w:rsidP="0083466A">
            <w:pPr>
              <w:rPr>
                <w:lang w:val="en-US"/>
              </w:rPr>
            </w:pPr>
            <w:r w:rsidRPr="0083466A">
              <w:rPr>
                <w:lang w:val="en-US"/>
              </w:rPr>
              <w:t>Energy</w:t>
            </w:r>
          </w:p>
        </w:tc>
        <w:tc>
          <w:tcPr>
            <w:tcW w:w="0" w:type="auto"/>
            <w:tcMar>
              <w:top w:w="15" w:type="dxa"/>
              <w:left w:w="15" w:type="dxa"/>
              <w:bottom w:w="15" w:type="dxa"/>
              <w:right w:w="15" w:type="dxa"/>
            </w:tcMar>
            <w:vAlign w:val="center"/>
            <w:hideMark/>
          </w:tcPr>
          <w:p w14:paraId="6B3FB10F" w14:textId="77777777" w:rsidR="0083466A" w:rsidRPr="0083466A" w:rsidRDefault="0083466A" w:rsidP="0083466A">
            <w:pPr>
              <w:rPr>
                <w:lang w:val="en-US"/>
              </w:rPr>
            </w:pPr>
            <w:r w:rsidRPr="0083466A">
              <w:rPr>
                <w:lang w:val="en-US"/>
              </w:rPr>
              <w:t>9.5</w:t>
            </w:r>
          </w:p>
        </w:tc>
        <w:tc>
          <w:tcPr>
            <w:tcW w:w="0" w:type="auto"/>
            <w:tcMar>
              <w:top w:w="15" w:type="dxa"/>
              <w:left w:w="15" w:type="dxa"/>
              <w:bottom w:w="15" w:type="dxa"/>
              <w:right w:w="15" w:type="dxa"/>
            </w:tcMar>
            <w:vAlign w:val="center"/>
            <w:hideMark/>
          </w:tcPr>
          <w:p w14:paraId="05788EFA" w14:textId="77777777" w:rsidR="0083466A" w:rsidRPr="0083466A" w:rsidRDefault="0083466A" w:rsidP="0083466A">
            <w:pPr>
              <w:rPr>
                <w:lang w:val="en-US"/>
              </w:rPr>
            </w:pPr>
            <w:r w:rsidRPr="0083466A">
              <w:rPr>
                <w:lang w:val="en-US"/>
              </w:rPr>
              <w:t>0.88</w:t>
            </w:r>
          </w:p>
        </w:tc>
        <w:tc>
          <w:tcPr>
            <w:tcW w:w="0" w:type="auto"/>
            <w:tcMar>
              <w:top w:w="15" w:type="dxa"/>
              <w:left w:w="15" w:type="dxa"/>
              <w:bottom w:w="15" w:type="dxa"/>
              <w:right w:w="15" w:type="dxa"/>
            </w:tcMar>
            <w:vAlign w:val="center"/>
            <w:hideMark/>
          </w:tcPr>
          <w:p w14:paraId="7D11D07A" w14:textId="77777777" w:rsidR="0083466A" w:rsidRPr="0083466A" w:rsidRDefault="0083466A" w:rsidP="0083466A">
            <w:pPr>
              <w:rPr>
                <w:lang w:val="en-US"/>
              </w:rPr>
            </w:pPr>
            <w:r w:rsidRPr="0083466A">
              <w:rPr>
                <w:lang w:val="en-US"/>
              </w:rPr>
              <w:t>+10.8</w:t>
            </w:r>
          </w:p>
        </w:tc>
        <w:tc>
          <w:tcPr>
            <w:tcW w:w="0" w:type="auto"/>
            <w:tcMar>
              <w:top w:w="15" w:type="dxa"/>
              <w:left w:w="15" w:type="dxa"/>
              <w:bottom w:w="15" w:type="dxa"/>
              <w:right w:w="15" w:type="dxa"/>
            </w:tcMar>
            <w:vAlign w:val="center"/>
            <w:hideMark/>
          </w:tcPr>
          <w:p w14:paraId="2F77D959" w14:textId="77777777" w:rsidR="0083466A" w:rsidRPr="0083466A" w:rsidRDefault="0083466A" w:rsidP="0083466A">
            <w:pPr>
              <w:rPr>
                <w:lang w:val="en-US"/>
              </w:rPr>
            </w:pPr>
            <w:r w:rsidRPr="0083466A">
              <w:rPr>
                <w:lang w:val="en-US"/>
              </w:rPr>
              <w:t>ADX filings; Sustainability Report</w:t>
            </w:r>
          </w:p>
        </w:tc>
        <w:tc>
          <w:tcPr>
            <w:tcW w:w="0" w:type="auto"/>
            <w:tcMar>
              <w:top w:w="15" w:type="dxa"/>
              <w:left w:w="15" w:type="dxa"/>
              <w:bottom w:w="15" w:type="dxa"/>
              <w:right w:w="15" w:type="dxa"/>
            </w:tcMar>
            <w:vAlign w:val="center"/>
            <w:hideMark/>
          </w:tcPr>
          <w:p w14:paraId="23D9FD15" w14:textId="77777777" w:rsidR="0083466A" w:rsidRPr="0083466A" w:rsidRDefault="0083466A" w:rsidP="0083466A">
            <w:pPr>
              <w:rPr>
                <w:lang w:val="en-US"/>
              </w:rPr>
            </w:pPr>
            <w:r w:rsidRPr="0083466A">
              <w:rPr>
                <w:lang w:val="en-US"/>
              </w:rPr>
              <w:t>Third-party assurance (PwC)</w:t>
            </w:r>
          </w:p>
        </w:tc>
        <w:tc>
          <w:tcPr>
            <w:tcW w:w="0" w:type="auto"/>
            <w:tcMar>
              <w:top w:w="15" w:type="dxa"/>
              <w:left w:w="15" w:type="dxa"/>
              <w:bottom w:w="15" w:type="dxa"/>
              <w:right w:w="15" w:type="dxa"/>
            </w:tcMar>
            <w:vAlign w:val="center"/>
            <w:hideMark/>
          </w:tcPr>
          <w:p w14:paraId="7CCEC89F" w14:textId="77777777" w:rsidR="0083466A" w:rsidRPr="0083466A" w:rsidRDefault="0083466A" w:rsidP="0083466A">
            <w:pPr>
              <w:rPr>
                <w:lang w:val="en-US"/>
              </w:rPr>
            </w:pPr>
            <w:r w:rsidRPr="0083466A">
              <w:rPr>
                <w:lang w:val="en-US"/>
              </w:rPr>
              <w:t>Substantive</w:t>
            </w:r>
          </w:p>
        </w:tc>
        <w:tc>
          <w:tcPr>
            <w:tcW w:w="0" w:type="auto"/>
            <w:tcMar>
              <w:top w:w="15" w:type="dxa"/>
              <w:left w:w="15" w:type="dxa"/>
              <w:bottom w:w="15" w:type="dxa"/>
              <w:right w:w="15" w:type="dxa"/>
            </w:tcMar>
            <w:vAlign w:val="center"/>
            <w:hideMark/>
          </w:tcPr>
          <w:p w14:paraId="23F36C3B" w14:textId="77777777" w:rsidR="0083466A" w:rsidRPr="0083466A" w:rsidRDefault="0083466A" w:rsidP="0083466A">
            <w:pPr>
              <w:rPr>
                <w:lang w:val="en-US"/>
              </w:rPr>
            </w:pPr>
            <w:r w:rsidRPr="0083466A">
              <w:rPr>
                <w:lang w:val="en-US"/>
              </w:rPr>
              <w:t xml:space="preserve">Verified CO₂ reduction (6.6M </w:t>
            </w:r>
            <w:proofErr w:type="spellStart"/>
            <w:r w:rsidRPr="0083466A">
              <w:rPr>
                <w:lang w:val="en-US"/>
              </w:rPr>
              <w:t>tonnes</w:t>
            </w:r>
            <w:proofErr w:type="spellEnd"/>
            <w:r w:rsidRPr="0083466A">
              <w:rPr>
                <w:lang w:val="en-US"/>
              </w:rPr>
              <w:t>, 2024); Net Zero 2045 operational roadmap.</w:t>
            </w:r>
          </w:p>
        </w:tc>
      </w:tr>
      <w:tr w:rsidR="0083466A" w:rsidRPr="0083466A" w14:paraId="214FC76F" w14:textId="77777777">
        <w:trPr>
          <w:tblCellSpacing w:w="15" w:type="dxa"/>
        </w:trPr>
        <w:tc>
          <w:tcPr>
            <w:tcW w:w="0" w:type="auto"/>
            <w:tcMar>
              <w:top w:w="15" w:type="dxa"/>
              <w:left w:w="15" w:type="dxa"/>
              <w:bottom w:w="15" w:type="dxa"/>
              <w:right w:w="15" w:type="dxa"/>
            </w:tcMar>
            <w:vAlign w:val="center"/>
            <w:hideMark/>
          </w:tcPr>
          <w:p w14:paraId="2D0F3FA4" w14:textId="77777777" w:rsidR="0083466A" w:rsidRPr="0083466A" w:rsidRDefault="0083466A" w:rsidP="0083466A">
            <w:pPr>
              <w:rPr>
                <w:lang w:val="en-US"/>
              </w:rPr>
            </w:pPr>
            <w:r w:rsidRPr="0083466A">
              <w:rPr>
                <w:lang w:val="en-US"/>
              </w:rPr>
              <w:t>Aldar Properties</w:t>
            </w:r>
          </w:p>
        </w:tc>
        <w:tc>
          <w:tcPr>
            <w:tcW w:w="0" w:type="auto"/>
            <w:tcMar>
              <w:top w:w="15" w:type="dxa"/>
              <w:left w:w="15" w:type="dxa"/>
              <w:bottom w:w="15" w:type="dxa"/>
              <w:right w:w="15" w:type="dxa"/>
            </w:tcMar>
            <w:vAlign w:val="center"/>
            <w:hideMark/>
          </w:tcPr>
          <w:p w14:paraId="3D093EBC" w14:textId="77777777" w:rsidR="0083466A" w:rsidRPr="0083466A" w:rsidRDefault="0083466A" w:rsidP="0083466A">
            <w:pPr>
              <w:rPr>
                <w:lang w:val="en-US"/>
              </w:rPr>
            </w:pPr>
            <w:r w:rsidRPr="0083466A">
              <w:rPr>
                <w:lang w:val="en-US"/>
              </w:rPr>
              <w:t>Real Estate</w:t>
            </w:r>
          </w:p>
        </w:tc>
        <w:tc>
          <w:tcPr>
            <w:tcW w:w="0" w:type="auto"/>
            <w:tcMar>
              <w:top w:w="15" w:type="dxa"/>
              <w:left w:w="15" w:type="dxa"/>
              <w:bottom w:w="15" w:type="dxa"/>
              <w:right w:w="15" w:type="dxa"/>
            </w:tcMar>
            <w:vAlign w:val="center"/>
            <w:hideMark/>
          </w:tcPr>
          <w:p w14:paraId="26B88911" w14:textId="77777777" w:rsidR="0083466A" w:rsidRPr="0083466A" w:rsidRDefault="0083466A" w:rsidP="0083466A">
            <w:pPr>
              <w:rPr>
                <w:lang w:val="en-US"/>
              </w:rPr>
            </w:pPr>
            <w:r w:rsidRPr="0083466A">
              <w:rPr>
                <w:lang w:val="en-US"/>
              </w:rPr>
              <w:t>9.2</w:t>
            </w:r>
          </w:p>
        </w:tc>
        <w:tc>
          <w:tcPr>
            <w:tcW w:w="0" w:type="auto"/>
            <w:tcMar>
              <w:top w:w="15" w:type="dxa"/>
              <w:left w:w="15" w:type="dxa"/>
              <w:bottom w:w="15" w:type="dxa"/>
              <w:right w:w="15" w:type="dxa"/>
            </w:tcMar>
            <w:vAlign w:val="center"/>
            <w:hideMark/>
          </w:tcPr>
          <w:p w14:paraId="106F11B1" w14:textId="77777777" w:rsidR="0083466A" w:rsidRPr="0083466A" w:rsidRDefault="0083466A" w:rsidP="0083466A">
            <w:pPr>
              <w:rPr>
                <w:lang w:val="en-US"/>
              </w:rPr>
            </w:pPr>
            <w:r w:rsidRPr="0083466A">
              <w:rPr>
                <w:lang w:val="en-US"/>
              </w:rPr>
              <w:t>0.87</w:t>
            </w:r>
          </w:p>
        </w:tc>
        <w:tc>
          <w:tcPr>
            <w:tcW w:w="0" w:type="auto"/>
            <w:tcMar>
              <w:top w:w="15" w:type="dxa"/>
              <w:left w:w="15" w:type="dxa"/>
              <w:bottom w:w="15" w:type="dxa"/>
              <w:right w:w="15" w:type="dxa"/>
            </w:tcMar>
            <w:vAlign w:val="center"/>
            <w:hideMark/>
          </w:tcPr>
          <w:p w14:paraId="100675D7" w14:textId="77777777" w:rsidR="0083466A" w:rsidRPr="0083466A" w:rsidRDefault="0083466A" w:rsidP="0083466A">
            <w:pPr>
              <w:rPr>
                <w:lang w:val="en-US"/>
              </w:rPr>
            </w:pPr>
            <w:r w:rsidRPr="0083466A">
              <w:rPr>
                <w:lang w:val="en-US"/>
              </w:rPr>
              <w:t>+9.4</w:t>
            </w:r>
          </w:p>
        </w:tc>
        <w:tc>
          <w:tcPr>
            <w:tcW w:w="0" w:type="auto"/>
            <w:tcMar>
              <w:top w:w="15" w:type="dxa"/>
              <w:left w:w="15" w:type="dxa"/>
              <w:bottom w:w="15" w:type="dxa"/>
              <w:right w:w="15" w:type="dxa"/>
            </w:tcMar>
            <w:vAlign w:val="center"/>
            <w:hideMark/>
          </w:tcPr>
          <w:p w14:paraId="62E377F8" w14:textId="77777777" w:rsidR="0083466A" w:rsidRPr="0083466A" w:rsidRDefault="0083466A" w:rsidP="0083466A">
            <w:pPr>
              <w:rPr>
                <w:lang w:val="en-US"/>
              </w:rPr>
            </w:pPr>
            <w:r w:rsidRPr="0083466A">
              <w:rPr>
                <w:lang w:val="en-US"/>
              </w:rPr>
              <w:t>Annual ESG &amp; LEED reports; media coverage</w:t>
            </w:r>
          </w:p>
        </w:tc>
        <w:tc>
          <w:tcPr>
            <w:tcW w:w="0" w:type="auto"/>
            <w:tcMar>
              <w:top w:w="15" w:type="dxa"/>
              <w:left w:w="15" w:type="dxa"/>
              <w:bottom w:w="15" w:type="dxa"/>
              <w:right w:w="15" w:type="dxa"/>
            </w:tcMar>
            <w:vAlign w:val="center"/>
            <w:hideMark/>
          </w:tcPr>
          <w:p w14:paraId="4B7E4E25" w14:textId="77777777" w:rsidR="0083466A" w:rsidRPr="0083466A" w:rsidRDefault="0083466A" w:rsidP="0083466A">
            <w:pPr>
              <w:rPr>
                <w:lang w:val="en-US"/>
              </w:rPr>
            </w:pPr>
            <w:r w:rsidRPr="0083466A">
              <w:rPr>
                <w:lang w:val="en-US"/>
              </w:rPr>
              <w:t>Certified LEED projects; external audit</w:t>
            </w:r>
          </w:p>
        </w:tc>
        <w:tc>
          <w:tcPr>
            <w:tcW w:w="0" w:type="auto"/>
            <w:tcMar>
              <w:top w:w="15" w:type="dxa"/>
              <w:left w:w="15" w:type="dxa"/>
              <w:bottom w:w="15" w:type="dxa"/>
              <w:right w:w="15" w:type="dxa"/>
            </w:tcMar>
            <w:vAlign w:val="center"/>
            <w:hideMark/>
          </w:tcPr>
          <w:p w14:paraId="4788AE3E" w14:textId="77777777" w:rsidR="0083466A" w:rsidRPr="0083466A" w:rsidRDefault="0083466A" w:rsidP="0083466A">
            <w:pPr>
              <w:rPr>
                <w:lang w:val="en-US"/>
              </w:rPr>
            </w:pPr>
            <w:r w:rsidRPr="0083466A">
              <w:rPr>
                <w:lang w:val="en-US"/>
              </w:rPr>
              <w:t>Substantive</w:t>
            </w:r>
          </w:p>
        </w:tc>
        <w:tc>
          <w:tcPr>
            <w:tcW w:w="0" w:type="auto"/>
            <w:tcMar>
              <w:top w:w="15" w:type="dxa"/>
              <w:left w:w="15" w:type="dxa"/>
              <w:bottom w:w="15" w:type="dxa"/>
              <w:right w:w="15" w:type="dxa"/>
            </w:tcMar>
            <w:vAlign w:val="center"/>
            <w:hideMark/>
          </w:tcPr>
          <w:p w14:paraId="61916154" w14:textId="77777777" w:rsidR="0083466A" w:rsidRPr="0083466A" w:rsidRDefault="0083466A" w:rsidP="0083466A">
            <w:pPr>
              <w:rPr>
                <w:lang w:val="en-US"/>
              </w:rPr>
            </w:pPr>
            <w:r w:rsidRPr="0083466A">
              <w:rPr>
                <w:lang w:val="en-US"/>
              </w:rPr>
              <w:t>Multiple LEED-certified developments; GRI-aligned sustainability reporting.</w:t>
            </w:r>
          </w:p>
        </w:tc>
      </w:tr>
      <w:tr w:rsidR="0083466A" w:rsidRPr="0083466A" w14:paraId="6CB6A42B" w14:textId="77777777">
        <w:trPr>
          <w:tblCellSpacing w:w="15" w:type="dxa"/>
        </w:trPr>
        <w:tc>
          <w:tcPr>
            <w:tcW w:w="0" w:type="auto"/>
            <w:tcMar>
              <w:top w:w="15" w:type="dxa"/>
              <w:left w:w="15" w:type="dxa"/>
              <w:bottom w:w="15" w:type="dxa"/>
              <w:right w:w="15" w:type="dxa"/>
            </w:tcMar>
            <w:vAlign w:val="center"/>
            <w:hideMark/>
          </w:tcPr>
          <w:p w14:paraId="0CA2A0BA" w14:textId="77777777" w:rsidR="0083466A" w:rsidRPr="0083466A" w:rsidRDefault="0083466A" w:rsidP="0083466A">
            <w:pPr>
              <w:rPr>
                <w:lang w:val="en-US"/>
              </w:rPr>
            </w:pPr>
            <w:r w:rsidRPr="0083466A">
              <w:rPr>
                <w:lang w:val="en-US"/>
              </w:rPr>
              <w:t>First Abu Dhabi Bank (FAB)</w:t>
            </w:r>
          </w:p>
        </w:tc>
        <w:tc>
          <w:tcPr>
            <w:tcW w:w="0" w:type="auto"/>
            <w:tcMar>
              <w:top w:w="15" w:type="dxa"/>
              <w:left w:w="15" w:type="dxa"/>
              <w:bottom w:w="15" w:type="dxa"/>
              <w:right w:w="15" w:type="dxa"/>
            </w:tcMar>
            <w:vAlign w:val="center"/>
            <w:hideMark/>
          </w:tcPr>
          <w:p w14:paraId="55FCCA46" w14:textId="77777777" w:rsidR="0083466A" w:rsidRPr="0083466A" w:rsidRDefault="0083466A" w:rsidP="0083466A">
            <w:pPr>
              <w:rPr>
                <w:lang w:val="en-US"/>
              </w:rPr>
            </w:pPr>
            <w:r w:rsidRPr="0083466A">
              <w:rPr>
                <w:lang w:val="en-US"/>
              </w:rPr>
              <w:t>Financials</w:t>
            </w:r>
          </w:p>
        </w:tc>
        <w:tc>
          <w:tcPr>
            <w:tcW w:w="0" w:type="auto"/>
            <w:tcMar>
              <w:top w:w="15" w:type="dxa"/>
              <w:left w:w="15" w:type="dxa"/>
              <w:bottom w:w="15" w:type="dxa"/>
              <w:right w:w="15" w:type="dxa"/>
            </w:tcMar>
            <w:vAlign w:val="center"/>
            <w:hideMark/>
          </w:tcPr>
          <w:p w14:paraId="5DE8BCF0" w14:textId="77777777" w:rsidR="0083466A" w:rsidRPr="0083466A" w:rsidRDefault="0083466A" w:rsidP="0083466A">
            <w:pPr>
              <w:rPr>
                <w:lang w:val="en-US"/>
              </w:rPr>
            </w:pPr>
            <w:r w:rsidRPr="0083466A">
              <w:rPr>
                <w:lang w:val="en-US"/>
              </w:rPr>
              <w:t>9.1</w:t>
            </w:r>
          </w:p>
        </w:tc>
        <w:tc>
          <w:tcPr>
            <w:tcW w:w="0" w:type="auto"/>
            <w:tcMar>
              <w:top w:w="15" w:type="dxa"/>
              <w:left w:w="15" w:type="dxa"/>
              <w:bottom w:w="15" w:type="dxa"/>
              <w:right w:w="15" w:type="dxa"/>
            </w:tcMar>
            <w:vAlign w:val="center"/>
            <w:hideMark/>
          </w:tcPr>
          <w:p w14:paraId="44A53767" w14:textId="77777777" w:rsidR="0083466A" w:rsidRPr="0083466A" w:rsidRDefault="0083466A" w:rsidP="0083466A">
            <w:pPr>
              <w:rPr>
                <w:lang w:val="en-US"/>
              </w:rPr>
            </w:pPr>
            <w:r w:rsidRPr="0083466A">
              <w:rPr>
                <w:lang w:val="en-US"/>
              </w:rPr>
              <w:t>0.86</w:t>
            </w:r>
          </w:p>
        </w:tc>
        <w:tc>
          <w:tcPr>
            <w:tcW w:w="0" w:type="auto"/>
            <w:tcMar>
              <w:top w:w="15" w:type="dxa"/>
              <w:left w:w="15" w:type="dxa"/>
              <w:bottom w:w="15" w:type="dxa"/>
              <w:right w:w="15" w:type="dxa"/>
            </w:tcMar>
            <w:vAlign w:val="center"/>
            <w:hideMark/>
          </w:tcPr>
          <w:p w14:paraId="114B39B2" w14:textId="77777777" w:rsidR="0083466A" w:rsidRPr="0083466A" w:rsidRDefault="0083466A" w:rsidP="0083466A">
            <w:pPr>
              <w:rPr>
                <w:lang w:val="en-US"/>
              </w:rPr>
            </w:pPr>
            <w:r w:rsidRPr="0083466A">
              <w:rPr>
                <w:lang w:val="en-US"/>
              </w:rPr>
              <w:t>+9.0</w:t>
            </w:r>
          </w:p>
        </w:tc>
        <w:tc>
          <w:tcPr>
            <w:tcW w:w="0" w:type="auto"/>
            <w:tcMar>
              <w:top w:w="15" w:type="dxa"/>
              <w:left w:w="15" w:type="dxa"/>
              <w:bottom w:w="15" w:type="dxa"/>
              <w:right w:w="15" w:type="dxa"/>
            </w:tcMar>
            <w:vAlign w:val="center"/>
            <w:hideMark/>
          </w:tcPr>
          <w:p w14:paraId="0DF11BE3" w14:textId="77777777" w:rsidR="0083466A" w:rsidRPr="0083466A" w:rsidRDefault="0083466A" w:rsidP="0083466A">
            <w:pPr>
              <w:rPr>
                <w:lang w:val="en-US"/>
              </w:rPr>
            </w:pPr>
            <w:r w:rsidRPr="0083466A">
              <w:rPr>
                <w:lang w:val="en-US"/>
              </w:rPr>
              <w:t>Green Bond report; ADX filings</w:t>
            </w:r>
          </w:p>
        </w:tc>
        <w:tc>
          <w:tcPr>
            <w:tcW w:w="0" w:type="auto"/>
            <w:tcMar>
              <w:top w:w="15" w:type="dxa"/>
              <w:left w:w="15" w:type="dxa"/>
              <w:bottom w:w="15" w:type="dxa"/>
              <w:right w:w="15" w:type="dxa"/>
            </w:tcMar>
            <w:vAlign w:val="center"/>
            <w:hideMark/>
          </w:tcPr>
          <w:p w14:paraId="75C78C1C" w14:textId="77777777" w:rsidR="0083466A" w:rsidRPr="0083466A" w:rsidRDefault="0083466A" w:rsidP="0083466A">
            <w:pPr>
              <w:rPr>
                <w:lang w:val="en-US"/>
              </w:rPr>
            </w:pPr>
            <w:r w:rsidRPr="0083466A">
              <w:rPr>
                <w:lang w:val="en-US"/>
              </w:rPr>
              <w:t>ICMA-certified green bond</w:t>
            </w:r>
          </w:p>
        </w:tc>
        <w:tc>
          <w:tcPr>
            <w:tcW w:w="0" w:type="auto"/>
            <w:tcMar>
              <w:top w:w="15" w:type="dxa"/>
              <w:left w:w="15" w:type="dxa"/>
              <w:bottom w:w="15" w:type="dxa"/>
              <w:right w:w="15" w:type="dxa"/>
            </w:tcMar>
            <w:vAlign w:val="center"/>
            <w:hideMark/>
          </w:tcPr>
          <w:p w14:paraId="0356F44E" w14:textId="77777777" w:rsidR="0083466A" w:rsidRPr="0083466A" w:rsidRDefault="0083466A" w:rsidP="0083466A">
            <w:pPr>
              <w:rPr>
                <w:lang w:val="en-US"/>
              </w:rPr>
            </w:pPr>
            <w:r w:rsidRPr="0083466A">
              <w:rPr>
                <w:lang w:val="en-US"/>
              </w:rPr>
              <w:t>Substantive</w:t>
            </w:r>
          </w:p>
        </w:tc>
        <w:tc>
          <w:tcPr>
            <w:tcW w:w="0" w:type="auto"/>
            <w:tcMar>
              <w:top w:w="15" w:type="dxa"/>
              <w:left w:w="15" w:type="dxa"/>
              <w:bottom w:w="15" w:type="dxa"/>
              <w:right w:w="15" w:type="dxa"/>
            </w:tcMar>
            <w:vAlign w:val="center"/>
            <w:hideMark/>
          </w:tcPr>
          <w:p w14:paraId="39E6F7A1" w14:textId="77777777" w:rsidR="0083466A" w:rsidRPr="0083466A" w:rsidRDefault="0083466A" w:rsidP="0083466A">
            <w:pPr>
              <w:rPr>
                <w:lang w:val="en-US"/>
              </w:rPr>
            </w:pPr>
            <w:r w:rsidRPr="0083466A">
              <w:rPr>
                <w:lang w:val="en-US"/>
              </w:rPr>
              <w:t>Issued USD 500M green bond aligned with ICMA and UAE Vision 2030 targets.</w:t>
            </w:r>
          </w:p>
        </w:tc>
      </w:tr>
      <w:tr w:rsidR="0083466A" w:rsidRPr="0083466A" w14:paraId="5D71AA1D" w14:textId="77777777">
        <w:trPr>
          <w:tblCellSpacing w:w="15" w:type="dxa"/>
        </w:trPr>
        <w:tc>
          <w:tcPr>
            <w:tcW w:w="0" w:type="auto"/>
            <w:tcMar>
              <w:top w:w="15" w:type="dxa"/>
              <w:left w:w="15" w:type="dxa"/>
              <w:bottom w:w="15" w:type="dxa"/>
              <w:right w:w="15" w:type="dxa"/>
            </w:tcMar>
            <w:vAlign w:val="center"/>
            <w:hideMark/>
          </w:tcPr>
          <w:p w14:paraId="35C4E6CE" w14:textId="77777777" w:rsidR="0083466A" w:rsidRPr="0083466A" w:rsidRDefault="0083466A" w:rsidP="0083466A">
            <w:pPr>
              <w:rPr>
                <w:lang w:val="en-US"/>
              </w:rPr>
            </w:pPr>
            <w:r w:rsidRPr="0083466A">
              <w:rPr>
                <w:lang w:val="en-US"/>
              </w:rPr>
              <w:t>TAQA</w:t>
            </w:r>
          </w:p>
        </w:tc>
        <w:tc>
          <w:tcPr>
            <w:tcW w:w="0" w:type="auto"/>
            <w:tcMar>
              <w:top w:w="15" w:type="dxa"/>
              <w:left w:w="15" w:type="dxa"/>
              <w:bottom w:w="15" w:type="dxa"/>
              <w:right w:w="15" w:type="dxa"/>
            </w:tcMar>
            <w:vAlign w:val="center"/>
            <w:hideMark/>
          </w:tcPr>
          <w:p w14:paraId="5DD736F0" w14:textId="77777777" w:rsidR="0083466A" w:rsidRPr="0083466A" w:rsidRDefault="0083466A" w:rsidP="0083466A">
            <w:pPr>
              <w:rPr>
                <w:lang w:val="en-US"/>
              </w:rPr>
            </w:pPr>
            <w:r w:rsidRPr="0083466A">
              <w:rPr>
                <w:lang w:val="en-US"/>
              </w:rPr>
              <w:t>Utilities</w:t>
            </w:r>
          </w:p>
        </w:tc>
        <w:tc>
          <w:tcPr>
            <w:tcW w:w="0" w:type="auto"/>
            <w:tcMar>
              <w:top w:w="15" w:type="dxa"/>
              <w:left w:w="15" w:type="dxa"/>
              <w:bottom w:w="15" w:type="dxa"/>
              <w:right w:w="15" w:type="dxa"/>
            </w:tcMar>
            <w:vAlign w:val="center"/>
            <w:hideMark/>
          </w:tcPr>
          <w:p w14:paraId="246387AE" w14:textId="77777777" w:rsidR="0083466A" w:rsidRPr="0083466A" w:rsidRDefault="0083466A" w:rsidP="0083466A">
            <w:pPr>
              <w:rPr>
                <w:lang w:val="en-US"/>
              </w:rPr>
            </w:pPr>
            <w:r w:rsidRPr="0083466A">
              <w:rPr>
                <w:lang w:val="en-US"/>
              </w:rPr>
              <w:t>8.4</w:t>
            </w:r>
          </w:p>
        </w:tc>
        <w:tc>
          <w:tcPr>
            <w:tcW w:w="0" w:type="auto"/>
            <w:tcMar>
              <w:top w:w="15" w:type="dxa"/>
              <w:left w:w="15" w:type="dxa"/>
              <w:bottom w:w="15" w:type="dxa"/>
              <w:right w:w="15" w:type="dxa"/>
            </w:tcMar>
            <w:vAlign w:val="center"/>
            <w:hideMark/>
          </w:tcPr>
          <w:p w14:paraId="1958E6AB" w14:textId="77777777" w:rsidR="0083466A" w:rsidRPr="0083466A" w:rsidRDefault="0083466A" w:rsidP="0083466A">
            <w:pPr>
              <w:rPr>
                <w:lang w:val="en-US"/>
              </w:rPr>
            </w:pPr>
            <w:r w:rsidRPr="0083466A">
              <w:rPr>
                <w:lang w:val="en-US"/>
              </w:rPr>
              <w:t>0.79</w:t>
            </w:r>
          </w:p>
        </w:tc>
        <w:tc>
          <w:tcPr>
            <w:tcW w:w="0" w:type="auto"/>
            <w:tcMar>
              <w:top w:w="15" w:type="dxa"/>
              <w:left w:w="15" w:type="dxa"/>
              <w:bottom w:w="15" w:type="dxa"/>
              <w:right w:w="15" w:type="dxa"/>
            </w:tcMar>
            <w:vAlign w:val="center"/>
            <w:hideMark/>
          </w:tcPr>
          <w:p w14:paraId="0295FA67" w14:textId="77777777" w:rsidR="0083466A" w:rsidRPr="0083466A" w:rsidRDefault="0083466A" w:rsidP="0083466A">
            <w:pPr>
              <w:rPr>
                <w:lang w:val="en-US"/>
              </w:rPr>
            </w:pPr>
            <w:r w:rsidRPr="0083466A">
              <w:rPr>
                <w:lang w:val="en-US"/>
              </w:rPr>
              <w:t>+7.2</w:t>
            </w:r>
          </w:p>
        </w:tc>
        <w:tc>
          <w:tcPr>
            <w:tcW w:w="0" w:type="auto"/>
            <w:tcMar>
              <w:top w:w="15" w:type="dxa"/>
              <w:left w:w="15" w:type="dxa"/>
              <w:bottom w:w="15" w:type="dxa"/>
              <w:right w:w="15" w:type="dxa"/>
            </w:tcMar>
            <w:vAlign w:val="center"/>
            <w:hideMark/>
          </w:tcPr>
          <w:p w14:paraId="4EB3F172" w14:textId="77777777" w:rsidR="0083466A" w:rsidRPr="0083466A" w:rsidRDefault="0083466A" w:rsidP="0083466A">
            <w:pPr>
              <w:rPr>
                <w:lang w:val="en-US"/>
              </w:rPr>
            </w:pPr>
            <w:r w:rsidRPr="0083466A">
              <w:rPr>
                <w:lang w:val="en-US"/>
              </w:rPr>
              <w:t>Integrated Report; social media campaigns</w:t>
            </w:r>
          </w:p>
        </w:tc>
        <w:tc>
          <w:tcPr>
            <w:tcW w:w="0" w:type="auto"/>
            <w:tcMar>
              <w:top w:w="15" w:type="dxa"/>
              <w:left w:w="15" w:type="dxa"/>
              <w:bottom w:w="15" w:type="dxa"/>
              <w:right w:w="15" w:type="dxa"/>
            </w:tcMar>
            <w:vAlign w:val="center"/>
            <w:hideMark/>
          </w:tcPr>
          <w:p w14:paraId="68428CD0" w14:textId="77777777" w:rsidR="0083466A" w:rsidRPr="0083466A" w:rsidRDefault="0083466A" w:rsidP="0083466A">
            <w:pPr>
              <w:rPr>
                <w:lang w:val="en-US"/>
              </w:rPr>
            </w:pPr>
            <w:r w:rsidRPr="0083466A">
              <w:rPr>
                <w:lang w:val="en-US"/>
              </w:rPr>
              <w:t>Partial third-party verification</w:t>
            </w:r>
          </w:p>
        </w:tc>
        <w:tc>
          <w:tcPr>
            <w:tcW w:w="0" w:type="auto"/>
            <w:tcMar>
              <w:top w:w="15" w:type="dxa"/>
              <w:left w:w="15" w:type="dxa"/>
              <w:bottom w:w="15" w:type="dxa"/>
              <w:right w:w="15" w:type="dxa"/>
            </w:tcMar>
            <w:vAlign w:val="center"/>
            <w:hideMark/>
          </w:tcPr>
          <w:p w14:paraId="5C20F5B5" w14:textId="77777777" w:rsidR="0083466A" w:rsidRPr="0083466A" w:rsidRDefault="0083466A" w:rsidP="0083466A">
            <w:pPr>
              <w:rPr>
                <w:lang w:val="en-US"/>
              </w:rPr>
            </w:pPr>
            <w:r w:rsidRPr="0083466A">
              <w:rPr>
                <w:lang w:val="en-US"/>
              </w:rPr>
              <w:t>Moderate</w:t>
            </w:r>
          </w:p>
        </w:tc>
        <w:tc>
          <w:tcPr>
            <w:tcW w:w="0" w:type="auto"/>
            <w:tcMar>
              <w:top w:w="15" w:type="dxa"/>
              <w:left w:w="15" w:type="dxa"/>
              <w:bottom w:w="15" w:type="dxa"/>
              <w:right w:w="15" w:type="dxa"/>
            </w:tcMar>
            <w:vAlign w:val="center"/>
            <w:hideMark/>
          </w:tcPr>
          <w:p w14:paraId="777EFB0A" w14:textId="77777777" w:rsidR="0083466A" w:rsidRPr="0083466A" w:rsidRDefault="0083466A" w:rsidP="0083466A">
            <w:pPr>
              <w:rPr>
                <w:lang w:val="en-US"/>
              </w:rPr>
            </w:pPr>
            <w:r w:rsidRPr="0083466A">
              <w:rPr>
                <w:lang w:val="en-US"/>
              </w:rPr>
              <w:t>ESG-linked financing disclosures; partial independen</w:t>
            </w:r>
            <w:r w:rsidRPr="0083466A">
              <w:rPr>
                <w:lang w:val="en-US"/>
              </w:rPr>
              <w:lastRenderedPageBreak/>
              <w:t>t verification.</w:t>
            </w:r>
          </w:p>
        </w:tc>
      </w:tr>
      <w:tr w:rsidR="0083466A" w:rsidRPr="0083466A" w14:paraId="52C59512" w14:textId="77777777">
        <w:trPr>
          <w:tblCellSpacing w:w="15" w:type="dxa"/>
        </w:trPr>
        <w:tc>
          <w:tcPr>
            <w:tcW w:w="0" w:type="auto"/>
            <w:tcMar>
              <w:top w:w="15" w:type="dxa"/>
              <w:left w:w="15" w:type="dxa"/>
              <w:bottom w:w="15" w:type="dxa"/>
              <w:right w:w="15" w:type="dxa"/>
            </w:tcMar>
            <w:vAlign w:val="center"/>
            <w:hideMark/>
          </w:tcPr>
          <w:p w14:paraId="6C98018F" w14:textId="77777777" w:rsidR="0083466A" w:rsidRPr="0083466A" w:rsidRDefault="0083466A" w:rsidP="0083466A">
            <w:pPr>
              <w:rPr>
                <w:lang w:val="en-US"/>
              </w:rPr>
            </w:pPr>
            <w:r w:rsidRPr="0083466A">
              <w:rPr>
                <w:lang w:val="en-US"/>
              </w:rPr>
              <w:lastRenderedPageBreak/>
              <w:t>Etisalat (e&amp;)</w:t>
            </w:r>
          </w:p>
        </w:tc>
        <w:tc>
          <w:tcPr>
            <w:tcW w:w="0" w:type="auto"/>
            <w:tcMar>
              <w:top w:w="15" w:type="dxa"/>
              <w:left w:w="15" w:type="dxa"/>
              <w:bottom w:w="15" w:type="dxa"/>
              <w:right w:w="15" w:type="dxa"/>
            </w:tcMar>
            <w:vAlign w:val="center"/>
            <w:hideMark/>
          </w:tcPr>
          <w:p w14:paraId="1E80C1CA" w14:textId="77777777" w:rsidR="0083466A" w:rsidRPr="0083466A" w:rsidRDefault="0083466A" w:rsidP="0083466A">
            <w:pPr>
              <w:rPr>
                <w:lang w:val="en-US"/>
              </w:rPr>
            </w:pPr>
            <w:r w:rsidRPr="0083466A">
              <w:rPr>
                <w:lang w:val="en-US"/>
              </w:rPr>
              <w:t>Telecom</w:t>
            </w:r>
          </w:p>
        </w:tc>
        <w:tc>
          <w:tcPr>
            <w:tcW w:w="0" w:type="auto"/>
            <w:tcMar>
              <w:top w:w="15" w:type="dxa"/>
              <w:left w:w="15" w:type="dxa"/>
              <w:bottom w:w="15" w:type="dxa"/>
              <w:right w:w="15" w:type="dxa"/>
            </w:tcMar>
            <w:vAlign w:val="center"/>
            <w:hideMark/>
          </w:tcPr>
          <w:p w14:paraId="4C971928" w14:textId="77777777" w:rsidR="0083466A" w:rsidRPr="0083466A" w:rsidRDefault="0083466A" w:rsidP="0083466A">
            <w:pPr>
              <w:rPr>
                <w:lang w:val="en-US"/>
              </w:rPr>
            </w:pPr>
            <w:r w:rsidRPr="0083466A">
              <w:rPr>
                <w:lang w:val="en-US"/>
              </w:rPr>
              <w:t>8.1</w:t>
            </w:r>
          </w:p>
        </w:tc>
        <w:tc>
          <w:tcPr>
            <w:tcW w:w="0" w:type="auto"/>
            <w:tcMar>
              <w:top w:w="15" w:type="dxa"/>
              <w:left w:w="15" w:type="dxa"/>
              <w:bottom w:w="15" w:type="dxa"/>
              <w:right w:w="15" w:type="dxa"/>
            </w:tcMar>
            <w:vAlign w:val="center"/>
            <w:hideMark/>
          </w:tcPr>
          <w:p w14:paraId="5BACE4E7" w14:textId="77777777" w:rsidR="0083466A" w:rsidRPr="0083466A" w:rsidRDefault="0083466A" w:rsidP="0083466A">
            <w:pPr>
              <w:rPr>
                <w:lang w:val="en-US"/>
              </w:rPr>
            </w:pPr>
            <w:r w:rsidRPr="0083466A">
              <w:rPr>
                <w:lang w:val="en-US"/>
              </w:rPr>
              <w:t>0.78</w:t>
            </w:r>
          </w:p>
        </w:tc>
        <w:tc>
          <w:tcPr>
            <w:tcW w:w="0" w:type="auto"/>
            <w:tcMar>
              <w:top w:w="15" w:type="dxa"/>
              <w:left w:w="15" w:type="dxa"/>
              <w:bottom w:w="15" w:type="dxa"/>
              <w:right w:w="15" w:type="dxa"/>
            </w:tcMar>
            <w:vAlign w:val="center"/>
            <w:hideMark/>
          </w:tcPr>
          <w:p w14:paraId="12D655CD" w14:textId="77777777" w:rsidR="0083466A" w:rsidRPr="0083466A" w:rsidRDefault="0083466A" w:rsidP="0083466A">
            <w:pPr>
              <w:rPr>
                <w:lang w:val="en-US"/>
              </w:rPr>
            </w:pPr>
            <w:r w:rsidRPr="0083466A">
              <w:rPr>
                <w:lang w:val="en-US"/>
              </w:rPr>
              <w:t>+6.5</w:t>
            </w:r>
          </w:p>
        </w:tc>
        <w:tc>
          <w:tcPr>
            <w:tcW w:w="0" w:type="auto"/>
            <w:tcMar>
              <w:top w:w="15" w:type="dxa"/>
              <w:left w:w="15" w:type="dxa"/>
              <w:bottom w:w="15" w:type="dxa"/>
              <w:right w:w="15" w:type="dxa"/>
            </w:tcMar>
            <w:vAlign w:val="center"/>
            <w:hideMark/>
          </w:tcPr>
          <w:p w14:paraId="43A651D2" w14:textId="77777777" w:rsidR="0083466A" w:rsidRPr="0083466A" w:rsidRDefault="0083466A" w:rsidP="0083466A">
            <w:pPr>
              <w:rPr>
                <w:lang w:val="en-US"/>
              </w:rPr>
            </w:pPr>
            <w:r w:rsidRPr="0083466A">
              <w:rPr>
                <w:lang w:val="en-US"/>
              </w:rPr>
              <w:t>Annual ESG Report; YouTube sustainability series</w:t>
            </w:r>
          </w:p>
        </w:tc>
        <w:tc>
          <w:tcPr>
            <w:tcW w:w="0" w:type="auto"/>
            <w:tcMar>
              <w:top w:w="15" w:type="dxa"/>
              <w:left w:w="15" w:type="dxa"/>
              <w:bottom w:w="15" w:type="dxa"/>
              <w:right w:w="15" w:type="dxa"/>
            </w:tcMar>
            <w:vAlign w:val="center"/>
            <w:hideMark/>
          </w:tcPr>
          <w:p w14:paraId="5E9DAF8B" w14:textId="77777777" w:rsidR="0083466A" w:rsidRPr="0083466A" w:rsidRDefault="0083466A" w:rsidP="0083466A">
            <w:pPr>
              <w:rPr>
                <w:lang w:val="en-US"/>
              </w:rPr>
            </w:pPr>
            <w:r w:rsidRPr="0083466A">
              <w:rPr>
                <w:lang w:val="en-US"/>
              </w:rPr>
              <w:t>Internal audit</w:t>
            </w:r>
          </w:p>
        </w:tc>
        <w:tc>
          <w:tcPr>
            <w:tcW w:w="0" w:type="auto"/>
            <w:tcMar>
              <w:top w:w="15" w:type="dxa"/>
              <w:left w:w="15" w:type="dxa"/>
              <w:bottom w:w="15" w:type="dxa"/>
              <w:right w:w="15" w:type="dxa"/>
            </w:tcMar>
            <w:vAlign w:val="center"/>
            <w:hideMark/>
          </w:tcPr>
          <w:p w14:paraId="6264418F" w14:textId="77777777" w:rsidR="0083466A" w:rsidRPr="0083466A" w:rsidRDefault="0083466A" w:rsidP="0083466A">
            <w:pPr>
              <w:rPr>
                <w:lang w:val="en-US"/>
              </w:rPr>
            </w:pPr>
            <w:r w:rsidRPr="0083466A">
              <w:rPr>
                <w:lang w:val="en-US"/>
              </w:rPr>
              <w:t>Moderate</w:t>
            </w:r>
          </w:p>
        </w:tc>
        <w:tc>
          <w:tcPr>
            <w:tcW w:w="0" w:type="auto"/>
            <w:tcMar>
              <w:top w:w="15" w:type="dxa"/>
              <w:left w:w="15" w:type="dxa"/>
              <w:bottom w:w="15" w:type="dxa"/>
              <w:right w:w="15" w:type="dxa"/>
            </w:tcMar>
            <w:vAlign w:val="center"/>
            <w:hideMark/>
          </w:tcPr>
          <w:p w14:paraId="3B33F187" w14:textId="77777777" w:rsidR="0083466A" w:rsidRPr="0083466A" w:rsidRDefault="0083466A" w:rsidP="0083466A">
            <w:pPr>
              <w:rPr>
                <w:lang w:val="en-US"/>
              </w:rPr>
            </w:pPr>
            <w:r w:rsidRPr="0083466A">
              <w:rPr>
                <w:lang w:val="en-US"/>
              </w:rPr>
              <w:t>“Green Future” initiative and climate-tech investments.</w:t>
            </w:r>
          </w:p>
        </w:tc>
      </w:tr>
      <w:tr w:rsidR="0083466A" w:rsidRPr="0083466A" w14:paraId="74A69A1C" w14:textId="77777777">
        <w:trPr>
          <w:tblCellSpacing w:w="15" w:type="dxa"/>
        </w:trPr>
        <w:tc>
          <w:tcPr>
            <w:tcW w:w="0" w:type="auto"/>
            <w:tcMar>
              <w:top w:w="15" w:type="dxa"/>
              <w:left w:w="15" w:type="dxa"/>
              <w:bottom w:w="15" w:type="dxa"/>
              <w:right w:w="15" w:type="dxa"/>
            </w:tcMar>
            <w:vAlign w:val="center"/>
            <w:hideMark/>
          </w:tcPr>
          <w:p w14:paraId="00F4A2E4" w14:textId="77777777" w:rsidR="0083466A" w:rsidRPr="0083466A" w:rsidRDefault="0083466A" w:rsidP="0083466A">
            <w:pPr>
              <w:rPr>
                <w:lang w:val="en-US"/>
              </w:rPr>
            </w:pPr>
            <w:proofErr w:type="spellStart"/>
            <w:r w:rsidRPr="0083466A">
              <w:rPr>
                <w:lang w:val="en-US"/>
              </w:rPr>
              <w:t>Agthia</w:t>
            </w:r>
            <w:proofErr w:type="spellEnd"/>
            <w:r w:rsidRPr="0083466A">
              <w:rPr>
                <w:lang w:val="en-US"/>
              </w:rPr>
              <w:t xml:space="preserve"> Group</w:t>
            </w:r>
          </w:p>
        </w:tc>
        <w:tc>
          <w:tcPr>
            <w:tcW w:w="0" w:type="auto"/>
            <w:tcMar>
              <w:top w:w="15" w:type="dxa"/>
              <w:left w:w="15" w:type="dxa"/>
              <w:bottom w:w="15" w:type="dxa"/>
              <w:right w:w="15" w:type="dxa"/>
            </w:tcMar>
            <w:vAlign w:val="center"/>
            <w:hideMark/>
          </w:tcPr>
          <w:p w14:paraId="4419C604" w14:textId="77777777" w:rsidR="0083466A" w:rsidRPr="0083466A" w:rsidRDefault="0083466A" w:rsidP="0083466A">
            <w:pPr>
              <w:rPr>
                <w:lang w:val="en-US"/>
              </w:rPr>
            </w:pPr>
            <w:r w:rsidRPr="0083466A">
              <w:rPr>
                <w:lang w:val="en-US"/>
              </w:rPr>
              <w:t>Consumer Goods</w:t>
            </w:r>
          </w:p>
        </w:tc>
        <w:tc>
          <w:tcPr>
            <w:tcW w:w="0" w:type="auto"/>
            <w:tcMar>
              <w:top w:w="15" w:type="dxa"/>
              <w:left w:w="15" w:type="dxa"/>
              <w:bottom w:w="15" w:type="dxa"/>
              <w:right w:w="15" w:type="dxa"/>
            </w:tcMar>
            <w:vAlign w:val="center"/>
            <w:hideMark/>
          </w:tcPr>
          <w:p w14:paraId="2BCE6258" w14:textId="77777777" w:rsidR="0083466A" w:rsidRPr="0083466A" w:rsidRDefault="0083466A" w:rsidP="0083466A">
            <w:pPr>
              <w:rPr>
                <w:lang w:val="en-US"/>
              </w:rPr>
            </w:pPr>
            <w:r w:rsidRPr="0083466A">
              <w:rPr>
                <w:lang w:val="en-US"/>
              </w:rPr>
              <w:t>7.8</w:t>
            </w:r>
          </w:p>
        </w:tc>
        <w:tc>
          <w:tcPr>
            <w:tcW w:w="0" w:type="auto"/>
            <w:tcMar>
              <w:top w:w="15" w:type="dxa"/>
              <w:left w:w="15" w:type="dxa"/>
              <w:bottom w:w="15" w:type="dxa"/>
              <w:right w:w="15" w:type="dxa"/>
            </w:tcMar>
            <w:vAlign w:val="center"/>
            <w:hideMark/>
          </w:tcPr>
          <w:p w14:paraId="279F9593" w14:textId="77777777" w:rsidR="0083466A" w:rsidRPr="0083466A" w:rsidRDefault="0083466A" w:rsidP="0083466A">
            <w:pPr>
              <w:rPr>
                <w:lang w:val="en-US"/>
              </w:rPr>
            </w:pPr>
            <w:r w:rsidRPr="0083466A">
              <w:rPr>
                <w:lang w:val="en-US"/>
              </w:rPr>
              <w:t>0.77</w:t>
            </w:r>
          </w:p>
        </w:tc>
        <w:tc>
          <w:tcPr>
            <w:tcW w:w="0" w:type="auto"/>
            <w:tcMar>
              <w:top w:w="15" w:type="dxa"/>
              <w:left w:w="15" w:type="dxa"/>
              <w:bottom w:w="15" w:type="dxa"/>
              <w:right w:w="15" w:type="dxa"/>
            </w:tcMar>
            <w:vAlign w:val="center"/>
            <w:hideMark/>
          </w:tcPr>
          <w:p w14:paraId="3039E672" w14:textId="77777777" w:rsidR="0083466A" w:rsidRPr="0083466A" w:rsidRDefault="0083466A" w:rsidP="0083466A">
            <w:pPr>
              <w:rPr>
                <w:lang w:val="en-US"/>
              </w:rPr>
            </w:pPr>
            <w:r w:rsidRPr="0083466A">
              <w:rPr>
                <w:lang w:val="en-US"/>
              </w:rPr>
              <w:t>+5.9</w:t>
            </w:r>
          </w:p>
        </w:tc>
        <w:tc>
          <w:tcPr>
            <w:tcW w:w="0" w:type="auto"/>
            <w:tcMar>
              <w:top w:w="15" w:type="dxa"/>
              <w:left w:w="15" w:type="dxa"/>
              <w:bottom w:w="15" w:type="dxa"/>
              <w:right w:w="15" w:type="dxa"/>
            </w:tcMar>
            <w:vAlign w:val="center"/>
            <w:hideMark/>
          </w:tcPr>
          <w:p w14:paraId="384A662D" w14:textId="77777777" w:rsidR="0083466A" w:rsidRPr="0083466A" w:rsidRDefault="0083466A" w:rsidP="0083466A">
            <w:pPr>
              <w:rPr>
                <w:lang w:val="en-US"/>
              </w:rPr>
            </w:pPr>
            <w:r w:rsidRPr="0083466A">
              <w:rPr>
                <w:lang w:val="en-US"/>
              </w:rPr>
              <w:t>CSR web updates; Annual Report</w:t>
            </w:r>
          </w:p>
        </w:tc>
        <w:tc>
          <w:tcPr>
            <w:tcW w:w="0" w:type="auto"/>
            <w:tcMar>
              <w:top w:w="15" w:type="dxa"/>
              <w:left w:w="15" w:type="dxa"/>
              <w:bottom w:w="15" w:type="dxa"/>
              <w:right w:w="15" w:type="dxa"/>
            </w:tcMar>
            <w:vAlign w:val="center"/>
            <w:hideMark/>
          </w:tcPr>
          <w:p w14:paraId="193EA01F" w14:textId="77777777" w:rsidR="0083466A" w:rsidRPr="0083466A" w:rsidRDefault="0083466A" w:rsidP="0083466A">
            <w:pPr>
              <w:rPr>
                <w:lang w:val="en-US"/>
              </w:rPr>
            </w:pPr>
            <w:r w:rsidRPr="0083466A">
              <w:rPr>
                <w:lang w:val="en-US"/>
              </w:rPr>
              <w:t>Internal verification</w:t>
            </w:r>
          </w:p>
        </w:tc>
        <w:tc>
          <w:tcPr>
            <w:tcW w:w="0" w:type="auto"/>
            <w:tcMar>
              <w:top w:w="15" w:type="dxa"/>
              <w:left w:w="15" w:type="dxa"/>
              <w:bottom w:w="15" w:type="dxa"/>
              <w:right w:w="15" w:type="dxa"/>
            </w:tcMar>
            <w:vAlign w:val="center"/>
            <w:hideMark/>
          </w:tcPr>
          <w:p w14:paraId="12917B96" w14:textId="77777777" w:rsidR="0083466A" w:rsidRPr="0083466A" w:rsidRDefault="0083466A" w:rsidP="0083466A">
            <w:pPr>
              <w:rPr>
                <w:lang w:val="en-US"/>
              </w:rPr>
            </w:pPr>
            <w:r w:rsidRPr="0083466A">
              <w:rPr>
                <w:lang w:val="en-US"/>
              </w:rPr>
              <w:t>Moderate</w:t>
            </w:r>
          </w:p>
        </w:tc>
        <w:tc>
          <w:tcPr>
            <w:tcW w:w="0" w:type="auto"/>
            <w:tcMar>
              <w:top w:w="15" w:type="dxa"/>
              <w:left w:w="15" w:type="dxa"/>
              <w:bottom w:w="15" w:type="dxa"/>
              <w:right w:w="15" w:type="dxa"/>
            </w:tcMar>
            <w:vAlign w:val="center"/>
            <w:hideMark/>
          </w:tcPr>
          <w:p w14:paraId="723EF76A" w14:textId="77777777" w:rsidR="0083466A" w:rsidRPr="0083466A" w:rsidRDefault="0083466A" w:rsidP="0083466A">
            <w:pPr>
              <w:rPr>
                <w:lang w:val="en-US"/>
              </w:rPr>
            </w:pPr>
            <w:r w:rsidRPr="0083466A">
              <w:rPr>
                <w:lang w:val="en-US"/>
              </w:rPr>
              <w:t>“Water Neutrality” program partially validated by internal audit.</w:t>
            </w:r>
          </w:p>
        </w:tc>
      </w:tr>
      <w:tr w:rsidR="0083466A" w:rsidRPr="0083466A" w14:paraId="737F3EC5" w14:textId="77777777">
        <w:trPr>
          <w:tblCellSpacing w:w="15" w:type="dxa"/>
        </w:trPr>
        <w:tc>
          <w:tcPr>
            <w:tcW w:w="0" w:type="auto"/>
            <w:tcMar>
              <w:top w:w="15" w:type="dxa"/>
              <w:left w:w="15" w:type="dxa"/>
              <w:bottom w:w="15" w:type="dxa"/>
              <w:right w:w="15" w:type="dxa"/>
            </w:tcMar>
            <w:vAlign w:val="center"/>
            <w:hideMark/>
          </w:tcPr>
          <w:p w14:paraId="36732713" w14:textId="77777777" w:rsidR="0083466A" w:rsidRPr="0083466A" w:rsidRDefault="0083466A" w:rsidP="0083466A">
            <w:pPr>
              <w:rPr>
                <w:lang w:val="en-US"/>
              </w:rPr>
            </w:pPr>
            <w:r w:rsidRPr="0083466A">
              <w:rPr>
                <w:lang w:val="en-US"/>
              </w:rPr>
              <w:t>Abu Dhabi Islamic Bank (ADIB)</w:t>
            </w:r>
          </w:p>
        </w:tc>
        <w:tc>
          <w:tcPr>
            <w:tcW w:w="0" w:type="auto"/>
            <w:tcMar>
              <w:top w:w="15" w:type="dxa"/>
              <w:left w:w="15" w:type="dxa"/>
              <w:bottom w:w="15" w:type="dxa"/>
              <w:right w:w="15" w:type="dxa"/>
            </w:tcMar>
            <w:vAlign w:val="center"/>
            <w:hideMark/>
          </w:tcPr>
          <w:p w14:paraId="7AAEC3F6" w14:textId="77777777" w:rsidR="0083466A" w:rsidRPr="0083466A" w:rsidRDefault="0083466A" w:rsidP="0083466A">
            <w:pPr>
              <w:rPr>
                <w:lang w:val="en-US"/>
              </w:rPr>
            </w:pPr>
            <w:r w:rsidRPr="0083466A">
              <w:rPr>
                <w:lang w:val="en-US"/>
              </w:rPr>
              <w:t>Financials</w:t>
            </w:r>
          </w:p>
        </w:tc>
        <w:tc>
          <w:tcPr>
            <w:tcW w:w="0" w:type="auto"/>
            <w:tcMar>
              <w:top w:w="15" w:type="dxa"/>
              <w:left w:w="15" w:type="dxa"/>
              <w:bottom w:w="15" w:type="dxa"/>
              <w:right w:w="15" w:type="dxa"/>
            </w:tcMar>
            <w:vAlign w:val="center"/>
            <w:hideMark/>
          </w:tcPr>
          <w:p w14:paraId="1DA0C030" w14:textId="77777777" w:rsidR="0083466A" w:rsidRPr="0083466A" w:rsidRDefault="0083466A" w:rsidP="0083466A">
            <w:pPr>
              <w:rPr>
                <w:lang w:val="en-US"/>
              </w:rPr>
            </w:pPr>
            <w:r w:rsidRPr="0083466A">
              <w:rPr>
                <w:lang w:val="en-US"/>
              </w:rPr>
              <w:t>7.6</w:t>
            </w:r>
          </w:p>
        </w:tc>
        <w:tc>
          <w:tcPr>
            <w:tcW w:w="0" w:type="auto"/>
            <w:tcMar>
              <w:top w:w="15" w:type="dxa"/>
              <w:left w:w="15" w:type="dxa"/>
              <w:bottom w:w="15" w:type="dxa"/>
              <w:right w:w="15" w:type="dxa"/>
            </w:tcMar>
            <w:vAlign w:val="center"/>
            <w:hideMark/>
          </w:tcPr>
          <w:p w14:paraId="3AF9A2D1" w14:textId="77777777" w:rsidR="0083466A" w:rsidRPr="0083466A" w:rsidRDefault="0083466A" w:rsidP="0083466A">
            <w:pPr>
              <w:rPr>
                <w:lang w:val="en-US"/>
              </w:rPr>
            </w:pPr>
            <w:r w:rsidRPr="0083466A">
              <w:rPr>
                <w:lang w:val="en-US"/>
              </w:rPr>
              <w:t>0.76</w:t>
            </w:r>
          </w:p>
        </w:tc>
        <w:tc>
          <w:tcPr>
            <w:tcW w:w="0" w:type="auto"/>
            <w:tcMar>
              <w:top w:w="15" w:type="dxa"/>
              <w:left w:w="15" w:type="dxa"/>
              <w:bottom w:w="15" w:type="dxa"/>
              <w:right w:w="15" w:type="dxa"/>
            </w:tcMar>
            <w:vAlign w:val="center"/>
            <w:hideMark/>
          </w:tcPr>
          <w:p w14:paraId="15E7FA4E" w14:textId="77777777" w:rsidR="0083466A" w:rsidRPr="0083466A" w:rsidRDefault="0083466A" w:rsidP="0083466A">
            <w:pPr>
              <w:rPr>
                <w:lang w:val="en-US"/>
              </w:rPr>
            </w:pPr>
            <w:r w:rsidRPr="0083466A">
              <w:rPr>
                <w:lang w:val="en-US"/>
              </w:rPr>
              <w:t>+5.3</w:t>
            </w:r>
          </w:p>
        </w:tc>
        <w:tc>
          <w:tcPr>
            <w:tcW w:w="0" w:type="auto"/>
            <w:tcMar>
              <w:top w:w="15" w:type="dxa"/>
              <w:left w:w="15" w:type="dxa"/>
              <w:bottom w:w="15" w:type="dxa"/>
              <w:right w:w="15" w:type="dxa"/>
            </w:tcMar>
            <w:vAlign w:val="center"/>
            <w:hideMark/>
          </w:tcPr>
          <w:p w14:paraId="7F7A35A9" w14:textId="77777777" w:rsidR="0083466A" w:rsidRPr="0083466A" w:rsidRDefault="0083466A" w:rsidP="0083466A">
            <w:pPr>
              <w:rPr>
                <w:lang w:val="en-US"/>
              </w:rPr>
            </w:pPr>
            <w:r w:rsidRPr="0083466A">
              <w:rPr>
                <w:lang w:val="en-US"/>
              </w:rPr>
              <w:t>CSR disclosures; media partnerships</w:t>
            </w:r>
          </w:p>
        </w:tc>
        <w:tc>
          <w:tcPr>
            <w:tcW w:w="0" w:type="auto"/>
            <w:tcMar>
              <w:top w:w="15" w:type="dxa"/>
              <w:left w:w="15" w:type="dxa"/>
              <w:bottom w:w="15" w:type="dxa"/>
              <w:right w:w="15" w:type="dxa"/>
            </w:tcMar>
            <w:vAlign w:val="center"/>
            <w:hideMark/>
          </w:tcPr>
          <w:p w14:paraId="0E697E7F" w14:textId="77777777" w:rsidR="0083466A" w:rsidRPr="0083466A" w:rsidRDefault="0083466A" w:rsidP="0083466A">
            <w:pPr>
              <w:rPr>
                <w:lang w:val="en-US"/>
              </w:rPr>
            </w:pPr>
            <w:r w:rsidRPr="0083466A">
              <w:rPr>
                <w:lang w:val="en-US"/>
              </w:rPr>
              <w:t>Internal verification</w:t>
            </w:r>
          </w:p>
        </w:tc>
        <w:tc>
          <w:tcPr>
            <w:tcW w:w="0" w:type="auto"/>
            <w:tcMar>
              <w:top w:w="15" w:type="dxa"/>
              <w:left w:w="15" w:type="dxa"/>
              <w:bottom w:w="15" w:type="dxa"/>
              <w:right w:w="15" w:type="dxa"/>
            </w:tcMar>
            <w:vAlign w:val="center"/>
            <w:hideMark/>
          </w:tcPr>
          <w:p w14:paraId="00268969" w14:textId="77777777" w:rsidR="0083466A" w:rsidRPr="0083466A" w:rsidRDefault="0083466A" w:rsidP="0083466A">
            <w:pPr>
              <w:rPr>
                <w:lang w:val="en-US"/>
              </w:rPr>
            </w:pPr>
            <w:r w:rsidRPr="0083466A">
              <w:rPr>
                <w:lang w:val="en-US"/>
              </w:rPr>
              <w:t>Moderate</w:t>
            </w:r>
          </w:p>
        </w:tc>
        <w:tc>
          <w:tcPr>
            <w:tcW w:w="0" w:type="auto"/>
            <w:tcMar>
              <w:top w:w="15" w:type="dxa"/>
              <w:left w:w="15" w:type="dxa"/>
              <w:bottom w:w="15" w:type="dxa"/>
              <w:right w:w="15" w:type="dxa"/>
            </w:tcMar>
            <w:vAlign w:val="center"/>
            <w:hideMark/>
          </w:tcPr>
          <w:p w14:paraId="61722841" w14:textId="77777777" w:rsidR="0083466A" w:rsidRPr="0083466A" w:rsidRDefault="0083466A" w:rsidP="0083466A">
            <w:pPr>
              <w:rPr>
                <w:lang w:val="en-US"/>
              </w:rPr>
            </w:pPr>
            <w:r w:rsidRPr="0083466A">
              <w:rPr>
                <w:lang w:val="en-US"/>
              </w:rPr>
              <w:t>Sharia-compliant green finance disclosures.</w:t>
            </w:r>
          </w:p>
        </w:tc>
      </w:tr>
      <w:tr w:rsidR="0083466A" w:rsidRPr="0083466A" w14:paraId="3142AA2F" w14:textId="77777777">
        <w:trPr>
          <w:tblCellSpacing w:w="15" w:type="dxa"/>
        </w:trPr>
        <w:tc>
          <w:tcPr>
            <w:tcW w:w="0" w:type="auto"/>
            <w:tcMar>
              <w:top w:w="15" w:type="dxa"/>
              <w:left w:w="15" w:type="dxa"/>
              <w:bottom w:w="15" w:type="dxa"/>
              <w:right w:w="15" w:type="dxa"/>
            </w:tcMar>
            <w:vAlign w:val="center"/>
            <w:hideMark/>
          </w:tcPr>
          <w:p w14:paraId="73980F23" w14:textId="77777777" w:rsidR="0083466A" w:rsidRPr="0083466A" w:rsidRDefault="0083466A" w:rsidP="0083466A">
            <w:pPr>
              <w:rPr>
                <w:lang w:val="en-US"/>
              </w:rPr>
            </w:pPr>
            <w:r w:rsidRPr="0083466A">
              <w:rPr>
                <w:lang w:val="en-US"/>
              </w:rPr>
              <w:t>Emirates Steel Arkan</w:t>
            </w:r>
          </w:p>
        </w:tc>
        <w:tc>
          <w:tcPr>
            <w:tcW w:w="0" w:type="auto"/>
            <w:tcMar>
              <w:top w:w="15" w:type="dxa"/>
              <w:left w:w="15" w:type="dxa"/>
              <w:bottom w:w="15" w:type="dxa"/>
              <w:right w:w="15" w:type="dxa"/>
            </w:tcMar>
            <w:vAlign w:val="center"/>
            <w:hideMark/>
          </w:tcPr>
          <w:p w14:paraId="2B89B06C" w14:textId="77777777" w:rsidR="0083466A" w:rsidRPr="0083466A" w:rsidRDefault="0083466A" w:rsidP="0083466A">
            <w:pPr>
              <w:rPr>
                <w:lang w:val="en-US"/>
              </w:rPr>
            </w:pPr>
            <w:r w:rsidRPr="0083466A">
              <w:rPr>
                <w:lang w:val="en-US"/>
              </w:rPr>
              <w:t>Industrials</w:t>
            </w:r>
          </w:p>
        </w:tc>
        <w:tc>
          <w:tcPr>
            <w:tcW w:w="0" w:type="auto"/>
            <w:tcMar>
              <w:top w:w="15" w:type="dxa"/>
              <w:left w:w="15" w:type="dxa"/>
              <w:bottom w:w="15" w:type="dxa"/>
              <w:right w:w="15" w:type="dxa"/>
            </w:tcMar>
            <w:vAlign w:val="center"/>
            <w:hideMark/>
          </w:tcPr>
          <w:p w14:paraId="5C41D8B4" w14:textId="77777777" w:rsidR="0083466A" w:rsidRPr="0083466A" w:rsidRDefault="0083466A" w:rsidP="0083466A">
            <w:pPr>
              <w:rPr>
                <w:lang w:val="en-US"/>
              </w:rPr>
            </w:pPr>
            <w:r w:rsidRPr="0083466A">
              <w:rPr>
                <w:lang w:val="en-US"/>
              </w:rPr>
              <w:t>8.7</w:t>
            </w:r>
          </w:p>
        </w:tc>
        <w:tc>
          <w:tcPr>
            <w:tcW w:w="0" w:type="auto"/>
            <w:tcMar>
              <w:top w:w="15" w:type="dxa"/>
              <w:left w:w="15" w:type="dxa"/>
              <w:bottom w:w="15" w:type="dxa"/>
              <w:right w:w="15" w:type="dxa"/>
            </w:tcMar>
            <w:vAlign w:val="center"/>
            <w:hideMark/>
          </w:tcPr>
          <w:p w14:paraId="65235771" w14:textId="77777777" w:rsidR="0083466A" w:rsidRPr="0083466A" w:rsidRDefault="0083466A" w:rsidP="0083466A">
            <w:pPr>
              <w:rPr>
                <w:lang w:val="en-US"/>
              </w:rPr>
            </w:pPr>
            <w:r w:rsidRPr="0083466A">
              <w:rPr>
                <w:lang w:val="en-US"/>
              </w:rPr>
              <w:t>0.59</w:t>
            </w:r>
          </w:p>
        </w:tc>
        <w:tc>
          <w:tcPr>
            <w:tcW w:w="0" w:type="auto"/>
            <w:tcMar>
              <w:top w:w="15" w:type="dxa"/>
              <w:left w:w="15" w:type="dxa"/>
              <w:bottom w:w="15" w:type="dxa"/>
              <w:right w:w="15" w:type="dxa"/>
            </w:tcMar>
            <w:vAlign w:val="center"/>
            <w:hideMark/>
          </w:tcPr>
          <w:p w14:paraId="17DE7307" w14:textId="77777777" w:rsidR="0083466A" w:rsidRPr="0083466A" w:rsidRDefault="0083466A" w:rsidP="0083466A">
            <w:pPr>
              <w:rPr>
                <w:lang w:val="en-US"/>
              </w:rPr>
            </w:pPr>
            <w:r w:rsidRPr="0083466A">
              <w:rPr>
                <w:lang w:val="en-US"/>
              </w:rPr>
              <w:t>+1.8</w:t>
            </w:r>
          </w:p>
        </w:tc>
        <w:tc>
          <w:tcPr>
            <w:tcW w:w="0" w:type="auto"/>
            <w:tcMar>
              <w:top w:w="15" w:type="dxa"/>
              <w:left w:w="15" w:type="dxa"/>
              <w:bottom w:w="15" w:type="dxa"/>
              <w:right w:w="15" w:type="dxa"/>
            </w:tcMar>
            <w:vAlign w:val="center"/>
            <w:hideMark/>
          </w:tcPr>
          <w:p w14:paraId="4BEF9960" w14:textId="77777777" w:rsidR="0083466A" w:rsidRPr="0083466A" w:rsidRDefault="0083466A" w:rsidP="0083466A">
            <w:pPr>
              <w:rPr>
                <w:lang w:val="en-US"/>
              </w:rPr>
            </w:pPr>
            <w:r w:rsidRPr="0083466A">
              <w:rPr>
                <w:lang w:val="en-US"/>
              </w:rPr>
              <w:t>Press releases; social media posts</w:t>
            </w:r>
          </w:p>
        </w:tc>
        <w:tc>
          <w:tcPr>
            <w:tcW w:w="0" w:type="auto"/>
            <w:tcMar>
              <w:top w:w="15" w:type="dxa"/>
              <w:left w:w="15" w:type="dxa"/>
              <w:bottom w:w="15" w:type="dxa"/>
              <w:right w:w="15" w:type="dxa"/>
            </w:tcMar>
            <w:vAlign w:val="center"/>
            <w:hideMark/>
          </w:tcPr>
          <w:p w14:paraId="41DBDCCE" w14:textId="77777777" w:rsidR="0083466A" w:rsidRPr="0083466A" w:rsidRDefault="0083466A" w:rsidP="0083466A">
            <w:pPr>
              <w:rPr>
                <w:lang w:val="en-US"/>
              </w:rPr>
            </w:pPr>
            <w:r w:rsidRPr="0083466A">
              <w:rPr>
                <w:lang w:val="en-US"/>
              </w:rPr>
              <w:t>No third-party verification</w:t>
            </w:r>
          </w:p>
        </w:tc>
        <w:tc>
          <w:tcPr>
            <w:tcW w:w="0" w:type="auto"/>
            <w:tcMar>
              <w:top w:w="15" w:type="dxa"/>
              <w:left w:w="15" w:type="dxa"/>
              <w:bottom w:w="15" w:type="dxa"/>
              <w:right w:w="15" w:type="dxa"/>
            </w:tcMar>
            <w:vAlign w:val="center"/>
            <w:hideMark/>
          </w:tcPr>
          <w:p w14:paraId="2AB29804" w14:textId="77777777" w:rsidR="0083466A" w:rsidRPr="0083466A" w:rsidRDefault="0083466A" w:rsidP="0083466A">
            <w:pPr>
              <w:rPr>
                <w:lang w:val="en-US"/>
              </w:rPr>
            </w:pPr>
            <w:r w:rsidRPr="0083466A">
              <w:rPr>
                <w:lang w:val="en-US"/>
              </w:rPr>
              <w:t>Symbolic</w:t>
            </w:r>
          </w:p>
        </w:tc>
        <w:tc>
          <w:tcPr>
            <w:tcW w:w="0" w:type="auto"/>
            <w:tcMar>
              <w:top w:w="15" w:type="dxa"/>
              <w:left w:w="15" w:type="dxa"/>
              <w:bottom w:w="15" w:type="dxa"/>
              <w:right w:w="15" w:type="dxa"/>
            </w:tcMar>
            <w:vAlign w:val="center"/>
            <w:hideMark/>
          </w:tcPr>
          <w:p w14:paraId="207E8861" w14:textId="77777777" w:rsidR="0083466A" w:rsidRPr="0083466A" w:rsidRDefault="0083466A" w:rsidP="0083466A">
            <w:pPr>
              <w:rPr>
                <w:lang w:val="en-US"/>
              </w:rPr>
            </w:pPr>
            <w:r w:rsidRPr="0083466A">
              <w:rPr>
                <w:lang w:val="en-US"/>
              </w:rPr>
              <w:t>“Green Steel 2030” slogan campaign without quantifiable metrics.</w:t>
            </w:r>
          </w:p>
        </w:tc>
      </w:tr>
      <w:tr w:rsidR="0083466A" w:rsidRPr="0083466A" w14:paraId="253790C1" w14:textId="77777777">
        <w:trPr>
          <w:tblCellSpacing w:w="15" w:type="dxa"/>
        </w:trPr>
        <w:tc>
          <w:tcPr>
            <w:tcW w:w="0" w:type="auto"/>
            <w:tcMar>
              <w:top w:w="15" w:type="dxa"/>
              <w:left w:w="15" w:type="dxa"/>
              <w:bottom w:w="15" w:type="dxa"/>
              <w:right w:w="15" w:type="dxa"/>
            </w:tcMar>
            <w:vAlign w:val="center"/>
            <w:hideMark/>
          </w:tcPr>
          <w:p w14:paraId="6587A8B6" w14:textId="77777777" w:rsidR="0083466A" w:rsidRPr="0083466A" w:rsidRDefault="0083466A" w:rsidP="0083466A">
            <w:pPr>
              <w:rPr>
                <w:lang w:val="en-US"/>
              </w:rPr>
            </w:pPr>
            <w:r w:rsidRPr="0083466A">
              <w:rPr>
                <w:lang w:val="en-US"/>
              </w:rPr>
              <w:t>Multiply Group</w:t>
            </w:r>
          </w:p>
        </w:tc>
        <w:tc>
          <w:tcPr>
            <w:tcW w:w="0" w:type="auto"/>
            <w:tcMar>
              <w:top w:w="15" w:type="dxa"/>
              <w:left w:w="15" w:type="dxa"/>
              <w:bottom w:w="15" w:type="dxa"/>
              <w:right w:w="15" w:type="dxa"/>
            </w:tcMar>
            <w:vAlign w:val="center"/>
            <w:hideMark/>
          </w:tcPr>
          <w:p w14:paraId="20602D94" w14:textId="77777777" w:rsidR="0083466A" w:rsidRPr="0083466A" w:rsidRDefault="0083466A" w:rsidP="0083466A">
            <w:pPr>
              <w:rPr>
                <w:lang w:val="en-US"/>
              </w:rPr>
            </w:pPr>
            <w:r w:rsidRPr="0083466A">
              <w:rPr>
                <w:lang w:val="en-US"/>
              </w:rPr>
              <w:t xml:space="preserve">Diversified </w:t>
            </w:r>
            <w:r w:rsidRPr="0083466A">
              <w:rPr>
                <w:lang w:val="en-US"/>
              </w:rPr>
              <w:lastRenderedPageBreak/>
              <w:t>Holdings</w:t>
            </w:r>
          </w:p>
        </w:tc>
        <w:tc>
          <w:tcPr>
            <w:tcW w:w="0" w:type="auto"/>
            <w:tcMar>
              <w:top w:w="15" w:type="dxa"/>
              <w:left w:w="15" w:type="dxa"/>
              <w:bottom w:w="15" w:type="dxa"/>
              <w:right w:w="15" w:type="dxa"/>
            </w:tcMar>
            <w:vAlign w:val="center"/>
            <w:hideMark/>
          </w:tcPr>
          <w:p w14:paraId="24C149FA" w14:textId="77777777" w:rsidR="0083466A" w:rsidRPr="0083466A" w:rsidRDefault="0083466A" w:rsidP="0083466A">
            <w:pPr>
              <w:rPr>
                <w:lang w:val="en-US"/>
              </w:rPr>
            </w:pPr>
            <w:r w:rsidRPr="0083466A">
              <w:rPr>
                <w:lang w:val="en-US"/>
              </w:rPr>
              <w:lastRenderedPageBreak/>
              <w:t>8.3</w:t>
            </w:r>
          </w:p>
        </w:tc>
        <w:tc>
          <w:tcPr>
            <w:tcW w:w="0" w:type="auto"/>
            <w:tcMar>
              <w:top w:w="15" w:type="dxa"/>
              <w:left w:w="15" w:type="dxa"/>
              <w:bottom w:w="15" w:type="dxa"/>
              <w:right w:w="15" w:type="dxa"/>
            </w:tcMar>
            <w:vAlign w:val="center"/>
            <w:hideMark/>
          </w:tcPr>
          <w:p w14:paraId="263FD30A" w14:textId="77777777" w:rsidR="0083466A" w:rsidRPr="0083466A" w:rsidRDefault="0083466A" w:rsidP="0083466A">
            <w:pPr>
              <w:rPr>
                <w:lang w:val="en-US"/>
              </w:rPr>
            </w:pPr>
            <w:r w:rsidRPr="0083466A">
              <w:rPr>
                <w:lang w:val="en-US"/>
              </w:rPr>
              <w:t>0.54</w:t>
            </w:r>
          </w:p>
        </w:tc>
        <w:tc>
          <w:tcPr>
            <w:tcW w:w="0" w:type="auto"/>
            <w:tcMar>
              <w:top w:w="15" w:type="dxa"/>
              <w:left w:w="15" w:type="dxa"/>
              <w:bottom w:w="15" w:type="dxa"/>
              <w:right w:w="15" w:type="dxa"/>
            </w:tcMar>
            <w:vAlign w:val="center"/>
            <w:hideMark/>
          </w:tcPr>
          <w:p w14:paraId="798FEA97" w14:textId="77777777" w:rsidR="0083466A" w:rsidRPr="0083466A" w:rsidRDefault="0083466A" w:rsidP="0083466A">
            <w:pPr>
              <w:rPr>
                <w:lang w:val="en-US"/>
              </w:rPr>
            </w:pPr>
            <w:r w:rsidRPr="0083466A">
              <w:rPr>
                <w:lang w:val="en-US"/>
              </w:rPr>
              <w:t>–2.7</w:t>
            </w:r>
          </w:p>
        </w:tc>
        <w:tc>
          <w:tcPr>
            <w:tcW w:w="0" w:type="auto"/>
            <w:tcMar>
              <w:top w:w="15" w:type="dxa"/>
              <w:left w:w="15" w:type="dxa"/>
              <w:bottom w:w="15" w:type="dxa"/>
              <w:right w:w="15" w:type="dxa"/>
            </w:tcMar>
            <w:vAlign w:val="center"/>
            <w:hideMark/>
          </w:tcPr>
          <w:p w14:paraId="21279965" w14:textId="77777777" w:rsidR="0083466A" w:rsidRPr="0083466A" w:rsidRDefault="0083466A" w:rsidP="0083466A">
            <w:pPr>
              <w:rPr>
                <w:lang w:val="en-US"/>
              </w:rPr>
            </w:pPr>
            <w:r w:rsidRPr="0083466A">
              <w:rPr>
                <w:lang w:val="en-US"/>
              </w:rPr>
              <w:t xml:space="preserve">Twitter/LinkedIn ESG </w:t>
            </w:r>
            <w:r w:rsidRPr="0083466A">
              <w:rPr>
                <w:lang w:val="en-US"/>
              </w:rPr>
              <w:lastRenderedPageBreak/>
              <w:t>posts; media coverage</w:t>
            </w:r>
          </w:p>
        </w:tc>
        <w:tc>
          <w:tcPr>
            <w:tcW w:w="0" w:type="auto"/>
            <w:tcMar>
              <w:top w:w="15" w:type="dxa"/>
              <w:left w:w="15" w:type="dxa"/>
              <w:bottom w:w="15" w:type="dxa"/>
              <w:right w:w="15" w:type="dxa"/>
            </w:tcMar>
            <w:vAlign w:val="center"/>
            <w:hideMark/>
          </w:tcPr>
          <w:p w14:paraId="073478F5" w14:textId="77777777" w:rsidR="0083466A" w:rsidRPr="0083466A" w:rsidRDefault="0083466A" w:rsidP="0083466A">
            <w:pPr>
              <w:rPr>
                <w:lang w:val="en-US"/>
              </w:rPr>
            </w:pPr>
            <w:r w:rsidRPr="0083466A">
              <w:rPr>
                <w:lang w:val="en-US"/>
              </w:rPr>
              <w:lastRenderedPageBreak/>
              <w:t>None</w:t>
            </w:r>
          </w:p>
        </w:tc>
        <w:tc>
          <w:tcPr>
            <w:tcW w:w="0" w:type="auto"/>
            <w:tcMar>
              <w:top w:w="15" w:type="dxa"/>
              <w:left w:w="15" w:type="dxa"/>
              <w:bottom w:w="15" w:type="dxa"/>
              <w:right w:w="15" w:type="dxa"/>
            </w:tcMar>
            <w:vAlign w:val="center"/>
            <w:hideMark/>
          </w:tcPr>
          <w:p w14:paraId="03110A80" w14:textId="77777777" w:rsidR="0083466A" w:rsidRPr="0083466A" w:rsidRDefault="0083466A" w:rsidP="0083466A">
            <w:pPr>
              <w:rPr>
                <w:lang w:val="en-US"/>
              </w:rPr>
            </w:pPr>
            <w:r w:rsidRPr="0083466A">
              <w:rPr>
                <w:lang w:val="en-US"/>
              </w:rPr>
              <w:t>Symbolic</w:t>
            </w:r>
          </w:p>
        </w:tc>
        <w:tc>
          <w:tcPr>
            <w:tcW w:w="0" w:type="auto"/>
            <w:tcMar>
              <w:top w:w="15" w:type="dxa"/>
              <w:left w:w="15" w:type="dxa"/>
              <w:bottom w:w="15" w:type="dxa"/>
              <w:right w:w="15" w:type="dxa"/>
            </w:tcMar>
            <w:vAlign w:val="center"/>
            <w:hideMark/>
          </w:tcPr>
          <w:p w14:paraId="3FCC8C85" w14:textId="77777777" w:rsidR="0083466A" w:rsidRPr="0083466A" w:rsidRDefault="0083466A" w:rsidP="0083466A">
            <w:pPr>
              <w:rPr>
                <w:lang w:val="en-US"/>
              </w:rPr>
            </w:pPr>
            <w:r w:rsidRPr="0083466A">
              <w:rPr>
                <w:lang w:val="en-US"/>
              </w:rPr>
              <w:t>Repeated “Sustainabil</w:t>
            </w:r>
            <w:r w:rsidRPr="0083466A">
              <w:rPr>
                <w:lang w:val="en-US"/>
              </w:rPr>
              <w:lastRenderedPageBreak/>
              <w:t>ity Vision” campaigns; limited disclosure transparency.</w:t>
            </w:r>
          </w:p>
        </w:tc>
      </w:tr>
      <w:tr w:rsidR="0083466A" w:rsidRPr="0083466A" w14:paraId="42794346" w14:textId="77777777">
        <w:trPr>
          <w:tblCellSpacing w:w="15" w:type="dxa"/>
        </w:trPr>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5FB8FCB3" w14:textId="77777777" w:rsidR="0083466A" w:rsidRPr="0083466A" w:rsidRDefault="0083466A" w:rsidP="0083466A">
            <w:pPr>
              <w:rPr>
                <w:lang w:val="en-US"/>
              </w:rPr>
            </w:pPr>
            <w:proofErr w:type="spellStart"/>
            <w:r w:rsidRPr="0083466A">
              <w:rPr>
                <w:lang w:val="en-US"/>
              </w:rPr>
              <w:lastRenderedPageBreak/>
              <w:t>Bayanat</w:t>
            </w:r>
            <w:proofErr w:type="spellEnd"/>
            <w:r w:rsidRPr="0083466A">
              <w:rPr>
                <w:lang w:val="en-US"/>
              </w:rPr>
              <w:t xml:space="preserve"> AI Holding</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56C34EE5" w14:textId="77777777" w:rsidR="0083466A" w:rsidRPr="0083466A" w:rsidRDefault="0083466A" w:rsidP="0083466A">
            <w:pPr>
              <w:rPr>
                <w:lang w:val="en-US"/>
              </w:rPr>
            </w:pPr>
            <w:r w:rsidRPr="0083466A">
              <w:rPr>
                <w:lang w:val="en-US"/>
              </w:rPr>
              <w:t>Technology</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1DB6884D" w14:textId="77777777" w:rsidR="0083466A" w:rsidRPr="0083466A" w:rsidRDefault="0083466A" w:rsidP="0083466A">
            <w:pPr>
              <w:rPr>
                <w:lang w:val="en-US"/>
              </w:rPr>
            </w:pPr>
            <w:r w:rsidRPr="0083466A">
              <w:rPr>
                <w:lang w:val="en-US"/>
              </w:rPr>
              <w:t>7.9</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7E97B508" w14:textId="77777777" w:rsidR="0083466A" w:rsidRPr="0083466A" w:rsidRDefault="0083466A" w:rsidP="0083466A">
            <w:pPr>
              <w:rPr>
                <w:lang w:val="en-US"/>
              </w:rPr>
            </w:pPr>
            <w:r w:rsidRPr="0083466A">
              <w:rPr>
                <w:lang w:val="en-US"/>
              </w:rPr>
              <w:t>0.82</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1D08E38D" w14:textId="77777777" w:rsidR="0083466A" w:rsidRPr="0083466A" w:rsidRDefault="0083466A" w:rsidP="0083466A">
            <w:pPr>
              <w:rPr>
                <w:lang w:val="en-US"/>
              </w:rPr>
            </w:pPr>
            <w:r w:rsidRPr="0083466A">
              <w:rPr>
                <w:lang w:val="en-US"/>
              </w:rPr>
              <w:t>+8.7</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790E6492" w14:textId="77777777" w:rsidR="0083466A" w:rsidRPr="0083466A" w:rsidRDefault="0083466A" w:rsidP="0083466A">
            <w:pPr>
              <w:rPr>
                <w:lang w:val="en-US"/>
              </w:rPr>
            </w:pPr>
            <w:r w:rsidRPr="0083466A">
              <w:rPr>
                <w:lang w:val="en-US"/>
              </w:rPr>
              <w:t>ESG Data Analytics disclosure</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383538C4" w14:textId="77777777" w:rsidR="0083466A" w:rsidRPr="0083466A" w:rsidRDefault="0083466A" w:rsidP="0083466A">
            <w:pPr>
              <w:rPr>
                <w:lang w:val="en-US"/>
              </w:rPr>
            </w:pPr>
            <w:r w:rsidRPr="0083466A">
              <w:rPr>
                <w:lang w:val="en-US"/>
              </w:rPr>
              <w:t>External assurance (Deloitte)</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6CCF7744" w14:textId="77777777" w:rsidR="0083466A" w:rsidRPr="0083466A" w:rsidRDefault="0083466A" w:rsidP="0083466A">
            <w:pPr>
              <w:rPr>
                <w:lang w:val="en-US"/>
              </w:rPr>
            </w:pPr>
            <w:r w:rsidRPr="0083466A">
              <w:rPr>
                <w:lang w:val="en-US"/>
              </w:rPr>
              <w:t>Substantive–Emerging</w:t>
            </w:r>
          </w:p>
        </w:tc>
        <w:tc>
          <w:tcPr>
            <w:tcW w:w="0" w:type="auto"/>
            <w:tcBorders>
              <w:top w:val="nil"/>
              <w:left w:val="nil"/>
              <w:bottom w:val="single" w:sz="4" w:space="0" w:color="auto"/>
              <w:right w:val="nil"/>
            </w:tcBorders>
            <w:tcMar>
              <w:top w:w="15" w:type="dxa"/>
              <w:left w:w="15" w:type="dxa"/>
              <w:bottom w:w="15" w:type="dxa"/>
              <w:right w:w="15" w:type="dxa"/>
            </w:tcMar>
            <w:vAlign w:val="center"/>
            <w:hideMark/>
          </w:tcPr>
          <w:p w14:paraId="6E1F5127" w14:textId="77777777" w:rsidR="0083466A" w:rsidRPr="0083466A" w:rsidRDefault="0083466A" w:rsidP="0083466A">
            <w:pPr>
              <w:rPr>
                <w:lang w:val="en-US"/>
              </w:rPr>
            </w:pPr>
            <w:r w:rsidRPr="0083466A">
              <w:rPr>
                <w:lang w:val="en-US"/>
              </w:rPr>
              <w:t>Developed geospatial ESG monitoring tools; AI-based environmental tracking.</w:t>
            </w:r>
          </w:p>
        </w:tc>
      </w:tr>
    </w:tbl>
    <w:p w14:paraId="4116A2E1" w14:textId="77777777" w:rsidR="0083466A" w:rsidRPr="0083466A" w:rsidRDefault="0083466A" w:rsidP="0083466A">
      <w:pPr>
        <w:rPr>
          <w:lang w:val="en-US"/>
        </w:rPr>
      </w:pPr>
      <w:r w:rsidRPr="0083466A">
        <w:rPr>
          <w:b/>
          <w:bCs/>
          <w:lang w:val="en-US"/>
        </w:rPr>
        <w:t>Note.</w:t>
      </w:r>
      <w:r w:rsidRPr="0083466A">
        <w:rPr>
          <w:lang w:val="en-US"/>
        </w:rPr>
        <w:t xml:space="preserve"> Data derived from firm ESG disclosures, ADX sustainability filings, and media reports (2021–2025). </w:t>
      </w:r>
      <w:r w:rsidRPr="0083466A">
        <w:rPr>
          <w:i/>
          <w:iCs/>
          <w:lang w:val="en-US"/>
        </w:rPr>
        <w:t>ESG_MKT</w:t>
      </w:r>
      <w:r w:rsidRPr="0083466A">
        <w:rPr>
          <w:lang w:val="en-US"/>
        </w:rPr>
        <w:t xml:space="preserve"> represents ESG marketing intensity index (credibility × reach); </w:t>
      </w:r>
      <w:r w:rsidRPr="0083466A">
        <w:rPr>
          <w:i/>
          <w:iCs/>
          <w:lang w:val="en-US"/>
        </w:rPr>
        <w:t>ESG_AI</w:t>
      </w:r>
      <w:r w:rsidRPr="0083466A">
        <w:rPr>
          <w:lang w:val="en-US"/>
        </w:rPr>
        <w:t xml:space="preserve"> denotes AI-based disclosure credibility derived from </w:t>
      </w:r>
      <w:proofErr w:type="spellStart"/>
      <w:r w:rsidRPr="0083466A">
        <w:rPr>
          <w:lang w:val="en-US"/>
        </w:rPr>
        <w:t>FinBERT</w:t>
      </w:r>
      <w:proofErr w:type="spellEnd"/>
      <w:r w:rsidRPr="0083466A">
        <w:rPr>
          <w:lang w:val="en-US"/>
        </w:rPr>
        <w:t xml:space="preserve"> and AraBERT sentiment models; </w:t>
      </w:r>
      <w:r w:rsidRPr="0083466A">
        <w:rPr>
          <w:i/>
          <w:iCs/>
          <w:lang w:val="en-US"/>
        </w:rPr>
        <w:t>Abnormal Retail Flow</w:t>
      </w:r>
      <w:r w:rsidRPr="0083466A">
        <w:rPr>
          <w:lang w:val="en-US"/>
        </w:rPr>
        <w:t xml:space="preserve"> measures deviation in net retail buy–sell imbalance within ±3 trading days of disclosure events. Verification level corresponds to third-party assurance, internal validation, or absence thereof.</w:t>
      </w:r>
    </w:p>
    <w:p w14:paraId="1C737266" w14:textId="77777777" w:rsidR="0083466A" w:rsidRPr="0083466A" w:rsidRDefault="0083466A" w:rsidP="0083466A">
      <w:pPr>
        <w:rPr>
          <w:b/>
          <w:bCs/>
          <w:lang w:val="en-US"/>
        </w:rPr>
      </w:pPr>
    </w:p>
    <w:p w14:paraId="40F149BC"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66A"/>
    <w:rsid w:val="00767E38"/>
    <w:rsid w:val="0083466A"/>
    <w:rsid w:val="00866F7D"/>
    <w:rsid w:val="00AB7D3E"/>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796BA7"/>
  <w15:chartTrackingRefBased/>
  <w15:docId w15:val="{73CC680D-BB0D-44C6-B55A-21248E84F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346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346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346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346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346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346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346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346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346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46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346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346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346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346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346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346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346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3466A"/>
    <w:rPr>
      <w:rFonts w:eastAsiaTheme="majorEastAsia" w:cstheme="majorBidi"/>
      <w:color w:val="272727" w:themeColor="text1" w:themeTint="D8"/>
    </w:rPr>
  </w:style>
  <w:style w:type="paragraph" w:styleId="Title">
    <w:name w:val="Title"/>
    <w:basedOn w:val="Normal"/>
    <w:next w:val="Normal"/>
    <w:link w:val="TitleChar"/>
    <w:uiPriority w:val="10"/>
    <w:qFormat/>
    <w:rsid w:val="008346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46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46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46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3466A"/>
    <w:pPr>
      <w:spacing w:before="160"/>
      <w:jc w:val="center"/>
    </w:pPr>
    <w:rPr>
      <w:i/>
      <w:iCs/>
      <w:color w:val="404040" w:themeColor="text1" w:themeTint="BF"/>
    </w:rPr>
  </w:style>
  <w:style w:type="character" w:customStyle="1" w:styleId="QuoteChar">
    <w:name w:val="Quote Char"/>
    <w:basedOn w:val="DefaultParagraphFont"/>
    <w:link w:val="Quote"/>
    <w:uiPriority w:val="29"/>
    <w:rsid w:val="0083466A"/>
    <w:rPr>
      <w:i/>
      <w:iCs/>
      <w:color w:val="404040" w:themeColor="text1" w:themeTint="BF"/>
    </w:rPr>
  </w:style>
  <w:style w:type="paragraph" w:styleId="ListParagraph">
    <w:name w:val="List Paragraph"/>
    <w:basedOn w:val="Normal"/>
    <w:uiPriority w:val="34"/>
    <w:qFormat/>
    <w:rsid w:val="0083466A"/>
    <w:pPr>
      <w:ind w:left="720"/>
      <w:contextualSpacing/>
    </w:pPr>
  </w:style>
  <w:style w:type="character" w:styleId="IntenseEmphasis">
    <w:name w:val="Intense Emphasis"/>
    <w:basedOn w:val="DefaultParagraphFont"/>
    <w:uiPriority w:val="21"/>
    <w:qFormat/>
    <w:rsid w:val="0083466A"/>
    <w:rPr>
      <w:i/>
      <w:iCs/>
      <w:color w:val="0F4761" w:themeColor="accent1" w:themeShade="BF"/>
    </w:rPr>
  </w:style>
  <w:style w:type="paragraph" w:styleId="IntenseQuote">
    <w:name w:val="Intense Quote"/>
    <w:basedOn w:val="Normal"/>
    <w:next w:val="Normal"/>
    <w:link w:val="IntenseQuoteChar"/>
    <w:uiPriority w:val="30"/>
    <w:qFormat/>
    <w:rsid w:val="008346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3466A"/>
    <w:rPr>
      <w:i/>
      <w:iCs/>
      <w:color w:val="0F4761" w:themeColor="accent1" w:themeShade="BF"/>
    </w:rPr>
  </w:style>
  <w:style w:type="character" w:styleId="IntenseReference">
    <w:name w:val="Intense Reference"/>
    <w:basedOn w:val="DefaultParagraphFont"/>
    <w:uiPriority w:val="32"/>
    <w:qFormat/>
    <w:rsid w:val="0083466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667</Words>
  <Characters>3804</Characters>
  <Application>Microsoft Office Word</Application>
  <DocSecurity>0</DocSecurity>
  <Lines>31</Lines>
  <Paragraphs>8</Paragraphs>
  <ScaleCrop>false</ScaleCrop>
  <Company/>
  <LinksUpToDate>false</LinksUpToDate>
  <CharactersWithSpaces>4463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2025-11-12T08:43:00Z</dcterms:created>
  <dcterms:modified xsi:type="dcterms:W3CDTF">2025-11-12T08:44:00Z</dcterms:modified>
</cp:coreProperties>
</file>