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F06" w:rsidRPr="00F67202" w:rsidRDefault="00E25F06" w:rsidP="00E25F06">
      <w:pPr>
        <w:spacing w:line="360" w:lineRule="auto"/>
        <w:jc w:val="both"/>
        <w:rPr>
          <w:rFonts w:ascii="Times New Roman" w:hAnsi="Times New Roman" w:cs="Times New Roman"/>
        </w:rPr>
      </w:pPr>
      <w:r w:rsidRPr="00E25F06">
        <w:rPr>
          <w:rFonts w:ascii="Times New Roman" w:hAnsi="Times New Roman" w:cs="Times New Roman"/>
          <w:b/>
        </w:rPr>
        <w:t xml:space="preserve">Supplementary </w:t>
      </w:r>
      <w:proofErr w:type="gramStart"/>
      <w:r w:rsidRPr="00E25F06">
        <w:rPr>
          <w:rFonts w:ascii="Times New Roman" w:hAnsi="Times New Roman" w:cs="Times New Roman"/>
          <w:b/>
        </w:rPr>
        <w:t>Table  S2</w:t>
      </w:r>
      <w:proofErr w:type="gramEnd"/>
      <w:r w:rsidRPr="00F67202">
        <w:rPr>
          <w:rFonts w:ascii="Times New Roman" w:hAnsi="Times New Roman" w:cs="Times New Roman"/>
        </w:rPr>
        <w:t xml:space="preserve"> ADMET </w:t>
      </w:r>
      <w:r>
        <w:rPr>
          <w:rFonts w:ascii="Times New Roman" w:hAnsi="Times New Roman" w:cs="Times New Roman"/>
        </w:rPr>
        <w:t xml:space="preserve">and drug likeness </w:t>
      </w:r>
      <w:r w:rsidRPr="00F67202">
        <w:rPr>
          <w:rFonts w:ascii="Times New Roman" w:hAnsi="Times New Roman" w:cs="Times New Roman"/>
        </w:rPr>
        <w:t xml:space="preserve">properties of screened </w:t>
      </w:r>
      <w:proofErr w:type="spellStart"/>
      <w:r w:rsidRPr="00F67202">
        <w:rPr>
          <w:rFonts w:ascii="Times New Roman" w:hAnsi="Times New Roman" w:cs="Times New Roman"/>
        </w:rPr>
        <w:t>phytoconstituents</w:t>
      </w:r>
      <w:proofErr w:type="spellEnd"/>
    </w:p>
    <w:tbl>
      <w:tblPr>
        <w:tblStyle w:val="TableGrid"/>
        <w:tblpPr w:leftFromText="180" w:rightFromText="180" w:vertAnchor="text" w:horzAnchor="margin" w:tblpXSpec="center" w:tblpY="166"/>
        <w:tblW w:w="9016" w:type="dxa"/>
        <w:tblLook w:val="04A0"/>
      </w:tblPr>
      <w:tblGrid>
        <w:gridCol w:w="3279"/>
        <w:gridCol w:w="1819"/>
        <w:gridCol w:w="1985"/>
        <w:gridCol w:w="1933"/>
      </w:tblGrid>
      <w:tr w:rsidR="00E25F06" w:rsidRPr="001D3FE7" w:rsidTr="00382BA5">
        <w:trPr>
          <w:trHeight w:val="789"/>
        </w:trPr>
        <w:tc>
          <w:tcPr>
            <w:tcW w:w="327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181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82B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Isocryptomerin</w:t>
            </w:r>
            <w:proofErr w:type="spellEnd"/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82B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Kolaflavanone</w:t>
            </w:r>
            <w:proofErr w:type="spellEnd"/>
          </w:p>
        </w:tc>
        <w:tc>
          <w:tcPr>
            <w:tcW w:w="193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82B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Irisflorentin</w:t>
            </w:r>
            <w:proofErr w:type="spellEnd"/>
          </w:p>
        </w:tc>
      </w:tr>
      <w:tr w:rsidR="00E25F06" w:rsidRPr="001D3FE7" w:rsidTr="00382BA5">
        <w:trPr>
          <w:trHeight w:val="492"/>
        </w:trPr>
        <w:tc>
          <w:tcPr>
            <w:tcW w:w="3279" w:type="dxa"/>
            <w:tcBorders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Molecular Weight (MW)</w:t>
            </w:r>
          </w:p>
        </w:tc>
        <w:tc>
          <w:tcPr>
            <w:tcW w:w="1819" w:type="dxa"/>
            <w:tcBorders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552.11 g/mol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588.13 g/mol</w:t>
            </w:r>
          </w:p>
        </w:tc>
        <w:tc>
          <w:tcPr>
            <w:tcW w:w="1933" w:type="dxa"/>
            <w:tcBorders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542.12 g/mol</w:t>
            </w:r>
          </w:p>
        </w:tc>
      </w:tr>
      <w:tr w:rsidR="00E25F06" w:rsidRPr="001D3FE7" w:rsidTr="00382BA5">
        <w:trPr>
          <w:trHeight w:val="621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Topological Polar Surface Area (TPSA)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159.8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203.44 Å²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148.16</w:t>
            </w:r>
          </w:p>
        </w:tc>
      </w:tr>
      <w:tr w:rsidR="00E25F06" w:rsidRPr="001D3FE7" w:rsidTr="00382BA5">
        <w:trPr>
          <w:trHeight w:val="519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Hydrogen Bond Donors (HBD)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25F06" w:rsidRPr="001D3FE7" w:rsidTr="00382BA5">
        <w:trPr>
          <w:trHeight w:val="949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Hydrogen Bond Acceptors (HBA)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25F06" w:rsidRPr="001D3FE7" w:rsidTr="00382BA5">
        <w:trPr>
          <w:trHeight w:val="467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Rotatable Bonds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25F06" w:rsidRPr="001D3FE7" w:rsidTr="00382BA5">
        <w:trPr>
          <w:trHeight w:val="490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Lipinski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 xml:space="preserve">MW &gt; 500 </w:t>
            </w:r>
            <w:proofErr w:type="spellStart"/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 xml:space="preserve">MW &gt; 500 </w:t>
            </w:r>
            <w:proofErr w:type="spellStart"/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proofErr w:type="spellEnd"/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 xml:space="preserve">MW &gt; 500 </w:t>
            </w:r>
            <w:proofErr w:type="spellStart"/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proofErr w:type="spellEnd"/>
          </w:p>
        </w:tc>
      </w:tr>
      <w:tr w:rsidR="00E25F06" w:rsidRPr="001D3FE7" w:rsidTr="00382BA5">
        <w:trPr>
          <w:trHeight w:val="481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Veber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TPSA &gt; 140 Å²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TPSA &gt; 140 Å²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TPSA &gt; 140 Å²</w:t>
            </w:r>
          </w:p>
        </w:tc>
      </w:tr>
      <w:tr w:rsidR="00E25F06" w:rsidRPr="001D3FE7" w:rsidTr="00382BA5">
        <w:trPr>
          <w:trHeight w:val="493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Log S (ESOL)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Poor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Moderate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Poor</w:t>
            </w:r>
          </w:p>
        </w:tc>
      </w:tr>
      <w:tr w:rsidR="00E25F06" w:rsidRPr="001D3FE7" w:rsidTr="00382BA5">
        <w:trPr>
          <w:trHeight w:val="493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Log Po/w (XLOGP3)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Balanced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</w:p>
        </w:tc>
      </w:tr>
      <w:tr w:rsidR="00E25F06" w:rsidRPr="001D3FE7" w:rsidTr="00382BA5">
        <w:trPr>
          <w:trHeight w:val="493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Human Intestinal Absorption (HIA)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Very poor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Moderate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Very poor</w:t>
            </w:r>
          </w:p>
        </w:tc>
      </w:tr>
      <w:tr w:rsidR="00E25F06" w:rsidRPr="001D3FE7" w:rsidTr="00382BA5">
        <w:trPr>
          <w:trHeight w:val="493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Caco-2 Permeability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Low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Low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Low</w:t>
            </w:r>
          </w:p>
        </w:tc>
      </w:tr>
      <w:tr w:rsidR="00E25F06" w:rsidRPr="001D3FE7" w:rsidTr="00382BA5">
        <w:trPr>
          <w:trHeight w:val="592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 xml:space="preserve">BBB </w:t>
            </w:r>
            <w:proofErr w:type="spellStart"/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Permeant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E25F06" w:rsidRPr="001D3FE7" w:rsidTr="00382BA5">
        <w:trPr>
          <w:trHeight w:val="493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P-</w:t>
            </w:r>
            <w:proofErr w:type="spellStart"/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gp</w:t>
            </w:r>
            <w:proofErr w:type="spellEnd"/>
            <w:r w:rsidRPr="00382BA5">
              <w:rPr>
                <w:rFonts w:ascii="Times New Roman" w:hAnsi="Times New Roman" w:cs="Times New Roman"/>
                <w:sz w:val="20"/>
                <w:szCs w:val="20"/>
              </w:rPr>
              <w:t xml:space="preserve"> Substrate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Moderate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E25F06" w:rsidRPr="001D3FE7" w:rsidTr="00382BA5">
        <w:trPr>
          <w:trHeight w:val="493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CYP2C9 Inhibitor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25F06" w:rsidRPr="001D3FE7" w:rsidTr="00382BA5">
        <w:trPr>
          <w:trHeight w:val="493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CYP3A4 Inhibitor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Moderate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25F06" w:rsidRPr="001D3FE7" w:rsidTr="00382BA5">
        <w:trPr>
          <w:trHeight w:val="493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Half-life (T½)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Moderate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Moderate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Moderate</w:t>
            </w:r>
          </w:p>
        </w:tc>
      </w:tr>
      <w:tr w:rsidR="00E25F06" w:rsidRPr="001D3FE7" w:rsidTr="00382BA5">
        <w:trPr>
          <w:trHeight w:val="493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hERG</w:t>
            </w:r>
            <w:proofErr w:type="spellEnd"/>
            <w:r w:rsidRPr="00382BA5">
              <w:rPr>
                <w:rFonts w:ascii="Times New Roman" w:hAnsi="Times New Roman" w:cs="Times New Roman"/>
                <w:sz w:val="20"/>
                <w:szCs w:val="20"/>
              </w:rPr>
              <w:t xml:space="preserve"> Inhibitor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Not predicted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eastAsia="inter" w:hAnsi="Times New Roman" w:cs="Times New Roman"/>
                <w:color w:val="000000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Not predicted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Not predicted</w:t>
            </w:r>
          </w:p>
        </w:tc>
      </w:tr>
      <w:tr w:rsidR="00E25F06" w:rsidRPr="001D3FE7" w:rsidTr="00382BA5">
        <w:trPr>
          <w:trHeight w:val="651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Hepatotoxicity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Not predicted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Not predicted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Not predicted</w:t>
            </w:r>
          </w:p>
        </w:tc>
      </w:tr>
      <w:tr w:rsidR="00E25F06" w:rsidRPr="001D3FE7" w:rsidTr="00382BA5">
        <w:trPr>
          <w:trHeight w:val="651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AMES Toxicity (</w:t>
            </w:r>
            <w:proofErr w:type="spellStart"/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Mutagenicity</w:t>
            </w:r>
            <w:proofErr w:type="spellEnd"/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Not predicted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Not predicted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Not predicted</w:t>
            </w:r>
          </w:p>
        </w:tc>
      </w:tr>
      <w:tr w:rsidR="00E25F06" w:rsidRPr="001D3FE7" w:rsidTr="00382BA5">
        <w:trPr>
          <w:trHeight w:val="544"/>
        </w:trPr>
        <w:tc>
          <w:tcPr>
            <w:tcW w:w="3279" w:type="dxa"/>
            <w:tcBorders>
              <w:top w:val="nil"/>
              <w:left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Carcinogenicity</w:t>
            </w:r>
          </w:p>
        </w:tc>
        <w:tc>
          <w:tcPr>
            <w:tcW w:w="1819" w:type="dxa"/>
            <w:tcBorders>
              <w:top w:val="nil"/>
              <w:left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Not predicted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Not predicted</w:t>
            </w:r>
          </w:p>
        </w:tc>
        <w:tc>
          <w:tcPr>
            <w:tcW w:w="1933" w:type="dxa"/>
            <w:tcBorders>
              <w:top w:val="nil"/>
              <w:left w:val="nil"/>
              <w:right w:val="nil"/>
            </w:tcBorders>
            <w:vAlign w:val="center"/>
          </w:tcPr>
          <w:p w:rsidR="00E25F06" w:rsidRPr="00382BA5" w:rsidRDefault="00E25F06" w:rsidP="005A00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5">
              <w:rPr>
                <w:rFonts w:ascii="Times New Roman" w:hAnsi="Times New Roman" w:cs="Times New Roman"/>
                <w:sz w:val="20"/>
                <w:szCs w:val="20"/>
              </w:rPr>
              <w:t>Not predicted</w:t>
            </w:r>
          </w:p>
        </w:tc>
      </w:tr>
    </w:tbl>
    <w:p w:rsidR="00E25F06" w:rsidRDefault="00E25F06" w:rsidP="00E25F0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8D7776" w:rsidRDefault="008D7776"/>
    <w:sectPr w:rsidR="008D7776" w:rsidSect="008D77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25F06"/>
    <w:rsid w:val="00193BFA"/>
    <w:rsid w:val="00382BA5"/>
    <w:rsid w:val="004A67FF"/>
    <w:rsid w:val="008D7776"/>
    <w:rsid w:val="00E25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F06"/>
    <w:pPr>
      <w:spacing w:after="160" w:line="278" w:lineRule="auto"/>
    </w:pPr>
    <w:rPr>
      <w:kern w:val="2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F06"/>
    <w:pPr>
      <w:spacing w:after="0" w:line="240" w:lineRule="auto"/>
    </w:pPr>
    <w:rPr>
      <w:kern w:val="2"/>
      <w:sz w:val="24"/>
      <w:szCs w:val="24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2025-11-08T07:15:00Z</dcterms:created>
  <dcterms:modified xsi:type="dcterms:W3CDTF">2025-11-08T07:17:00Z</dcterms:modified>
</cp:coreProperties>
</file>