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Heading1"/>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Supplementary </w:t>
      </w:r>
      <w:r>
        <w:rPr>
          <w:rFonts w:ascii="Times New Roman" w:eastAsia="Times New Roman" w:hAnsi="Times New Roman" w:cs="Times New Roman"/>
        </w:rPr>
        <w:t>Material</w:t>
      </w:r>
      <w:r>
        <w:rPr>
          <w:rFonts w:ascii="Times New Roman" w:eastAsia="Times New Roman" w:hAnsi="Times New Roman" w:cs="Times New Roman"/>
          <w:color w:val="000000"/>
        </w:rPr>
        <w:t xml:space="preserve"> for </w:t>
      </w:r>
    </w:p>
    <w:p>
      <w:pPr>
        <w:spacing w:line="360" w:lineRule="auto"/>
        <w:jc w:val="both"/>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Braiding the past and present for desirable futures: Insights from the Kilimanjaro social-ecological system</w:t>
      </w:r>
    </w:p>
    <w:p>
      <w:pPr>
        <w:spacing w:line="360" w:lineRule="auto"/>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Neema R. </w:t>
      </w:r>
      <w:proofErr w:type="spellStart"/>
      <w:r>
        <w:rPr>
          <w:rFonts w:ascii="Times New Roman" w:eastAsia="Times New Roman" w:hAnsi="Times New Roman" w:cs="Times New Roman"/>
          <w:sz w:val="24"/>
          <w:szCs w:val="24"/>
        </w:rPr>
        <w:t>Kinabo</w:t>
      </w:r>
      <w:r>
        <w:rPr>
          <w:rFonts w:ascii="Times New Roman" w:eastAsia="Times New Roman" w:hAnsi="Times New Roman" w:cs="Times New Roman"/>
          <w:sz w:val="24"/>
          <w:szCs w:val="24"/>
          <w:vertAlign w:val="superscript"/>
        </w:rPr>
        <w:t>a,b,c</w:t>
      </w:r>
      <w:proofErr w:type="spellEnd"/>
      <w:r>
        <w:rPr>
          <w:rFonts w:ascii="Times New Roman" w:eastAsia="Times New Roman" w:hAnsi="Times New Roman" w:cs="Times New Roman"/>
          <w:sz w:val="24"/>
          <w:szCs w:val="24"/>
        </w:rPr>
        <w:t xml:space="preserve">, Dominic A. </w:t>
      </w:r>
      <w:proofErr w:type="spellStart"/>
      <w:r>
        <w:rPr>
          <w:rFonts w:ascii="Times New Roman" w:eastAsia="Times New Roman" w:hAnsi="Times New Roman" w:cs="Times New Roman"/>
          <w:sz w:val="24"/>
          <w:szCs w:val="24"/>
        </w:rPr>
        <w:t>Martin</w:t>
      </w:r>
      <w:r>
        <w:rPr>
          <w:rFonts w:ascii="Times New Roman" w:eastAsia="Times New Roman" w:hAnsi="Times New Roman" w:cs="Times New Roman"/>
          <w:sz w:val="24"/>
          <w:szCs w:val="24"/>
          <w:vertAlign w:val="superscript"/>
        </w:rPr>
        <w:t>d</w:t>
      </w:r>
      <w:proofErr w:type="spellEnd"/>
      <w:r>
        <w:rPr>
          <w:rFonts w:ascii="Times New Roman" w:eastAsia="Times New Roman" w:hAnsi="Times New Roman" w:cs="Times New Roman"/>
          <w:sz w:val="24"/>
          <w:szCs w:val="24"/>
        </w:rPr>
        <w:t>, Berta Martín-</w:t>
      </w:r>
      <w:proofErr w:type="spellStart"/>
      <w:r>
        <w:rPr>
          <w:rFonts w:ascii="Times New Roman" w:eastAsia="Times New Roman" w:hAnsi="Times New Roman" w:cs="Times New Roman"/>
          <w:sz w:val="24"/>
          <w:szCs w:val="24"/>
        </w:rPr>
        <w:t>López</w:t>
      </w:r>
      <w:r>
        <w:rPr>
          <w:rFonts w:ascii="Times New Roman" w:eastAsia="Times New Roman" w:hAnsi="Times New Roman" w:cs="Times New Roman"/>
          <w:sz w:val="24"/>
          <w:szCs w:val="24"/>
          <w:vertAlign w:val="superscript"/>
        </w:rPr>
        <w:t>e</w:t>
      </w:r>
      <w:proofErr w:type="spellEnd"/>
      <w:r>
        <w:rPr>
          <w:rFonts w:ascii="Times New Roman" w:eastAsia="Times New Roman" w:hAnsi="Times New Roman" w:cs="Times New Roman"/>
          <w:sz w:val="24"/>
          <w:szCs w:val="24"/>
        </w:rPr>
        <w:t xml:space="preserve">, Sophie </w:t>
      </w:r>
      <w:proofErr w:type="spellStart"/>
      <w:r>
        <w:rPr>
          <w:rFonts w:ascii="Times New Roman" w:eastAsia="Times New Roman" w:hAnsi="Times New Roman" w:cs="Times New Roman"/>
          <w:sz w:val="24"/>
          <w:szCs w:val="24"/>
        </w:rPr>
        <w:t>Peter</w:t>
      </w:r>
      <w:r>
        <w:rPr>
          <w:rFonts w:ascii="Times New Roman" w:eastAsia="Times New Roman" w:hAnsi="Times New Roman" w:cs="Times New Roman"/>
          <w:sz w:val="24"/>
          <w:szCs w:val="24"/>
          <w:vertAlign w:val="superscript"/>
        </w:rPr>
        <w:t>a,f</w:t>
      </w:r>
      <w:proofErr w:type="spellEnd"/>
      <w:r>
        <w:rPr>
          <w:rFonts w:ascii="Times New Roman" w:eastAsia="Times New Roman" w:hAnsi="Times New Roman" w:cs="Times New Roman"/>
          <w:sz w:val="24"/>
          <w:szCs w:val="24"/>
        </w:rPr>
        <w:t xml:space="preserve">, John </w:t>
      </w:r>
      <w:proofErr w:type="spellStart"/>
      <w:r>
        <w:rPr>
          <w:rFonts w:ascii="Times New Roman" w:eastAsia="Times New Roman" w:hAnsi="Times New Roman" w:cs="Times New Roman"/>
          <w:sz w:val="24"/>
          <w:szCs w:val="24"/>
        </w:rPr>
        <w:t>Sanya</w:t>
      </w:r>
      <w:r>
        <w:rPr>
          <w:rFonts w:ascii="Times New Roman" w:eastAsia="Times New Roman" w:hAnsi="Times New Roman" w:cs="Times New Roman"/>
          <w:sz w:val="24"/>
          <w:szCs w:val="24"/>
          <w:vertAlign w:val="superscript"/>
        </w:rPr>
        <w:t>b,e</w:t>
      </w:r>
      <w:proofErr w:type="spellEnd"/>
      <w:r>
        <w:rPr>
          <w:rFonts w:ascii="Times New Roman" w:eastAsia="Times New Roman" w:hAnsi="Times New Roman" w:cs="Times New Roman"/>
          <w:sz w:val="24"/>
          <w:szCs w:val="24"/>
        </w:rPr>
        <w:t>, Milena Gross</w:t>
      </w:r>
      <w:r>
        <w:rPr>
          <w:rFonts w:ascii="Times New Roman" w:eastAsia="Times New Roman" w:hAnsi="Times New Roman" w:cs="Times New Roman"/>
          <w:sz w:val="24"/>
          <w:szCs w:val="24"/>
          <w:vertAlign w:val="superscript"/>
        </w:rPr>
        <w:t>e</w:t>
      </w:r>
      <w:r>
        <w:rPr>
          <w:rFonts w:ascii="Times New Roman" w:eastAsia="Times New Roman" w:hAnsi="Times New Roman" w:cs="Times New Roman"/>
          <w:sz w:val="24"/>
          <w:szCs w:val="24"/>
        </w:rPr>
        <w:t xml:space="preserve">, Katrin </w:t>
      </w:r>
      <w:proofErr w:type="spellStart"/>
      <w:r>
        <w:rPr>
          <w:rFonts w:ascii="Times New Roman" w:eastAsia="Times New Roman" w:hAnsi="Times New Roman" w:cs="Times New Roman"/>
          <w:sz w:val="24"/>
          <w:szCs w:val="24"/>
        </w:rPr>
        <w:t>Böhning-Gaese</w:t>
      </w:r>
      <w:r>
        <w:rPr>
          <w:rFonts w:ascii="Times New Roman" w:eastAsia="Times New Roman" w:hAnsi="Times New Roman" w:cs="Times New Roman"/>
          <w:sz w:val="24"/>
          <w:szCs w:val="24"/>
          <w:vertAlign w:val="superscript"/>
        </w:rPr>
        <w:t>g</w:t>
      </w:r>
      <w:proofErr w:type="spellEnd"/>
      <w:r>
        <w:rPr>
          <w:rFonts w:ascii="Times New Roman" w:eastAsia="Times New Roman" w:hAnsi="Times New Roman" w:cs="Times New Roman"/>
          <w:sz w:val="24"/>
          <w:szCs w:val="24"/>
        </w:rPr>
        <w:t xml:space="preserve">, Markus </w:t>
      </w:r>
      <w:proofErr w:type="spellStart"/>
      <w:r>
        <w:rPr>
          <w:rFonts w:ascii="Times New Roman" w:eastAsia="Times New Roman" w:hAnsi="Times New Roman" w:cs="Times New Roman"/>
          <w:sz w:val="24"/>
          <w:szCs w:val="24"/>
        </w:rPr>
        <w:t>Fischer</w:t>
      </w:r>
      <w:r>
        <w:rPr>
          <w:rFonts w:ascii="Times New Roman" w:eastAsia="Times New Roman" w:hAnsi="Times New Roman" w:cs="Times New Roman"/>
          <w:sz w:val="24"/>
          <w:szCs w:val="24"/>
          <w:vertAlign w:val="superscript"/>
        </w:rPr>
        <w:t>h</w:t>
      </w:r>
      <w:proofErr w:type="spellEnd"/>
      <w:r>
        <w:rPr>
          <w:rFonts w:ascii="Times New Roman" w:eastAsia="Times New Roman" w:hAnsi="Times New Roman" w:cs="Times New Roman"/>
          <w:sz w:val="24"/>
          <w:szCs w:val="24"/>
        </w:rPr>
        <w:t xml:space="preserve">, Peter </w:t>
      </w:r>
      <w:proofErr w:type="spellStart"/>
      <w:r>
        <w:rPr>
          <w:rFonts w:ascii="Times New Roman" w:eastAsia="Times New Roman" w:hAnsi="Times New Roman" w:cs="Times New Roman"/>
          <w:sz w:val="24"/>
          <w:szCs w:val="24"/>
        </w:rPr>
        <w:t>Manning</w:t>
      </w:r>
      <w:r>
        <w:rPr>
          <w:rFonts w:ascii="Times New Roman" w:eastAsia="Times New Roman" w:hAnsi="Times New Roman" w:cs="Times New Roman"/>
          <w:sz w:val="24"/>
          <w:szCs w:val="24"/>
          <w:vertAlign w:val="superscript"/>
        </w:rPr>
        <w:t>i,j</w:t>
      </w:r>
      <w:proofErr w:type="spellEnd"/>
      <w:r>
        <w:rPr>
          <w:rFonts w:ascii="Times New Roman" w:eastAsia="Times New Roman" w:hAnsi="Times New Roman" w:cs="Times New Roman"/>
          <w:sz w:val="24"/>
          <w:szCs w:val="24"/>
          <w:vertAlign w:val="superscript"/>
        </w:rPr>
        <w:t xml:space="preserve"> </w:t>
      </w:r>
    </w:p>
    <w:p>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a</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Senckenberg</w:t>
      </w:r>
      <w:proofErr w:type="spellEnd"/>
      <w:r>
        <w:rPr>
          <w:rFonts w:ascii="Times New Roman" w:eastAsia="Times New Roman" w:hAnsi="Times New Roman" w:cs="Times New Roman"/>
          <w:sz w:val="24"/>
          <w:szCs w:val="24"/>
        </w:rPr>
        <w:t xml:space="preserve"> Biodiversity and Climate Research Centre, Frankfurt am Main, Germany</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b</w:t>
      </w:r>
      <w:r>
        <w:rPr>
          <w:rFonts w:ascii="Times New Roman" w:eastAsia="Times New Roman" w:hAnsi="Times New Roman" w:cs="Times New Roman"/>
          <w:sz w:val="24"/>
          <w:szCs w:val="24"/>
        </w:rPr>
        <w:t xml:space="preserve"> Department of Wildlife Management, College of African Wildlife Management, Mweka Moshi, Tanzania</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c </w:t>
      </w:r>
      <w:r>
        <w:rPr>
          <w:rFonts w:ascii="Times New Roman" w:eastAsia="Times New Roman" w:hAnsi="Times New Roman" w:cs="Times New Roman"/>
          <w:sz w:val="24"/>
          <w:szCs w:val="24"/>
        </w:rPr>
        <w:t>Department of Biological Sciences, Institute for Ecology, Evolution and Diversity, Goethe University, Frankfurt, Germany</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d</w:t>
      </w:r>
      <w:r>
        <w:rPr>
          <w:rFonts w:ascii="Times New Roman" w:eastAsia="Times New Roman" w:hAnsi="Times New Roman" w:cs="Times New Roman"/>
          <w:sz w:val="24"/>
          <w:szCs w:val="24"/>
        </w:rPr>
        <w:t xml:space="preserve"> Department of Environmental Sciences, Wageningen University and Research, Wageningen, Netherlands</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e</w:t>
      </w:r>
      <w:r>
        <w:rPr>
          <w:rFonts w:ascii="Times New Roman" w:eastAsia="Times New Roman" w:hAnsi="Times New Roman" w:cs="Times New Roman"/>
          <w:sz w:val="24"/>
          <w:szCs w:val="24"/>
        </w:rPr>
        <w:t xml:space="preserve"> Faculty of Sustainability, Social-Ecological Systems Institute, Leuphana University of Lüneburg, Germany</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f</w:t>
      </w:r>
      <w:r>
        <w:rPr>
          <w:rFonts w:ascii="Times New Roman" w:eastAsia="Times New Roman" w:hAnsi="Times New Roman" w:cs="Times New Roman"/>
          <w:sz w:val="24"/>
          <w:szCs w:val="24"/>
        </w:rPr>
        <w:t xml:space="preserve"> Institute for Social-Ecological Research, Frankfurt am Main, Germany </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g</w:t>
      </w:r>
      <w:r>
        <w:rPr>
          <w:rFonts w:ascii="Times New Roman" w:eastAsia="Times New Roman" w:hAnsi="Times New Roman" w:cs="Times New Roman"/>
          <w:sz w:val="24"/>
          <w:szCs w:val="24"/>
        </w:rPr>
        <w:t xml:space="preserve"> Helmholtz Centre for Environmental Research - UFZ, Leipzig, Germany</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h</w:t>
      </w:r>
      <w:r>
        <w:rPr>
          <w:rFonts w:ascii="Times New Roman" w:eastAsia="Times New Roman" w:hAnsi="Times New Roman" w:cs="Times New Roman"/>
          <w:sz w:val="24"/>
          <w:szCs w:val="24"/>
        </w:rPr>
        <w:t xml:space="preserve"> Institute of Plant Sciences, University of Bern </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i</w:t>
      </w:r>
      <w:r>
        <w:rPr>
          <w:rFonts w:ascii="Times New Roman" w:eastAsia="Times New Roman" w:hAnsi="Times New Roman" w:cs="Times New Roman"/>
          <w:sz w:val="24"/>
          <w:szCs w:val="24"/>
        </w:rPr>
        <w:t xml:space="preserve"> Department of Biological Sciences, University of Bergen, Bergen, Norway</w:t>
      </w:r>
    </w:p>
    <w:p>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j </w:t>
      </w:r>
      <w:r>
        <w:rPr>
          <w:rFonts w:ascii="Times New Roman" w:eastAsia="Times New Roman" w:hAnsi="Times New Roman" w:cs="Times New Roman"/>
          <w:sz w:val="24"/>
          <w:szCs w:val="24"/>
        </w:rPr>
        <w:t>Centre for Sustainable Area Management (</w:t>
      </w:r>
      <w:proofErr w:type="spellStart"/>
      <w:r>
        <w:rPr>
          <w:rFonts w:ascii="Times New Roman" w:eastAsia="Times New Roman" w:hAnsi="Times New Roman" w:cs="Times New Roman"/>
          <w:sz w:val="24"/>
          <w:szCs w:val="24"/>
        </w:rPr>
        <w:t>CeSAM</w:t>
      </w:r>
      <w:proofErr w:type="spellEnd"/>
      <w:r>
        <w:rPr>
          <w:rFonts w:ascii="Times New Roman" w:eastAsia="Times New Roman" w:hAnsi="Times New Roman" w:cs="Times New Roman"/>
          <w:sz w:val="24"/>
          <w:szCs w:val="24"/>
        </w:rPr>
        <w:t>), University of Bergen, Bergen, Norway</w:t>
      </w:r>
    </w:p>
    <w:p>
      <w:pPr>
        <w:spacing w:before="240" w:after="0" w:line="360" w:lineRule="auto"/>
        <w:jc w:val="both"/>
        <w:rPr>
          <w:rFonts w:ascii="Times New Roman" w:eastAsia="Times New Roman" w:hAnsi="Times New Roman" w:cs="Times New Roman"/>
          <w:sz w:val="24"/>
          <w:szCs w:val="24"/>
        </w:rPr>
        <w:sectPr>
          <w:footerReference w:type="default" r:id="rId7"/>
          <w:pgSz w:w="12240" w:h="15840"/>
          <w:pgMar w:top="1440" w:right="1440" w:bottom="1440" w:left="1440" w:header="720" w:footer="720" w:gutter="0"/>
          <w:lnNumType w:countBy="1" w:restart="continuous"/>
          <w:pgNumType w:start="1"/>
          <w:cols w:space="720"/>
        </w:sectPr>
      </w:pPr>
      <w:r>
        <w:rPr>
          <w:rFonts w:ascii="Times New Roman" w:eastAsia="Times New Roman" w:hAnsi="Times New Roman" w:cs="Times New Roman"/>
          <w:sz w:val="24"/>
          <w:szCs w:val="24"/>
        </w:rPr>
        <w:t xml:space="preserve">*Corresponding author: </w:t>
      </w:r>
      <w:hyperlink r:id="rId8">
        <w:r>
          <w:rPr>
            <w:rFonts w:ascii="Times New Roman" w:eastAsia="Times New Roman" w:hAnsi="Times New Roman" w:cs="Times New Roman"/>
            <w:color w:val="1155CC"/>
            <w:sz w:val="24"/>
            <w:szCs w:val="24"/>
            <w:u w:val="single"/>
          </w:rPr>
          <w:t>neemarobertk@gmail.com</w:t>
        </w:r>
      </w:hyperlink>
      <w:r>
        <w:rPr>
          <w:rFonts w:ascii="Times New Roman" w:eastAsia="Times New Roman" w:hAnsi="Times New Roman" w:cs="Times New Roman"/>
          <w:sz w:val="24"/>
          <w:szCs w:val="24"/>
        </w:rPr>
        <w:t xml:space="preserve"> </w:t>
      </w:r>
      <w:bookmarkStart w:id="1" w:name="_1fob9te" w:colFirst="0" w:colLast="0"/>
      <w:bookmarkEnd w:id="1"/>
      <w:r>
        <w:rPr>
          <w:rFonts w:ascii="Times New Roman" w:hAnsi="Times New Roman" w:cs="Times New Roman"/>
          <w:sz w:val="24"/>
          <w:szCs w:val="24"/>
        </w:rPr>
        <w:br w:type="page"/>
      </w:r>
    </w:p>
    <w:p>
      <w:pPr>
        <w:pStyle w:val="Heading2"/>
        <w:rPr>
          <w:rFonts w:ascii="Times New Roman" w:eastAsia="Times New Roman" w:hAnsi="Times New Roman" w:cs="Times New Roman"/>
          <w:sz w:val="24"/>
          <w:szCs w:val="24"/>
        </w:rPr>
      </w:pPr>
      <w:bookmarkStart w:id="2" w:name="_bnqgfpme9xoo" w:colFirst="0" w:colLast="0"/>
      <w:bookmarkEnd w:id="2"/>
      <w:r>
        <w:rPr>
          <w:rFonts w:ascii="Times New Roman" w:eastAsia="Times New Roman" w:hAnsi="Times New Roman" w:cs="Times New Roman"/>
          <w:b/>
          <w:sz w:val="24"/>
          <w:szCs w:val="24"/>
        </w:rPr>
        <w:lastRenderedPageBreak/>
        <w:t xml:space="preserve">Table S1: </w:t>
      </w:r>
      <w:r>
        <w:rPr>
          <w:rFonts w:ascii="Times New Roman" w:eastAsia="Times New Roman" w:hAnsi="Times New Roman" w:cs="Times New Roman"/>
          <w:sz w:val="24"/>
          <w:szCs w:val="24"/>
        </w:rPr>
        <w:t>Actors' group description and the number of research participants.</w:t>
      </w:r>
    </w:p>
    <w:tbl>
      <w:tblPr>
        <w:tblStyle w:val="a"/>
        <w:tblW w:w="13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3"/>
        <w:gridCol w:w="6122"/>
        <w:gridCol w:w="1515"/>
        <w:gridCol w:w="1620"/>
        <w:gridCol w:w="1620"/>
      </w:tblGrid>
      <w:tr>
        <w:trPr>
          <w:cnfStyle w:val="100000000000" w:firstRow="1" w:lastRow="0" w:firstColumn="0" w:lastColumn="0" w:oddVBand="0" w:evenVBand="0" w:oddHBand="0" w:evenHBand="0" w:firstRowFirstColumn="0" w:firstRowLastColumn="0" w:lastRowFirstColumn="0" w:lastRowLastColumn="0"/>
          <w:trHeight w:val="1008"/>
        </w:trPr>
        <w:tc>
          <w:tcPr>
            <w:cnfStyle w:val="001000000000" w:firstRow="0" w:lastRow="0" w:firstColumn="1" w:lastColumn="0" w:oddVBand="0" w:evenVBand="0" w:oddHBand="0" w:evenHBand="0" w:firstRowFirstColumn="0" w:firstRowLastColumn="0" w:lastRowFirstColumn="0" w:lastRowLastColumn="0"/>
            <w:tcW w:w="2263" w:type="dxa"/>
            <w:tcBorders>
              <w:top w:val="single" w:sz="18" w:space="0" w:color="000000"/>
              <w:bottom w:val="single" w:sz="18" w:space="0" w:color="000000"/>
            </w:tcBorders>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Actor group</w:t>
            </w:r>
          </w:p>
        </w:tc>
        <w:tc>
          <w:tcPr>
            <w:tcW w:w="6122"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Description</w:t>
            </w:r>
          </w:p>
        </w:tc>
        <w:tc>
          <w:tcPr>
            <w:tcW w:w="1515"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Workshop 1</w:t>
            </w:r>
          </w:p>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(n=15)</w:t>
            </w:r>
          </w:p>
        </w:tc>
        <w:tc>
          <w:tcPr>
            <w:tcW w:w="162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Workshop 2</w:t>
            </w:r>
          </w:p>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(n=15)</w:t>
            </w:r>
          </w:p>
        </w:tc>
        <w:tc>
          <w:tcPr>
            <w:tcW w:w="162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Workshop 3</w:t>
            </w:r>
          </w:p>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(n=15)</w:t>
            </w:r>
          </w:p>
        </w:tc>
      </w:tr>
      <w:tr>
        <w:trPr>
          <w:cnfStyle w:val="000000100000" w:firstRow="0" w:lastRow="0" w:firstColumn="0" w:lastColumn="0" w:oddVBand="0" w:evenVBand="0" w:oddHBand="1" w:evenHBand="0" w:firstRowFirstColumn="0" w:firstRowLastColumn="0" w:lastRowFirstColumn="0" w:lastRowLastColumn="0"/>
          <w:trHeight w:val="1922"/>
        </w:trPr>
        <w:tc>
          <w:tcPr>
            <w:cnfStyle w:val="001000000000" w:firstRow="0" w:lastRow="0" w:firstColumn="1" w:lastColumn="0" w:oddVBand="0" w:evenVBand="0" w:oddHBand="0" w:evenHBand="0" w:firstRowFirstColumn="0" w:firstRowLastColumn="0" w:lastRowFirstColumn="0" w:lastRowLastColumn="0"/>
            <w:tcW w:w="2263" w:type="dxa"/>
            <w:tcBorders>
              <w:top w:val="single" w:sz="18" w:space="0" w:color="000000"/>
            </w:tcBorders>
          </w:tcPr>
          <w:p>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val="0"/>
                <w:sz w:val="24"/>
                <w:szCs w:val="24"/>
              </w:rPr>
              <w:t>Smallholder farmers (SF)</w:t>
            </w:r>
          </w:p>
        </w:tc>
        <w:tc>
          <w:tcPr>
            <w:tcW w:w="6122" w:type="dxa"/>
            <w:tcBorders>
              <w:top w:val="single" w:sz="18" w:space="0" w:color="000000"/>
            </w:tcBorders>
          </w:tcPr>
          <w:p>
            <w:pPr>
              <w:widowControl/>
              <w:pBdr>
                <w:top w:val="nil"/>
                <w:left w:val="nil"/>
                <w:bottom w:val="nil"/>
                <w:right w:val="nil"/>
                <w:between w:val="nil"/>
              </w:pBd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This group includes farmers who participated in the initial social survey exploring NCP demand by SP3. Local community participants were selected to represent the study area's elevational and latitudinal gradients.</w:t>
            </w:r>
          </w:p>
        </w:tc>
        <w:tc>
          <w:tcPr>
            <w:tcW w:w="1515" w:type="dxa"/>
            <w:tcBorders>
              <w:top w:val="single" w:sz="18" w:space="0" w:color="000000"/>
            </w:tcBorders>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20" w:type="dxa"/>
            <w:tcBorders>
              <w:top w:val="single" w:sz="18" w:space="0" w:color="000000"/>
            </w:tcBorders>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20" w:type="dxa"/>
            <w:tcBorders>
              <w:top w:val="single" w:sz="18" w:space="0" w:color="000000"/>
            </w:tcBorders>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trPr>
          <w:trHeight w:val="1152"/>
        </w:trPr>
        <w:tc>
          <w:tcPr>
            <w:cnfStyle w:val="001000000000" w:firstRow="0" w:lastRow="0" w:firstColumn="1" w:lastColumn="0" w:oddVBand="0" w:evenVBand="0" w:oddHBand="0" w:evenHBand="0" w:firstRowFirstColumn="0" w:firstRowLastColumn="0" w:lastRowFirstColumn="0" w:lastRowLastColumn="0"/>
            <w:tcW w:w="2263" w:type="dxa"/>
          </w:tcPr>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Nature conservationists (NC)</w:t>
            </w:r>
          </w:p>
        </w:tc>
        <w:tc>
          <w:tcPr>
            <w:tcW w:w="6122" w:type="dxa"/>
          </w:tcPr>
          <w:p>
            <w:pPr>
              <w:pStyle w:val="Default"/>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auto"/>
              </w:rPr>
            </w:pPr>
            <w:r>
              <w:rPr>
                <w:rFonts w:eastAsia="Times New Roman"/>
                <w:color w:val="auto"/>
              </w:rPr>
              <w:t xml:space="preserve">This category includes representatives from government institutions responsible for conservation, research, agriculture, forestry, water management, and conservation and development NGOs. </w:t>
            </w:r>
          </w:p>
        </w:tc>
        <w:tc>
          <w:tcPr>
            <w:tcW w:w="1515" w:type="dxa"/>
          </w:tcPr>
          <w:p>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20" w:type="dxa"/>
          </w:tcPr>
          <w:p>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20" w:type="dxa"/>
          </w:tcPr>
          <w:p>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trPr>
          <w:cnfStyle w:val="000000100000" w:firstRow="0" w:lastRow="0" w:firstColumn="0" w:lastColumn="0" w:oddVBand="0" w:evenVBand="0" w:oddHBand="1" w:evenHBand="0"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2263" w:type="dxa"/>
          </w:tcPr>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val="0"/>
                <w:color w:val="000000"/>
                <w:sz w:val="24"/>
                <w:szCs w:val="24"/>
              </w:rPr>
              <w:t>Business</w:t>
            </w:r>
            <w:r>
              <w:rPr>
                <w:rFonts w:ascii="Times New Roman" w:eastAsia="Times New Roman" w:hAnsi="Times New Roman" w:cs="Times New Roman"/>
                <w:b w:val="0"/>
                <w:sz w:val="24"/>
                <w:szCs w:val="24"/>
              </w:rPr>
              <w:t xml:space="preserve"> owners (BS)</w:t>
            </w:r>
          </w:p>
        </w:tc>
        <w:tc>
          <w:tcPr>
            <w:tcW w:w="6122" w:type="dxa"/>
          </w:tcPr>
          <w:p>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bookmarkStart w:id="3" w:name="_1t3h5sf" w:colFirst="0" w:colLast="0"/>
            <w:bookmarkEnd w:id="3"/>
            <w:r>
              <w:rPr>
                <w:rFonts w:ascii="Times New Roman" w:eastAsia="Times New Roman" w:hAnsi="Times New Roman" w:cs="Times New Roman"/>
                <w:sz w:val="24"/>
                <w:szCs w:val="24"/>
              </w:rPr>
              <w:t>This group comprises individuals involved in tourism operations (tour operators and guides) and commercial farmers, such as those from coffee plantations.</w:t>
            </w:r>
          </w:p>
        </w:tc>
        <w:tc>
          <w:tcPr>
            <w:tcW w:w="1515" w:type="dxa"/>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20" w:type="dxa"/>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20" w:type="dxa"/>
          </w:tcPr>
          <w:p>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trPr>
          <w:trHeight w:val="1008"/>
        </w:trPr>
        <w:tc>
          <w:tcPr>
            <w:cnfStyle w:val="001000000000" w:firstRow="0" w:lastRow="0" w:firstColumn="1" w:lastColumn="0" w:oddVBand="0" w:evenVBand="0" w:oddHBand="0" w:evenHBand="0" w:firstRowFirstColumn="0" w:firstRowLastColumn="0" w:lastRowFirstColumn="0" w:lastRowLastColumn="0"/>
            <w:tcW w:w="2263" w:type="dxa"/>
            <w:tcBorders>
              <w:bottom w:val="single" w:sz="18" w:space="0" w:color="000000"/>
            </w:tcBorders>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Nature conservationists and business owners</w:t>
            </w:r>
          </w:p>
        </w:tc>
        <w:tc>
          <w:tcPr>
            <w:tcW w:w="10877" w:type="dxa"/>
            <w:gridSpan w:val="4"/>
            <w:tcBorders>
              <w:bottom w:val="single" w:sz="18" w:space="0" w:color="000000"/>
            </w:tcBorders>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This included</w:t>
            </w:r>
            <w:r>
              <w:rPr>
                <w:rFonts w:ascii="Times New Roman" w:eastAsia="Times New Roman" w:hAnsi="Times New Roman" w:cs="Times New Roman"/>
                <w:sz w:val="24"/>
                <w:szCs w:val="24"/>
              </w:rPr>
              <w:t xml:space="preserve"> administrative officials (n = 3) from the nature conservationist group and business owners (n = 2) who were unable to attend the workshop. Their input was gathered through semi-structured interviews, both physical and online</w:t>
            </w:r>
            <w:r>
              <w:rPr>
                <w:rFonts w:ascii="Times New Roman" w:eastAsia="Times New Roman" w:hAnsi="Times New Roman" w:cs="Times New Roman"/>
                <w:color w:val="000000"/>
                <w:sz w:val="24"/>
                <w:szCs w:val="24"/>
              </w:rPr>
              <w:t xml:space="preserve">. </w:t>
            </w:r>
          </w:p>
        </w:tc>
      </w:tr>
    </w:tbl>
    <w:p>
      <w:pPr>
        <w:pStyle w:val="Heading2"/>
        <w:rPr>
          <w:rFonts w:ascii="Times New Roman" w:eastAsia="Times New Roman" w:hAnsi="Times New Roman" w:cs="Times New Roman"/>
          <w:sz w:val="24"/>
          <w:szCs w:val="24"/>
        </w:rPr>
        <w:sectPr>
          <w:pgSz w:w="15840" w:h="12240" w:orient="landscape"/>
          <w:pgMar w:top="1440" w:right="1440" w:bottom="1440" w:left="1440" w:header="720" w:footer="720" w:gutter="0"/>
          <w:lnNumType w:countBy="1" w:restart="continuous"/>
          <w:cols w:space="720"/>
        </w:sectPr>
      </w:pPr>
      <w:bookmarkStart w:id="4" w:name="_ekn1d3nkyrn9" w:colFirst="0" w:colLast="0"/>
      <w:bookmarkEnd w:id="4"/>
    </w:p>
    <w:p>
      <w:pPr>
        <w:pStyle w:val="Heading2"/>
        <w:rPr>
          <w:rFonts w:ascii="Times New Roman" w:eastAsia="Times New Roman" w:hAnsi="Times New Roman" w:cs="Times New Roman"/>
          <w:sz w:val="24"/>
          <w:szCs w:val="24"/>
        </w:rPr>
      </w:pPr>
      <w:bookmarkStart w:id="5" w:name="_rvda4jduvc9b" w:colFirst="0" w:colLast="0"/>
      <w:bookmarkEnd w:id="5"/>
      <w:r>
        <w:rPr>
          <w:rFonts w:ascii="Times New Roman" w:eastAsia="Times New Roman" w:hAnsi="Times New Roman" w:cs="Times New Roman"/>
          <w:b/>
          <w:sz w:val="24"/>
          <w:szCs w:val="24"/>
        </w:rPr>
        <w:lastRenderedPageBreak/>
        <w:t xml:space="preserve">Supplementary Material S1: </w:t>
      </w:r>
      <w:r>
        <w:rPr>
          <w:rFonts w:ascii="Times New Roman" w:eastAsia="Times New Roman" w:hAnsi="Times New Roman" w:cs="Times New Roman"/>
          <w:sz w:val="24"/>
          <w:szCs w:val="24"/>
        </w:rPr>
        <w:t xml:space="preserve">Questions posed during the workshops to engage participants in scenario development and management action identification. </w:t>
      </w:r>
    </w:p>
    <w:p>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Workshop 1</w:t>
      </w:r>
    </w:p>
    <w:p>
      <w:pPr>
        <w:widowControl w:val="0"/>
        <w:numPr>
          <w:ilvl w:val="0"/>
          <w:numId w:val="3"/>
        </w:numPr>
        <w:spacing w:before="186" w:after="0" w:line="360" w:lineRule="auto"/>
        <w:ind w:left="9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key social and ecological elements shape Kilimanjaro's SES according to your knowledge and experience? </w:t>
      </w:r>
    </w:p>
    <w:p>
      <w:pPr>
        <w:widowControl w:val="0"/>
        <w:numPr>
          <w:ilvl w:val="0"/>
          <w:numId w:val="3"/>
        </w:numPr>
        <w:spacing w:before="186" w:after="0" w:line="360" w:lineRule="auto"/>
        <w:ind w:left="9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For the most important five elements, we asked how these elements were in the past 40 years (from 1975 to 2015).</w:t>
      </w:r>
    </w:p>
    <w:p>
      <w:pPr>
        <w:widowControl w:val="0"/>
        <w:numPr>
          <w:ilvl w:val="0"/>
          <w:numId w:val="3"/>
        </w:numPr>
        <w:spacing w:before="186" w:after="0" w:line="360" w:lineRule="auto"/>
        <w:ind w:left="9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How are these elements currently (between 2016 and 2024), and if there are changes, what drivers have caused the perceived changes?</w:t>
      </w:r>
    </w:p>
    <w:p>
      <w:pPr>
        <w:widowControl w:val="0"/>
        <w:numPr>
          <w:ilvl w:val="0"/>
          <w:numId w:val="3"/>
        </w:numPr>
        <w:spacing w:before="186" w:after="0" w:line="360" w:lineRule="auto"/>
        <w:ind w:left="9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actors fostered the changes, and who became the winners and losers? </w:t>
      </w:r>
    </w:p>
    <w:p>
      <w:pPr>
        <w:widowControl w:val="0"/>
        <w:numPr>
          <w:ilvl w:val="0"/>
          <w:numId w:val="3"/>
        </w:numPr>
        <w:spacing w:before="179" w:after="0" w:line="360" w:lineRule="auto"/>
        <w:ind w:left="9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NCP were negatively and positively affected? </w:t>
      </w:r>
    </w:p>
    <w:p>
      <w:pPr>
        <w:widowControl w:val="0"/>
        <w:spacing w:before="179" w:after="0" w:line="360" w:lineRule="auto"/>
        <w:ind w:left="2401"/>
        <w:rPr>
          <w:rFonts w:ascii="Times New Roman" w:eastAsia="Times New Roman" w:hAnsi="Times New Roman" w:cs="Times New Roman"/>
          <w:sz w:val="24"/>
          <w:szCs w:val="24"/>
        </w:rPr>
      </w:pPr>
    </w:p>
    <w:p>
      <w:pPr>
        <w:widowControl w:val="0"/>
        <w:spacing w:before="179"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Workshop 2</w:t>
      </w:r>
    </w:p>
    <w:p>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elements of all scenarios do you prefer for fostering human-nature relationships and maximizing desired NCP and quality of life? </w:t>
      </w:r>
    </w:p>
    <w:p>
      <w:pPr>
        <w:numPr>
          <w:ilvl w:val="0"/>
          <w:numId w:val="5"/>
        </w:numPr>
        <w:spacing w:before="8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actions can help us achieve the desirable elements in the scenarios?</w:t>
      </w:r>
    </w:p>
    <w:p>
      <w:pPr>
        <w:tabs>
          <w:tab w:val="left" w:pos="1449"/>
        </w:tabs>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Workshop 3</w:t>
      </w:r>
    </w:p>
    <w:p>
      <w:pPr>
        <w:numPr>
          <w:ilvl w:val="0"/>
          <w:numId w:val="4"/>
        </w:numPr>
        <w:spacing w:before="8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Which actions do you think are effective and achievable? To assess effectiveness and achievability, we guided the participants through these sub-questions: -</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 How likely do you think this action is to achieve its intended objectives? Evaluate the action's likelihood of success based on understanding of the context in which the action will be implemented.</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 To what extent will this action address the identified challenges or issues? Consider the relevance of the action to the identified problems, its potential to mitigate or resolve those issues, and any unintended consequences it may have.</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iii). How impactful do you perceive this action to be in creating positive outcomes?</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iv). How feasible is implementing this action within the given resources (e.g., time, money, personnel)?</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 Can the necessary support and cooperation from relevant actors be secured to implement this action?</w:t>
      </w:r>
    </w:p>
    <w:p>
      <w:pPr>
        <w:spacing w:before="80"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 How compatible is this action with existing policies, regulations, or cultural norms?</w:t>
      </w:r>
    </w:p>
    <w:p>
      <w:pPr>
        <w:spacing w:before="80" w:after="0" w:line="360" w:lineRule="auto"/>
        <w:ind w:left="720"/>
        <w:jc w:val="both"/>
        <w:rPr>
          <w:rFonts w:ascii="Times New Roman" w:eastAsia="Times New Roman" w:hAnsi="Times New Roman" w:cs="Times New Roman"/>
          <w:sz w:val="24"/>
          <w:szCs w:val="24"/>
        </w:rPr>
      </w:pPr>
    </w:p>
    <w:p>
      <w:pPr>
        <w:numPr>
          <w:ilvl w:val="0"/>
          <w:numId w:val="4"/>
        </w:numPr>
        <w:spacing w:after="16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enabling conditions for the success of the actions?</w:t>
      </w:r>
    </w:p>
    <w:p>
      <w:pPr>
        <w:numPr>
          <w:ilvl w:val="0"/>
          <w:numId w:val="4"/>
        </w:numPr>
        <w:spacing w:after="16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barriers prevent the desirable future scenario from being realized? Examples include degradation of ecosystems, overexploitation, lack of access, and lack of financial investment. </w:t>
      </w:r>
    </w:p>
    <w:p>
      <w:pPr>
        <w:numPr>
          <w:ilvl w:val="0"/>
          <w:numId w:val="4"/>
        </w:numPr>
        <w:spacing w:after="16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Are these actions (as well as their barriers and enablers) within the local, regional, national, or international scales?</w:t>
      </w:r>
    </w:p>
    <w:p>
      <w:pPr>
        <w:numPr>
          <w:ilvl w:val="0"/>
          <w:numId w:val="4"/>
        </w:numPr>
        <w:spacing w:after="16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pathways to implementation? e.g., Who should be consulted to affect the proposed actions? Who can positively or negatively influence the action? What is the role of each actor group in the proposed changes?</w:t>
      </w:r>
    </w:p>
    <w:p>
      <w:pPr>
        <w:numPr>
          <w:ilvl w:val="0"/>
          <w:numId w:val="4"/>
        </w:numPr>
        <w:spacing w:after="16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Are these actions feasible within the context of climate change?</w:t>
      </w:r>
    </w:p>
    <w:p>
      <w:pPr>
        <w:shd w:val="clear" w:color="auto" w:fill="FFFFFF"/>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Demographic information</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In which year were you born? </w:t>
      </w:r>
      <w:r>
        <w:rPr>
          <w:rFonts w:ascii="Times New Roman" w:eastAsia="Times New Roman" w:hAnsi="Times New Roman" w:cs="Times New Roman"/>
          <w:i/>
          <w:sz w:val="24"/>
          <w:szCs w:val="24"/>
        </w:rPr>
        <w:t>[Variable: Age]</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Were you born and raised in Kilimanjaro? Yes/No </w:t>
      </w:r>
      <w:r>
        <w:rPr>
          <w:rFonts w:ascii="Times New Roman" w:eastAsia="Times New Roman" w:hAnsi="Times New Roman" w:cs="Times New Roman"/>
          <w:i/>
          <w:sz w:val="24"/>
          <w:szCs w:val="24"/>
        </w:rPr>
        <w:t>[Variable: Born and raised in Kilimanjaro]</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What is your highest level of formal education? </w:t>
      </w:r>
      <w:r>
        <w:rPr>
          <w:rFonts w:ascii="Times New Roman" w:eastAsia="Times New Roman" w:hAnsi="Times New Roman" w:cs="Times New Roman"/>
          <w:i/>
          <w:sz w:val="24"/>
          <w:szCs w:val="24"/>
        </w:rPr>
        <w:t>[Variable: Education]</w:t>
      </w:r>
    </w:p>
    <w:p>
      <w:pPr>
        <w:shd w:val="clear" w:color="auto" w:fill="FFFFFF"/>
        <w:spacing w:before="240"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Gender of the participant </w:t>
      </w:r>
      <w:r>
        <w:rPr>
          <w:rFonts w:ascii="Times New Roman" w:eastAsia="Times New Roman" w:hAnsi="Times New Roman" w:cs="Times New Roman"/>
          <w:i/>
          <w:sz w:val="24"/>
          <w:szCs w:val="24"/>
        </w:rPr>
        <w:t>[Variable: Gender]</w:t>
      </w:r>
    </w:p>
    <w:p>
      <w:pPr>
        <w:pStyle w:val="Heading2"/>
        <w:rPr>
          <w:rFonts w:ascii="Times New Roman" w:eastAsia="Times New Roman" w:hAnsi="Times New Roman" w:cs="Times New Roman"/>
          <w:b/>
          <w:sz w:val="24"/>
          <w:szCs w:val="24"/>
        </w:rPr>
      </w:pPr>
      <w:bookmarkStart w:id="6" w:name="_2ecncj2j3kp5" w:colFirst="0" w:colLast="0"/>
      <w:bookmarkEnd w:id="6"/>
      <w:r>
        <w:rPr>
          <w:rFonts w:ascii="Times New Roman" w:hAnsi="Times New Roman" w:cs="Times New Roman"/>
          <w:sz w:val="24"/>
          <w:szCs w:val="24"/>
        </w:rPr>
        <w:br w:type="page"/>
      </w:r>
    </w:p>
    <w:p>
      <w:pPr>
        <w:pStyle w:val="Heading2"/>
        <w:rPr>
          <w:rFonts w:ascii="Times New Roman" w:eastAsia="Times New Roman" w:hAnsi="Times New Roman" w:cs="Times New Roman"/>
          <w:sz w:val="24"/>
          <w:szCs w:val="24"/>
        </w:rPr>
      </w:pPr>
      <w:bookmarkStart w:id="7" w:name="_cb655td0yy30" w:colFirst="0" w:colLast="0"/>
      <w:bookmarkEnd w:id="7"/>
      <w:r>
        <w:rPr>
          <w:rFonts w:ascii="Times New Roman" w:eastAsia="Times New Roman" w:hAnsi="Times New Roman" w:cs="Times New Roman"/>
          <w:b/>
          <w:sz w:val="24"/>
          <w:szCs w:val="24"/>
        </w:rPr>
        <w:lastRenderedPageBreak/>
        <w:t xml:space="preserve">Supplementary Material S2: </w:t>
      </w:r>
      <w:r>
        <w:rPr>
          <w:rFonts w:ascii="Times New Roman" w:eastAsia="Times New Roman" w:hAnsi="Times New Roman" w:cs="Times New Roman"/>
          <w:sz w:val="24"/>
          <w:szCs w:val="24"/>
        </w:rPr>
        <w:t xml:space="preserve">Workshop feedback-seeking questions. </w:t>
      </w:r>
    </w:p>
    <w:p>
      <w:pPr>
        <w:tabs>
          <w:tab w:val="center" w:pos="4680"/>
        </w:tabs>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ACTORS’ PERSPECTIVE ON FUTURE SCENARIOS AND SUSTAINABILITY FOR THE KILIMANJARO SOCIAL-ECOLOGICAL SYSTEM</w:t>
      </w:r>
    </w:p>
    <w:p>
      <w:pPr>
        <w:spacing w:line="360" w:lineRule="auto"/>
        <w:jc w:val="center"/>
        <w:rPr>
          <w:rFonts w:ascii="Times New Roman" w:eastAsia="Times New Roman" w:hAnsi="Times New Roman" w:cs="Times New Roman"/>
          <w:b/>
          <w:color w:val="1F1F1F"/>
          <w:sz w:val="24"/>
          <w:szCs w:val="24"/>
        </w:rPr>
      </w:pPr>
      <w:r>
        <w:rPr>
          <w:rFonts w:ascii="Times New Roman" w:eastAsia="Times New Roman" w:hAnsi="Times New Roman" w:cs="Times New Roman"/>
          <w:b/>
          <w:sz w:val="24"/>
          <w:szCs w:val="24"/>
        </w:rPr>
        <w:t xml:space="preserve"> </w:t>
      </w:r>
    </w:p>
    <w:p>
      <w:p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b/>
          <w:color w:val="1F1F1F"/>
          <w:sz w:val="24"/>
          <w:szCs w:val="24"/>
        </w:rPr>
        <w:t>Thank you for participating in our workshop!</w:t>
      </w:r>
    </w:p>
    <w:p>
      <w:pPr>
        <w:spacing w:before="240" w:after="24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Your feedback is valuable to us as we strive to improve the workshops. Please take a moment to answer the following questions. All responses will be kept anonymous.</w:t>
      </w:r>
    </w:p>
    <w:p>
      <w:pPr>
        <w:spacing w:before="240" w:after="240" w:line="360" w:lineRule="auto"/>
        <w:rPr>
          <w:rFonts w:ascii="Times New Roman" w:eastAsia="Times New Roman" w:hAnsi="Times New Roman" w:cs="Times New Roman"/>
          <w:b/>
          <w:color w:val="1F1F1F"/>
          <w:sz w:val="24"/>
          <w:szCs w:val="24"/>
        </w:rPr>
      </w:pPr>
      <w:r>
        <w:rPr>
          <w:rFonts w:ascii="Times New Roman" w:eastAsia="Times New Roman" w:hAnsi="Times New Roman" w:cs="Times New Roman"/>
          <w:b/>
          <w:color w:val="1F1F1F"/>
          <w:sz w:val="24"/>
          <w:szCs w:val="24"/>
        </w:rPr>
        <w:t>Questions</w:t>
      </w:r>
    </w:p>
    <w:p>
      <w:pPr>
        <w:numPr>
          <w:ilvl w:val="0"/>
          <w:numId w:val="6"/>
        </w:numPr>
        <w:spacing w:after="0" w:line="360" w:lineRule="auto"/>
        <w:rPr>
          <w:rFonts w:ascii="Times New Roman" w:eastAsia="Times New Roman" w:hAnsi="Times New Roman" w:cs="Times New Roman"/>
          <w:color w:val="1F1F1F"/>
          <w:sz w:val="24"/>
          <w:szCs w:val="24"/>
        </w:rPr>
      </w:pPr>
      <w:bookmarkStart w:id="8" w:name="_2xcytpi" w:colFirst="0" w:colLast="0"/>
      <w:bookmarkEnd w:id="8"/>
      <w:r>
        <w:rPr>
          <w:rFonts w:ascii="Times New Roman" w:eastAsia="Times New Roman" w:hAnsi="Times New Roman" w:cs="Times New Roman"/>
          <w:color w:val="1F1F1F"/>
          <w:sz w:val="24"/>
          <w:szCs w:val="24"/>
        </w:rPr>
        <w:t xml:space="preserve">Were you informed in enough time about the workshop? </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 xml:space="preserve">Did you know the goal of the workshop? </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 xml:space="preserve">Do you think the workshop was useful for expressing your opinion? </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Do you feel that you could express your opinion freely during the workshop? If not, why?</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 xml:space="preserve">What would you suggest to express yourself freely in the workshop? </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 xml:space="preserve">Do you think your scenarios’ final results reflect everyone’s opinion? </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 xml:space="preserve">Do you think the different </w:t>
      </w:r>
      <w:r>
        <w:rPr>
          <w:rFonts w:ascii="Times New Roman" w:eastAsia="Times New Roman" w:hAnsi="Times New Roman" w:cs="Times New Roman"/>
          <w:sz w:val="24"/>
          <w:szCs w:val="24"/>
        </w:rPr>
        <w:t>actors</w:t>
      </w:r>
      <w:r>
        <w:rPr>
          <w:rFonts w:ascii="Times New Roman" w:eastAsia="Times New Roman" w:hAnsi="Times New Roman" w:cs="Times New Roman"/>
          <w:color w:val="1F1F1F"/>
          <w:sz w:val="24"/>
          <w:szCs w:val="24"/>
        </w:rPr>
        <w:t xml:space="preserve"> have been adequately represented in the workshop? If not, who else should have been invited?</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What did you enjoy learning most in the workshop?</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What could be improved for future workshops?</w:t>
      </w:r>
    </w:p>
    <w:p>
      <w:pPr>
        <w:numPr>
          <w:ilvl w:val="0"/>
          <w:numId w:val="6"/>
        </w:numPr>
        <w:spacing w:after="0" w:line="360" w:lineRule="auto"/>
        <w:rPr>
          <w:rFonts w:ascii="Times New Roman" w:eastAsia="Times New Roman" w:hAnsi="Times New Roman" w:cs="Times New Roman"/>
          <w:color w:val="1F1F1F"/>
          <w:sz w:val="24"/>
          <w:szCs w:val="24"/>
        </w:rPr>
      </w:pPr>
      <w:r>
        <w:rPr>
          <w:rFonts w:ascii="Times New Roman" w:eastAsia="Times New Roman" w:hAnsi="Times New Roman" w:cs="Times New Roman"/>
          <w:sz w:val="24"/>
          <w:szCs w:val="24"/>
        </w:rPr>
        <w:t>Do you have any other comments?</w:t>
      </w:r>
    </w:p>
    <w:p>
      <w:pPr>
        <w:pStyle w:val="Heading2"/>
        <w:keepNext/>
        <w:shd w:val="clear" w:color="auto" w:fill="auto"/>
        <w:spacing w:after="240"/>
        <w:rPr>
          <w:rFonts w:ascii="Times New Roman" w:eastAsia="Times New Roman" w:hAnsi="Times New Roman" w:cs="Times New Roman"/>
          <w:b/>
          <w:sz w:val="24"/>
          <w:szCs w:val="24"/>
        </w:rPr>
      </w:pPr>
      <w:bookmarkStart w:id="9" w:name="_s1vkociuz8x4" w:colFirst="0" w:colLast="0"/>
      <w:bookmarkEnd w:id="9"/>
      <w:r>
        <w:rPr>
          <w:rFonts w:ascii="Times New Roman" w:hAnsi="Times New Roman" w:cs="Times New Roman"/>
          <w:sz w:val="24"/>
          <w:szCs w:val="24"/>
        </w:rPr>
        <w:br w:type="page"/>
      </w:r>
    </w:p>
    <w:p>
      <w:pPr>
        <w:pStyle w:val="Heading2"/>
        <w:keepNext/>
        <w:shd w:val="clear" w:color="auto" w:fill="auto"/>
        <w:spacing w:after="240"/>
        <w:rPr>
          <w:rFonts w:ascii="Times New Roman" w:eastAsia="Times New Roman" w:hAnsi="Times New Roman" w:cs="Times New Roman"/>
          <w:b/>
          <w:sz w:val="24"/>
          <w:szCs w:val="24"/>
        </w:rPr>
      </w:pPr>
      <w:bookmarkStart w:id="10" w:name="_3o7alnk" w:colFirst="0" w:colLast="0"/>
      <w:bookmarkEnd w:id="10"/>
      <w:r>
        <w:rPr>
          <w:rFonts w:ascii="Times New Roman" w:eastAsia="Times New Roman" w:hAnsi="Times New Roman" w:cs="Times New Roman"/>
          <w:b/>
          <w:sz w:val="24"/>
          <w:szCs w:val="24"/>
        </w:rPr>
        <w:lastRenderedPageBreak/>
        <w:t>Supplementary Material S3: Feedback survey responses</w:t>
      </w:r>
    </w:p>
    <w:p>
      <w:pPr>
        <w:spacing w:before="24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workshop participant responses on feedback survey generated three main themes: 1) perceptions of the workshop process and its outcomes, which included participant satisfaction, representation, and inclusivity; 2) mode of engagement, which covered aspects such as free expression and facilitation quality; and 3) system understanding and learning, which focused on shared understanding developed during the workshops (Table S2). The feedback showed that the approach was important in engaging diverse actors: smallholder farmers, nature conservationists, and business owners in collaborative exploration of the past, present, and future conditions of the SES and management actions to achieve desirable futures. Participants noted it was pivotal to ensure continued actor engagement in finding solutions to challenges facing Kilimanjaro SES (Table S2). Participants also noted that the process fostered an understanding of the conflicting but important land uses within the Kilimanjaro SES.</w:t>
      </w:r>
    </w:p>
    <w:p>
      <w:pPr>
        <w:spacing w:after="0" w:line="360" w:lineRule="auto"/>
        <w:rPr>
          <w:rFonts w:ascii="Times New Roman" w:hAnsi="Times New Roman" w:cs="Times New Roman"/>
          <w:sz w:val="24"/>
          <w:szCs w:val="24"/>
        </w:rPr>
      </w:pPr>
    </w:p>
    <w:p>
      <w:pPr>
        <w:pStyle w:val="Heading2"/>
        <w:rPr>
          <w:rFonts w:ascii="Times New Roman" w:eastAsia="Times New Roman" w:hAnsi="Times New Roman" w:cs="Times New Roman"/>
          <w:b/>
          <w:sz w:val="24"/>
          <w:szCs w:val="24"/>
        </w:rPr>
      </w:pPr>
      <w:bookmarkStart w:id="11" w:name="_lbjm1oycwzzt" w:colFirst="0" w:colLast="0"/>
      <w:bookmarkEnd w:id="11"/>
      <w:r>
        <w:rPr>
          <w:rFonts w:ascii="Times New Roman" w:hAnsi="Times New Roman" w:cs="Times New Roman"/>
          <w:sz w:val="24"/>
          <w:szCs w:val="24"/>
        </w:rPr>
        <w:br w:type="page"/>
      </w:r>
    </w:p>
    <w:p>
      <w:pPr>
        <w:pStyle w:val="Heading2"/>
        <w:rPr>
          <w:rFonts w:ascii="Times New Roman" w:eastAsia="Times New Roman" w:hAnsi="Times New Roman" w:cs="Times New Roman"/>
          <w:b/>
          <w:sz w:val="24"/>
          <w:szCs w:val="24"/>
        </w:rPr>
        <w:sectPr>
          <w:pgSz w:w="12240" w:h="15840"/>
          <w:pgMar w:top="1440" w:right="1440" w:bottom="1440" w:left="1440" w:header="720" w:footer="720" w:gutter="0"/>
          <w:lnNumType w:countBy="1" w:restart="continuous"/>
          <w:cols w:space="720"/>
        </w:sectPr>
      </w:pPr>
      <w:bookmarkStart w:id="12" w:name="_1ci93xb" w:colFirst="0" w:colLast="0"/>
      <w:bookmarkEnd w:id="12"/>
    </w:p>
    <w:p>
      <w:pPr>
        <w:pStyle w:val="Heading2"/>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S2:</w:t>
      </w:r>
      <w:r>
        <w:rPr>
          <w:rFonts w:ascii="Times New Roman" w:eastAsia="Times New Roman" w:hAnsi="Times New Roman" w:cs="Times New Roman"/>
          <w:sz w:val="24"/>
          <w:szCs w:val="24"/>
        </w:rPr>
        <w:t xml:space="preserve"> Summary of the feedback-seeking survey reflecting participant perceptions of the workshop process and its outcomes, mode of engagement, and system understanding and learning during the workshops.</w:t>
      </w:r>
    </w:p>
    <w:tbl>
      <w:tblPr>
        <w:tblStyle w:val="a0"/>
        <w:tblW w:w="129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695"/>
        <w:gridCol w:w="5760"/>
        <w:gridCol w:w="4500"/>
      </w:tblGrid>
      <w:tr>
        <w:trPr>
          <w:cnfStyle w:val="100000000000" w:firstRow="1" w:lastRow="0" w:firstColumn="0" w:lastColumn="0" w:oddVBand="0" w:evenVBand="0" w:oddHBand="0"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2955"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Theme: </w:t>
            </w:r>
            <w:r>
              <w:rPr>
                <w:rFonts w:ascii="Times New Roman" w:eastAsia="Times New Roman" w:hAnsi="Times New Roman" w:cs="Times New Roman"/>
                <w:b w:val="0"/>
                <w:sz w:val="24"/>
                <w:szCs w:val="24"/>
              </w:rPr>
              <w:t>Perceptions of the workshop process and its outcomes</w:t>
            </w:r>
          </w:p>
        </w:tc>
      </w:tr>
      <w:tr>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2695" w:type="dxa"/>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Code</w:t>
            </w: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Example extract</w:t>
            </w:r>
          </w:p>
        </w:tc>
        <w:tc>
          <w:tcPr>
            <w:tcW w:w="450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Example quote</w:t>
            </w:r>
          </w:p>
        </w:tc>
      </w:tr>
      <w:tr>
        <w:trPr>
          <w:trHeight w:val="1169"/>
        </w:trPr>
        <w:tc>
          <w:tcPr>
            <w:cnfStyle w:val="001000000000" w:firstRow="0" w:lastRow="0" w:firstColumn="1" w:lastColumn="0" w:oddVBand="0" w:evenVBand="0" w:oddHBand="0" w:evenHBand="0" w:firstRowFirstColumn="0" w:firstRowLastColumn="0" w:lastRowFirstColumn="0" w:lastRowLastColumn="0"/>
            <w:tcW w:w="269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Participant satisfaction</w:t>
            </w:r>
          </w:p>
        </w:tc>
        <w:tc>
          <w:tcPr>
            <w:tcW w:w="5760" w:type="dxa"/>
          </w:tcPr>
          <w:p>
            <w:pPr>
              <w:tabs>
                <w:tab w:val="left" w:pos="1121"/>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This workshop has been an eye-opener for land use challenges, such as agriculture and conservation.</w:t>
            </w:r>
          </w:p>
        </w:tc>
        <w:tc>
          <w:tcPr>
            <w:tcW w:w="450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workshops helped us think deeply about our role in shaping the future of Kilimanjaro.</w:t>
            </w:r>
          </w:p>
        </w:tc>
        <w:tc>
          <w:tcPr>
            <w:tcW w:w="4500" w:type="dxa"/>
            <w:vMerge/>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257"/>
        </w:trPr>
        <w:tc>
          <w:tcPr>
            <w:cnfStyle w:val="001000000000" w:firstRow="0" w:lastRow="0" w:firstColumn="1" w:lastColumn="0" w:oddVBand="0" w:evenVBand="0" w:oddHBand="0" w:evenHBand="0" w:firstRowFirstColumn="0" w:firstRowLastColumn="0" w:lastRowFirstColumn="0" w:lastRowLastColumn="0"/>
            <w:tcW w:w="269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Representation and inclusivity</w:t>
            </w: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Similar workshops should be held often with other people</w:t>
            </w:r>
          </w:p>
        </w:tc>
        <w:tc>
          <w:tcPr>
            <w:tcW w:w="4500" w:type="dxa"/>
            <w:vMerge/>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Invite a government representative to provide insights into policy</w:t>
            </w:r>
          </w:p>
        </w:tc>
        <w:tc>
          <w:tcPr>
            <w:tcW w:w="450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257"/>
        </w:trPr>
        <w:tc>
          <w:tcPr>
            <w:cnfStyle w:val="001000000000" w:firstRow="0" w:lastRow="0" w:firstColumn="1" w:lastColumn="0" w:oddVBand="0" w:evenVBand="0" w:oddHBand="0" w:evenHBand="0" w:firstRowFirstColumn="0" w:firstRowLastColumn="0" w:lastRowFirstColumn="0" w:lastRowLastColumn="0"/>
            <w:tcW w:w="12955"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Theme: </w:t>
            </w:r>
            <w:r>
              <w:rPr>
                <w:rFonts w:ascii="Times New Roman" w:eastAsia="Times New Roman" w:hAnsi="Times New Roman" w:cs="Times New Roman"/>
                <w:b w:val="0"/>
                <w:sz w:val="24"/>
                <w:szCs w:val="24"/>
              </w:rPr>
              <w:t>Mode of engagement</w:t>
            </w: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69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Free expression</w:t>
            </w: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Encourage facilitators to manage group discussions better</w:t>
            </w:r>
          </w:p>
        </w:tc>
        <w:tc>
          <w:tcPr>
            <w:tcW w:w="4500" w:type="dxa"/>
            <w:vMerge w:val="restart"/>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timeframe for the plenary sessions was short</w:t>
            </w:r>
          </w:p>
        </w:tc>
        <w:tc>
          <w:tcPr>
            <w:tcW w:w="4500" w:type="dxa"/>
            <w:vMerge/>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69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Facilitation quality</w:t>
            </w: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facilitators provided clarifications very well</w:t>
            </w:r>
          </w:p>
        </w:tc>
        <w:tc>
          <w:tcPr>
            <w:tcW w:w="4500" w:type="dxa"/>
            <w:vMerge/>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Continue facilitating open dialogue and allow time for questions</w:t>
            </w:r>
          </w:p>
        </w:tc>
        <w:tc>
          <w:tcPr>
            <w:tcW w:w="4500" w:type="dxa"/>
            <w:vMerge/>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2955"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Theme: </w:t>
            </w:r>
            <w:r>
              <w:rPr>
                <w:rFonts w:ascii="Times New Roman" w:eastAsia="Times New Roman" w:hAnsi="Times New Roman" w:cs="Times New Roman"/>
                <w:b w:val="0"/>
                <w:sz w:val="24"/>
                <w:szCs w:val="24"/>
              </w:rPr>
              <w:t>System understanding and learning during the workshops</w:t>
            </w:r>
          </w:p>
        </w:tc>
      </w:tr>
      <w:tr>
        <w:trPr>
          <w:trHeight w:val="257"/>
        </w:trPr>
        <w:tc>
          <w:tcPr>
            <w:cnfStyle w:val="001000000000" w:firstRow="0" w:lastRow="0" w:firstColumn="1" w:lastColumn="0" w:oddVBand="0" w:evenVBand="0" w:oddHBand="0" w:evenHBand="0" w:firstRowFirstColumn="0" w:firstRowLastColumn="0" w:lastRowFirstColumn="0" w:lastRowLastColumn="0"/>
            <w:tcW w:w="269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Shared understanding</w:t>
            </w: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Seeing how traditional practices influence sustainability</w:t>
            </w:r>
          </w:p>
        </w:tc>
        <w:tc>
          <w:tcPr>
            <w:tcW w:w="450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As we build more houses and clear the homegardens, we are bound to be food insecure, and if we do not care for the environment now as did our forefathers, our grandchildren and we will suffer the consequences”, </w:t>
            </w:r>
            <w:r>
              <w:rPr>
                <w:rFonts w:ascii="Times New Roman" w:eastAsia="Times New Roman" w:hAnsi="Times New Roman" w:cs="Times New Roman"/>
                <w:sz w:val="24"/>
                <w:szCs w:val="24"/>
              </w:rPr>
              <w:t>CN07.</w:t>
            </w: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connection between homegarden conservation and biodiversity</w:t>
            </w:r>
          </w:p>
        </w:tc>
        <w:tc>
          <w:tcPr>
            <w:tcW w:w="4500" w:type="dxa"/>
            <w:vMerge/>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Recalling past experiences</w:t>
            </w:r>
          </w:p>
        </w:tc>
        <w:tc>
          <w:tcPr>
            <w:tcW w:w="4500" w:type="dxa"/>
            <w:vMerge/>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final workshop report should be shared with all actors, including the environment department in the district council for implementation</w:t>
            </w:r>
          </w:p>
        </w:tc>
        <w:tc>
          <w:tcPr>
            <w:tcW w:w="4500" w:type="dxa"/>
            <w:vMerge/>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647"/>
        </w:trPr>
        <w:tc>
          <w:tcPr>
            <w:cnfStyle w:val="001000000000" w:firstRow="0" w:lastRow="0" w:firstColumn="1" w:lastColumn="0" w:oddVBand="0" w:evenVBand="0" w:oddHBand="0" w:evenHBand="0" w:firstRowFirstColumn="0" w:firstRowLastColumn="0" w:lastRowFirstColumn="0" w:lastRowLastColumn="0"/>
            <w:tcW w:w="2695" w:type="dxa"/>
            <w:vMerge/>
          </w:tcPr>
          <w:p>
            <w:pPr>
              <w:spacing w:line="360" w:lineRule="auto"/>
              <w:rPr>
                <w:rFonts w:ascii="Times New Roman" w:eastAsia="Times New Roman" w:hAnsi="Times New Roman" w:cs="Times New Roman"/>
                <w:sz w:val="24"/>
                <w:szCs w:val="24"/>
              </w:rPr>
            </w:pPr>
          </w:p>
        </w:tc>
        <w:tc>
          <w:tcPr>
            <w:tcW w:w="57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government should consider all opinions presented</w:t>
            </w:r>
          </w:p>
        </w:tc>
        <w:tc>
          <w:tcPr>
            <w:tcW w:w="4500" w:type="dxa"/>
            <w:vMerge/>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bl>
    <w:p>
      <w:pPr>
        <w:spacing w:line="360" w:lineRule="auto"/>
        <w:rPr>
          <w:rFonts w:ascii="Times New Roman" w:hAnsi="Times New Roman" w:cs="Times New Roman"/>
          <w:sz w:val="24"/>
          <w:szCs w:val="24"/>
        </w:rPr>
        <w:sectPr>
          <w:pgSz w:w="15840" w:h="12240" w:orient="landscape"/>
          <w:pgMar w:top="1440" w:right="1440" w:bottom="1440" w:left="1440" w:header="720" w:footer="720" w:gutter="0"/>
          <w:lnNumType w:countBy="1" w:restart="continuous"/>
          <w:cols w:space="720"/>
        </w:sectPr>
      </w:pPr>
    </w:p>
    <w:p>
      <w:pPr>
        <w:pStyle w:val="Heading2"/>
        <w:rPr>
          <w:rFonts w:ascii="Times New Roman" w:eastAsia="Times New Roman" w:hAnsi="Times New Roman" w:cs="Times New Roman"/>
          <w:sz w:val="24"/>
          <w:szCs w:val="24"/>
        </w:rPr>
      </w:pPr>
      <w:bookmarkStart w:id="13" w:name="_56kc8qm5d7bh" w:colFirst="0" w:colLast="0"/>
      <w:bookmarkEnd w:id="13"/>
      <w:r>
        <w:rPr>
          <w:rFonts w:ascii="Times New Roman" w:eastAsia="Times New Roman" w:hAnsi="Times New Roman" w:cs="Times New Roman"/>
          <w:b/>
          <w:sz w:val="24"/>
          <w:szCs w:val="24"/>
        </w:rPr>
        <w:lastRenderedPageBreak/>
        <w:t>Supplementary Material S4:</w:t>
      </w:r>
      <w:r>
        <w:rPr>
          <w:rFonts w:ascii="Times New Roman" w:eastAsia="Times New Roman" w:hAnsi="Times New Roman" w:cs="Times New Roman"/>
          <w:sz w:val="24"/>
          <w:szCs w:val="24"/>
        </w:rPr>
        <w:t xml:space="preserve"> Interview guiding questions </w:t>
      </w:r>
    </w:p>
    <w:p>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ACTORS’ PERSPECTIVE ON FUTURE SCENARIOS AND SUSTAINABILITY FOR THE KILIMANJARO SOCIAL-ECOLOGICAL SYSTEM</w:t>
      </w:r>
    </w:p>
    <w:p>
      <w:pPr>
        <w:shd w:val="clear" w:color="auto" w:fill="FFFFFF"/>
        <w:tabs>
          <w:tab w:val="left" w:pos="1449"/>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Neema Robert Kinabo, lecturer at the College of African Wildlife Management, Mweka, and a Ph.D. student under the Kilimanjaro social-ecological System Project </w:t>
      </w:r>
      <w:r>
        <w:rPr>
          <w:rFonts w:ascii="Times New Roman" w:hAnsi="Times New Roman" w:cs="Times New Roman"/>
          <w:sz w:val="24"/>
          <w:szCs w:val="24"/>
        </w:rPr>
        <w:t>(</w:t>
      </w:r>
      <w:r>
        <w:rPr>
          <w:rFonts w:ascii="Times New Roman" w:hAnsi="Times New Roman" w:cs="Times New Roman"/>
          <w:i/>
          <w:iCs/>
          <w:sz w:val="24"/>
          <w:szCs w:val="24"/>
        </w:rPr>
        <w:t xml:space="preserve">&lt;project name removed </w:t>
      </w:r>
      <w:r>
        <w:rPr>
          <w:rFonts w:ascii="Times New Roman" w:hAnsi="Times New Roman" w:cs="Times New Roman"/>
          <w:sz w:val="24"/>
          <w:szCs w:val="24"/>
        </w:rPr>
        <w:t xml:space="preserve"> </w:t>
      </w:r>
      <w:r>
        <w:rPr>
          <w:rFonts w:ascii="Times New Roman" w:hAnsi="Times New Roman" w:cs="Times New Roman"/>
          <w:i/>
          <w:iCs/>
          <w:sz w:val="24"/>
          <w:szCs w:val="24"/>
        </w:rPr>
        <w:t xml:space="preserve">for peer-review&gt; </w:t>
      </w:r>
      <w:r>
        <w:rPr>
          <w:rFonts w:ascii="Times New Roman" w:hAnsi="Times New Roman" w:cs="Times New Roman"/>
          <w:sz w:val="24"/>
          <w:szCs w:val="24"/>
        </w:rPr>
        <w:t xml:space="preserve">project </w:t>
      </w:r>
      <w:r>
        <w:rPr>
          <w:rFonts w:ascii="Times New Roman" w:hAnsi="Times New Roman" w:cs="Times New Roman"/>
          <w:i/>
          <w:iCs/>
          <w:sz w:val="24"/>
          <w:szCs w:val="24"/>
        </w:rPr>
        <w:t>&lt;project website removed for peer-review&gt;</w:t>
      </w:r>
      <w:r>
        <w:rPr>
          <w:rFonts w:ascii="Times New Roman" w:hAnsi="Times New Roman" w:cs="Times New Roman"/>
          <w:sz w:val="24"/>
          <w:szCs w:val="24"/>
        </w:rPr>
        <w:t>)</w:t>
      </w:r>
      <w:r>
        <w:rPr>
          <w:rFonts w:ascii="Times New Roman" w:eastAsia="Times New Roman" w:hAnsi="Times New Roman" w:cs="Times New Roman"/>
          <w:sz w:val="24"/>
          <w:szCs w:val="24"/>
        </w:rPr>
        <w:t>. I am pleased to invite you to participate in this interview to identify management action and transformative pathways for the Kilimanjaro Social-Ecological System. We have engaged other actors in workshops exploring past-to-present social-ecological system conditions,</w:t>
      </w:r>
      <w:r>
        <w:rPr>
          <w:rFonts w:ascii="Times New Roman" w:eastAsia="Times New Roman" w:hAnsi="Times New Roman" w:cs="Times New Roman"/>
          <w:color w:val="1F1F1F"/>
          <w:sz w:val="24"/>
          <w:szCs w:val="24"/>
        </w:rPr>
        <w:t xml:space="preserve"> visioning </w:t>
      </w:r>
      <w:r>
        <w:rPr>
          <w:rFonts w:ascii="Times New Roman" w:eastAsia="Times New Roman" w:hAnsi="Times New Roman" w:cs="Times New Roman"/>
          <w:sz w:val="24"/>
          <w:szCs w:val="24"/>
        </w:rPr>
        <w:t>future scenarios, and actions to make the social-ecological system sustainable. As one of the key actors, I will very much appreciate your contribution to this study.</w:t>
      </w:r>
    </w:p>
    <w:p>
      <w:pPr>
        <w:shd w:val="clear" w:color="auto" w:fill="FFFFFF"/>
        <w:tabs>
          <w:tab w:val="left" w:pos="1449"/>
        </w:tabs>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Guiding questions related to workshop 1</w:t>
      </w:r>
    </w:p>
    <w:p>
      <w:pPr>
        <w:numPr>
          <w:ilvl w:val="0"/>
          <w:numId w:val="2"/>
        </w:numPr>
        <w:tabs>
          <w:tab w:val="left" w:pos="1449"/>
        </w:tabs>
        <w:spacing w:before="24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key social-ecological elements shape and define the Kilimanjaro SES?</w:t>
      </w:r>
    </w:p>
    <w:p>
      <w:pPr>
        <w:numPr>
          <w:ilvl w:val="0"/>
          <w:numId w:val="2"/>
        </w:numPr>
        <w:tabs>
          <w:tab w:val="left" w:pos="1449"/>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have the key SES elements changed in the past? </w:t>
      </w:r>
    </w:p>
    <w:p>
      <w:pPr>
        <w:numPr>
          <w:ilvl w:val="0"/>
          <w:numId w:val="2"/>
        </w:numPr>
        <w:tabs>
          <w:tab w:val="left" w:pos="1449"/>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main drivers of the changes you have mentioned?</w:t>
      </w:r>
    </w:p>
    <w:p>
      <w:pPr>
        <w:numPr>
          <w:ilvl w:val="0"/>
          <w:numId w:val="2"/>
        </w:numPr>
        <w:tabs>
          <w:tab w:val="left" w:pos="1449"/>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current conditions for the SES elements?</w:t>
      </w:r>
    </w:p>
    <w:p>
      <w:pPr>
        <w:numPr>
          <w:ilvl w:val="0"/>
          <w:numId w:val="2"/>
        </w:numPr>
        <w:tabs>
          <w:tab w:val="left" w:pos="1449"/>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actors fostered the changes, and who became the winners and losers? </w:t>
      </w:r>
    </w:p>
    <w:p>
      <w:pPr>
        <w:numPr>
          <w:ilvl w:val="0"/>
          <w:numId w:val="2"/>
        </w:numPr>
        <w:tabs>
          <w:tab w:val="left" w:pos="1449"/>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NCP were negatively and positively affected? </w:t>
      </w:r>
    </w:p>
    <w:p>
      <w:pPr>
        <w:shd w:val="clear" w:color="auto" w:fill="FFFFFF"/>
        <w:tabs>
          <w:tab w:val="left" w:pos="1449"/>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Guiding questions related to workshop 2</w:t>
      </w:r>
    </w:p>
    <w:p>
      <w:pPr>
        <w:numPr>
          <w:ilvl w:val="0"/>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elements of all scenarios do you prefer for fostering human-nature relationships and maximizing desired NCP and quality of life? </w:t>
      </w:r>
    </w:p>
    <w:p>
      <w:pPr>
        <w:numPr>
          <w:ilvl w:val="0"/>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actions can help us achieve the desired elements in the scenarios? Consider actions and measures to achieve the desired and avoid undesirable components in the short term (5 years) and the long term (15 years).</w:t>
      </w:r>
    </w:p>
    <w:p>
      <w:pPr>
        <w:tabs>
          <w:tab w:val="left" w:pos="1449"/>
        </w:tabs>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Demographic information</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In which year were you born? </w:t>
      </w:r>
      <w:r>
        <w:rPr>
          <w:rFonts w:ascii="Times New Roman" w:eastAsia="Times New Roman" w:hAnsi="Times New Roman" w:cs="Times New Roman"/>
          <w:i/>
          <w:sz w:val="24"/>
          <w:szCs w:val="24"/>
        </w:rPr>
        <w:t>[Variable: Age]</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lastRenderedPageBreak/>
        <w:t xml:space="preserve">Were you born and raised in Kilimanjaro? Yes/No </w:t>
      </w:r>
      <w:r>
        <w:rPr>
          <w:rFonts w:ascii="Times New Roman" w:eastAsia="Times New Roman" w:hAnsi="Times New Roman" w:cs="Times New Roman"/>
          <w:i/>
          <w:sz w:val="24"/>
          <w:szCs w:val="24"/>
        </w:rPr>
        <w:t>[Variable: Born and raised in Kilimanjaro]</w:t>
      </w:r>
    </w:p>
    <w:p>
      <w:pPr>
        <w:shd w:val="clear" w:color="auto" w:fill="FFFFFF"/>
        <w:spacing w:before="240" w:after="24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What is your highest level of formal education? </w:t>
      </w:r>
      <w:r>
        <w:rPr>
          <w:rFonts w:ascii="Times New Roman" w:eastAsia="Times New Roman" w:hAnsi="Times New Roman" w:cs="Times New Roman"/>
          <w:i/>
          <w:sz w:val="24"/>
          <w:szCs w:val="24"/>
        </w:rPr>
        <w:t>[Variable: Education]</w:t>
      </w:r>
    </w:p>
    <w:p>
      <w:pPr>
        <w:shd w:val="clear" w:color="auto" w:fill="FFFFFF"/>
        <w:spacing w:before="240"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Gender of the participant </w:t>
      </w:r>
      <w:r>
        <w:rPr>
          <w:rFonts w:ascii="Times New Roman" w:eastAsia="Times New Roman" w:hAnsi="Times New Roman" w:cs="Times New Roman"/>
          <w:i/>
          <w:sz w:val="24"/>
          <w:szCs w:val="24"/>
        </w:rPr>
        <w:t>[Variable: Gender]</w:t>
      </w:r>
    </w:p>
    <w:p>
      <w:pPr>
        <w:spacing w:after="0" w:line="360" w:lineRule="auto"/>
        <w:ind w:left="720"/>
        <w:jc w:val="both"/>
        <w:rPr>
          <w:rFonts w:ascii="Times New Roman" w:eastAsia="Times New Roman" w:hAnsi="Times New Roman" w:cs="Times New Roman"/>
          <w:sz w:val="24"/>
          <w:szCs w:val="24"/>
        </w:rPr>
      </w:pPr>
      <w:r>
        <w:rPr>
          <w:rFonts w:ascii="Times New Roman" w:hAnsi="Times New Roman" w:cs="Times New Roman"/>
          <w:sz w:val="24"/>
          <w:szCs w:val="24"/>
        </w:rPr>
        <w:br w:type="page"/>
      </w:r>
    </w:p>
    <w:p>
      <w:pPr>
        <w:pStyle w:val="Heading2"/>
        <w:rPr>
          <w:rFonts w:ascii="Times New Roman" w:eastAsia="Times New Roman" w:hAnsi="Times New Roman" w:cs="Times New Roman"/>
          <w:sz w:val="24"/>
          <w:szCs w:val="24"/>
        </w:rPr>
      </w:pPr>
      <w:bookmarkStart w:id="14" w:name="_h5zohpq7qod2" w:colFirst="0" w:colLast="0"/>
      <w:bookmarkEnd w:id="14"/>
      <w:r>
        <w:rPr>
          <w:rFonts w:ascii="Times New Roman" w:eastAsia="Times New Roman" w:hAnsi="Times New Roman" w:cs="Times New Roman"/>
          <w:b/>
          <w:sz w:val="24"/>
          <w:szCs w:val="24"/>
        </w:rPr>
        <w:lastRenderedPageBreak/>
        <w:t>Supplementary Material S5</w:t>
      </w:r>
      <w:r>
        <w:rPr>
          <w:rFonts w:ascii="Times New Roman" w:eastAsia="Times New Roman" w:hAnsi="Times New Roman" w:cs="Times New Roman"/>
          <w:sz w:val="24"/>
          <w:szCs w:val="24"/>
        </w:rPr>
        <w:t>: The workshop summary in Swahili delivered as an internal report to research participants.</w:t>
      </w:r>
    </w:p>
    <w:p>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RIPOTI YA MTAZAMO WA WADAU KUHUSU MAZINGIRA YA BAADAYE YA MFUMO WA KIJAMII NA KIKIOLOJIA ENDELEVU WA KILIMANJARO</w:t>
      </w:r>
    </w:p>
    <w:p>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010150" cy="5899150"/>
            <wp:effectExtent l="0" t="0" r="0" b="0"/>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b="11775"/>
                    <a:stretch>
                      <a:fillRect/>
                    </a:stretch>
                  </pic:blipFill>
                  <pic:spPr>
                    <a:xfrm>
                      <a:off x="0" y="0"/>
                      <a:ext cx="5010150" cy="5899150"/>
                    </a:xfrm>
                    <a:prstGeom prst="rect">
                      <a:avLst/>
                    </a:prstGeom>
                    <a:ln/>
                  </pic:spPr>
                </pic:pic>
              </a:graphicData>
            </a:graphic>
          </wp:inline>
        </w:drawing>
      </w:r>
    </w:p>
    <w:p>
      <w:pPr>
        <w:spacing w:after="0" w:line="36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Picha </w:t>
      </w:r>
      <w:proofErr w:type="spellStart"/>
      <w:r>
        <w:rPr>
          <w:rFonts w:ascii="Times New Roman" w:eastAsia="Times New Roman" w:hAnsi="Times New Roman" w:cs="Times New Roman"/>
          <w:i/>
          <w:sz w:val="24"/>
          <w:szCs w:val="24"/>
        </w:rPr>
        <w:t>kwa</w:t>
      </w:r>
      <w:proofErr w:type="spellEnd"/>
      <w:r>
        <w:rPr>
          <w:rFonts w:ascii="Times New Roman" w:eastAsia="Times New Roman" w:hAnsi="Times New Roman" w:cs="Times New Roman"/>
          <w:i/>
          <w:sz w:val="24"/>
          <w:szCs w:val="24"/>
        </w:rPr>
        <w:t xml:space="preserve"> hisani </w:t>
      </w:r>
      <w:proofErr w:type="spellStart"/>
      <w:r>
        <w:rPr>
          <w:rFonts w:ascii="Times New Roman" w:eastAsia="Times New Roman" w:hAnsi="Times New Roman" w:cs="Times New Roman"/>
          <w:i/>
          <w:sz w:val="24"/>
          <w:szCs w:val="24"/>
        </w:rPr>
        <w:t>ya</w:t>
      </w:r>
      <w:proofErr w:type="spellEnd"/>
      <w:r>
        <w:rPr>
          <w:rFonts w:ascii="Times New Roman" w:eastAsia="Times New Roman" w:hAnsi="Times New Roman" w:cs="Times New Roman"/>
          <w:i/>
          <w:sz w:val="24"/>
          <w:szCs w:val="24"/>
        </w:rPr>
        <w:t xml:space="preserve"> Thobias Tomeka</w:t>
      </w:r>
    </w:p>
    <w:p>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Imetayarishwa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Neema Robert Kinabo</w:t>
      </w:r>
    </w:p>
    <w:p>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Barua pepe: neemarobertk@gmail.com</w:t>
      </w:r>
    </w:p>
    <w:p>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June 2024</w:t>
      </w:r>
    </w:p>
    <w:p>
      <w:pPr>
        <w:spacing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Mfumo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mlima</w:t>
      </w:r>
      <w:proofErr w:type="spellEnd"/>
      <w:r>
        <w:rPr>
          <w:rFonts w:ascii="Times New Roman" w:eastAsia="Times New Roman" w:hAnsi="Times New Roman" w:cs="Times New Roman"/>
          <w:sz w:val="24"/>
          <w:szCs w:val="24"/>
        </w:rPr>
        <w:t xml:space="preserve"> Kilimanjaro </w:t>
      </w:r>
      <w:proofErr w:type="spellStart"/>
      <w:r>
        <w:rPr>
          <w:rFonts w:ascii="Times New Roman" w:eastAsia="Times New Roman" w:hAnsi="Times New Roman" w:cs="Times New Roman"/>
          <w:sz w:val="24"/>
          <w:szCs w:val="24"/>
        </w:rPr>
        <w:t>hutoa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michango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asili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binanadamu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kukidhi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mahitaji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kama</w:t>
      </w:r>
      <w:proofErr w:type="spellEnd"/>
      <w:r>
        <w:rPr>
          <w:rFonts w:ascii="Times New Roman" w:eastAsia="Times New Roman" w:hAnsi="Times New Roman" w:cs="Times New Roman"/>
          <w:sz w:val="24"/>
          <w:szCs w:val="24"/>
        </w:rPr>
        <w:t xml:space="preserve"> vile </w:t>
      </w:r>
      <w:proofErr w:type="spellStart"/>
      <w:r>
        <w:rPr>
          <w:rFonts w:ascii="Times New Roman" w:eastAsia="Times New Roman" w:hAnsi="Times New Roman" w:cs="Times New Roman"/>
          <w:sz w:val="24"/>
          <w:szCs w:val="24"/>
        </w:rPr>
        <w:t>chakula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upatikanjaji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mvua</w:t>
      </w:r>
      <w:proofErr w:type="spellEnd"/>
      <w:r>
        <w:rPr>
          <w:rFonts w:ascii="Times New Roman" w:eastAsia="Times New Roman" w:hAnsi="Times New Roman" w:cs="Times New Roman"/>
          <w:sz w:val="24"/>
          <w:szCs w:val="24"/>
        </w:rPr>
        <w:t xml:space="preserve">, maji </w:t>
      </w:r>
      <w:proofErr w:type="spellStart"/>
      <w:r>
        <w:rPr>
          <w:rFonts w:ascii="Times New Roman" w:eastAsia="Times New Roman" w:hAnsi="Times New Roman" w:cs="Times New Roman"/>
          <w:sz w:val="24"/>
          <w:szCs w:val="24"/>
        </w:rPr>
        <w:t>n.k.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Lakini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kimazingira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matumizi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kibinadamu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yamepelekea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huu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kushindwa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kuhimili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mahitaji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binadamu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hivyo </w:t>
      </w:r>
      <w:proofErr w:type="spellStart"/>
      <w:r>
        <w:rPr>
          <w:rFonts w:ascii="Times New Roman" w:eastAsia="Times New Roman" w:hAnsi="Times New Roman" w:cs="Times New Roman"/>
          <w:sz w:val="24"/>
          <w:szCs w:val="24"/>
        </w:rPr>
        <w:t>kuhatarisha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upatikanaji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mahitaji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hayo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vizazi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vijavyo</w:t>
      </w:r>
      <w:proofErr w:type="spellEnd"/>
      <w:r>
        <w:rPr>
          <w:rFonts w:ascii="Times New Roman" w:eastAsia="Times New Roman" w:hAnsi="Times New Roman" w:cs="Times New Roman"/>
          <w:sz w:val="24"/>
          <w:szCs w:val="24"/>
        </w:rPr>
        <w:t xml:space="preserve">. </w:t>
      </w:r>
      <w:proofErr w:type="spellStart"/>
      <w:r>
        <w:rPr>
          <w:rFonts w:ascii="Times New Roman" w:hAnsi="Times New Roman" w:cs="Times New Roman"/>
          <w:sz w:val="24"/>
          <w:szCs w:val="24"/>
        </w:rPr>
        <w:t>Kupunguza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mabadiliko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tunahitaji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kukabiliana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changamoto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kuleta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pamoja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mitazamo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maslahi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wadau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mbalimbali</w:t>
      </w:r>
      <w:proofErr w:type="spellEnd"/>
      <w:r>
        <w:rPr>
          <w:rFonts w:ascii="Times New Roman" w:hAnsi="Times New Roman" w:cs="Times New Roman"/>
          <w:sz w:val="24"/>
          <w:szCs w:val="24"/>
        </w:rPr>
        <w:t xml:space="preserve">. </w:t>
      </w:r>
      <w:r>
        <w:rPr>
          <w:rFonts w:ascii="Times New Roman" w:eastAsia="Times New Roman" w:hAnsi="Times New Roman" w:cs="Times New Roman"/>
          <w:sz w:val="24"/>
          <w:szCs w:val="24"/>
        </w:rPr>
        <w:t>.</w:t>
      </w:r>
    </w:p>
    <w:p>
      <w:pPr>
        <w:spacing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Tulialika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makundi</w:t>
      </w:r>
      <w:proofErr w:type="spellEnd"/>
      <w:r>
        <w:rPr>
          <w:rFonts w:ascii="Times New Roman" w:eastAsia="Times New Roman" w:hAnsi="Times New Roman" w:cs="Times New Roman"/>
          <w:sz w:val="24"/>
          <w:szCs w:val="24"/>
        </w:rPr>
        <w:t xml:space="preserve"> matatu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wakulima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wamiliki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biashara</w:t>
      </w:r>
      <w:proofErr w:type="spellEnd"/>
      <w:r>
        <w:rPr>
          <w:rFonts w:ascii="Times New Roman" w:eastAsia="Times New Roman" w:hAnsi="Times New Roman" w:cs="Times New Roman"/>
          <w:sz w:val="24"/>
          <w:szCs w:val="24"/>
        </w:rPr>
        <w:t xml:space="preserve"> mf.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mashamba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kahawa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wahifadhi</w:t>
      </w:r>
      <w:proofErr w:type="spellEnd"/>
      <w:r>
        <w:rPr>
          <w:rFonts w:ascii="Times New Roman" w:eastAsia="Times New Roman" w:hAnsi="Times New Roman" w:cs="Times New Roman"/>
          <w:sz w:val="24"/>
          <w:szCs w:val="24"/>
        </w:rPr>
        <w:t xml:space="preserve"> kutoka </w:t>
      </w:r>
      <w:proofErr w:type="spellStart"/>
      <w:r>
        <w:rPr>
          <w:rFonts w:ascii="Times New Roman" w:eastAsia="Times New Roman" w:hAnsi="Times New Roman" w:cs="Times New Roman"/>
          <w:sz w:val="24"/>
          <w:szCs w:val="24"/>
        </w:rPr>
        <w:t>mamlaka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serikali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taasisi</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mfululizo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tatu </w:t>
      </w:r>
      <w:proofErr w:type="spellStart"/>
      <w:r>
        <w:rPr>
          <w:rFonts w:ascii="Times New Roman" w:hAnsi="Times New Roman" w:cs="Times New Roman"/>
          <w:sz w:val="24"/>
          <w:szCs w:val="24"/>
        </w:rPr>
        <w:t>mwaka</w:t>
      </w:r>
      <w:proofErr w:type="spellEnd"/>
      <w:r>
        <w:rPr>
          <w:rFonts w:ascii="Times New Roman" w:hAnsi="Times New Roman" w:cs="Times New Roman"/>
          <w:sz w:val="24"/>
          <w:szCs w:val="24"/>
        </w:rPr>
        <w:t xml:space="preserve"> 2024.</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hizo </w:t>
      </w:r>
      <w:proofErr w:type="spellStart"/>
      <w:r>
        <w:rPr>
          <w:rFonts w:ascii="Times New Roman" w:eastAsia="Times New Roman" w:hAnsi="Times New Roman" w:cs="Times New Roman"/>
          <w:sz w:val="24"/>
          <w:szCs w:val="24"/>
        </w:rPr>
        <w:t>tuliwashirikisha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kufikiria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kuhusu </w:t>
      </w:r>
      <w:proofErr w:type="spellStart"/>
      <w:r>
        <w:rPr>
          <w:rFonts w:ascii="Times New Roman" w:eastAsia="Times New Roman" w:hAnsi="Times New Roman" w:cs="Times New Roman"/>
          <w:sz w:val="24"/>
          <w:szCs w:val="24"/>
        </w:rPr>
        <w:t>hali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sasa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baadaye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mlima</w:t>
      </w:r>
      <w:proofErr w:type="spellEnd"/>
      <w:r>
        <w:rPr>
          <w:rFonts w:ascii="Times New Roman" w:eastAsia="Times New Roman" w:hAnsi="Times New Roman" w:cs="Times New Roman"/>
          <w:sz w:val="24"/>
          <w:szCs w:val="24"/>
        </w:rPr>
        <w:t xml:space="preserve"> Kilimanjaro </w:t>
      </w:r>
      <w:proofErr w:type="spellStart"/>
      <w:r>
        <w:rPr>
          <w:rFonts w:ascii="Times New Roman" w:eastAsia="Times New Roman" w:hAnsi="Times New Roman" w:cs="Times New Roman"/>
          <w:sz w:val="24"/>
          <w:szCs w:val="24"/>
        </w:rPr>
        <w:t>unaotupa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faida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inavyooshea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kielelezo</w:t>
      </w:r>
      <w:proofErr w:type="spellEnd"/>
      <w:r>
        <w:rPr>
          <w:rFonts w:ascii="Times New Roman" w:eastAsia="Times New Roman" w:hAnsi="Times New Roman" w:cs="Times New Roman"/>
          <w:sz w:val="24"/>
          <w:szCs w:val="24"/>
        </w:rPr>
        <w:t xml:space="preserve"> namba 1.</w:t>
      </w:r>
    </w:p>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320992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Elements_KliSES.png"/>
                    <pic:cNvPicPr/>
                  </pic:nvPicPr>
                  <pic:blipFill rotWithShape="1">
                    <a:blip r:embed="rId10" cstate="print">
                      <a:extLst>
                        <a:ext uri="{28A0092B-C50C-407E-A947-70E740481C1C}">
                          <a14:useLocalDpi xmlns:a14="http://schemas.microsoft.com/office/drawing/2010/main" val="0"/>
                        </a:ext>
                      </a:extLst>
                    </a:blip>
                    <a:srcRect t="17399" b="20879"/>
                    <a:stretch/>
                  </pic:blipFill>
                  <pic:spPr bwMode="auto">
                    <a:xfrm>
                      <a:off x="0" y="0"/>
                      <a:ext cx="5943600" cy="3209925"/>
                    </a:xfrm>
                    <a:prstGeom prst="rect">
                      <a:avLst/>
                    </a:prstGeom>
                    <a:ln>
                      <a:noFill/>
                    </a:ln>
                    <a:extLst>
                      <a:ext uri="{53640926-AAD7-44D8-BBD7-CCE9431645EC}">
                        <a14:shadowObscured xmlns:a14="http://schemas.microsoft.com/office/drawing/2010/main"/>
                      </a:ext>
                    </a:extLst>
                  </pic:spPr>
                </pic:pic>
              </a:graphicData>
            </a:graphic>
          </wp:inline>
        </w:drawing>
      </w:r>
    </w:p>
    <w:p>
      <w:pPr>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Kilelezo</w:t>
      </w:r>
      <w:proofErr w:type="spellEnd"/>
      <w:r>
        <w:rPr>
          <w:rFonts w:ascii="Times New Roman" w:eastAsia="Times New Roman" w:hAnsi="Times New Roman" w:cs="Times New Roman"/>
          <w:b/>
          <w:sz w:val="24"/>
          <w:szCs w:val="24"/>
        </w:rPr>
        <w:t xml:space="preserve"> 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Shughuli</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kilimo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bioanuai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vyanzo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w:t>
      </w:r>
      <w:proofErr w:type="spellEnd"/>
      <w:r>
        <w:rPr>
          <w:rFonts w:ascii="Times New Roman" w:eastAsia="Times New Roman" w:hAnsi="Times New Roman" w:cs="Times New Roman"/>
          <w:sz w:val="24"/>
          <w:szCs w:val="24"/>
        </w:rPr>
        <w:t xml:space="preserve"> maji kutoka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mteremko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kusini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mlima</w:t>
      </w:r>
      <w:proofErr w:type="spellEnd"/>
      <w:r>
        <w:rPr>
          <w:rFonts w:ascii="Times New Roman" w:eastAsia="Times New Roman" w:hAnsi="Times New Roman" w:cs="Times New Roman"/>
          <w:sz w:val="24"/>
          <w:szCs w:val="24"/>
        </w:rPr>
        <w:t xml:space="preserve"> Kilimanjaro. </w:t>
      </w:r>
      <w:r>
        <w:rPr>
          <w:rFonts w:ascii="Times New Roman" w:eastAsia="Times New Roman" w:hAnsi="Times New Roman" w:cs="Times New Roman"/>
          <w:i/>
          <w:sz w:val="24"/>
          <w:szCs w:val="24"/>
        </w:rPr>
        <w:t xml:space="preserve">Picha </w:t>
      </w:r>
      <w:proofErr w:type="spellStart"/>
      <w:r>
        <w:rPr>
          <w:rFonts w:ascii="Times New Roman" w:eastAsia="Times New Roman" w:hAnsi="Times New Roman" w:cs="Times New Roman"/>
          <w:i/>
          <w:sz w:val="24"/>
          <w:szCs w:val="24"/>
        </w:rPr>
        <w:t>kwa</w:t>
      </w:r>
      <w:proofErr w:type="spellEnd"/>
      <w:r>
        <w:rPr>
          <w:rFonts w:ascii="Times New Roman" w:eastAsia="Times New Roman" w:hAnsi="Times New Roman" w:cs="Times New Roman"/>
          <w:i/>
          <w:sz w:val="24"/>
          <w:szCs w:val="24"/>
        </w:rPr>
        <w:t xml:space="preserve"> hisani </w:t>
      </w:r>
      <w:proofErr w:type="spellStart"/>
      <w:r>
        <w:rPr>
          <w:rFonts w:ascii="Times New Roman" w:eastAsia="Times New Roman" w:hAnsi="Times New Roman" w:cs="Times New Roman"/>
          <w:i/>
          <w:sz w:val="24"/>
          <w:szCs w:val="24"/>
        </w:rPr>
        <w:t>ya</w:t>
      </w:r>
      <w:proofErr w:type="spellEnd"/>
      <w:r>
        <w:rPr>
          <w:rFonts w:ascii="Times New Roman" w:eastAsia="Times New Roman" w:hAnsi="Times New Roman" w:cs="Times New Roman"/>
          <w:i/>
          <w:sz w:val="24"/>
          <w:szCs w:val="24"/>
        </w:rPr>
        <w:t xml:space="preserve"> Neema Kinabo, Victor </w:t>
      </w:r>
      <w:proofErr w:type="spellStart"/>
      <w:r>
        <w:rPr>
          <w:rFonts w:ascii="Times New Roman" w:eastAsia="Times New Roman" w:hAnsi="Times New Roman" w:cs="Times New Roman"/>
          <w:i/>
          <w:sz w:val="24"/>
          <w:szCs w:val="24"/>
        </w:rPr>
        <w:t>Kinyaiya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Elisante</w:t>
      </w:r>
      <w:proofErr w:type="spellEnd"/>
      <w:r>
        <w:rPr>
          <w:rFonts w:ascii="Times New Roman" w:eastAsia="Times New Roman" w:hAnsi="Times New Roman" w:cs="Times New Roman"/>
          <w:i/>
          <w:sz w:val="24"/>
          <w:szCs w:val="24"/>
        </w:rPr>
        <w:t xml:space="preserve"> Shirima </w:t>
      </w:r>
      <w:proofErr w:type="spellStart"/>
      <w:r>
        <w:rPr>
          <w:rFonts w:ascii="Times New Roman" w:eastAsia="Times New Roman" w:hAnsi="Times New Roman" w:cs="Times New Roman"/>
          <w:i/>
          <w:sz w:val="24"/>
          <w:szCs w:val="24"/>
        </w:rPr>
        <w:t>na</w:t>
      </w:r>
      <w:proofErr w:type="spellEnd"/>
      <w:r>
        <w:rPr>
          <w:rFonts w:ascii="Times New Roman" w:eastAsia="Times New Roman" w:hAnsi="Times New Roman" w:cs="Times New Roman"/>
          <w:i/>
          <w:sz w:val="24"/>
          <w:szCs w:val="24"/>
        </w:rPr>
        <w:t xml:space="preserve"> Frank </w:t>
      </w:r>
      <w:proofErr w:type="spellStart"/>
      <w:r>
        <w:rPr>
          <w:rFonts w:ascii="Times New Roman" w:eastAsia="Times New Roman" w:hAnsi="Times New Roman" w:cs="Times New Roman"/>
          <w:i/>
          <w:sz w:val="24"/>
          <w:szCs w:val="24"/>
        </w:rPr>
        <w:t>Shagega</w:t>
      </w:r>
      <w:proofErr w:type="spellEnd"/>
      <w:r>
        <w:rPr>
          <w:rFonts w:ascii="Times New Roman" w:eastAsia="Times New Roman" w:hAnsi="Times New Roman" w:cs="Times New Roman"/>
          <w:i/>
          <w:sz w:val="24"/>
          <w:szCs w:val="24"/>
        </w:rPr>
        <w:t>.</w:t>
      </w:r>
    </w:p>
    <w:p>
      <w:pPr>
        <w:spacing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kwanza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waliainisha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rasilimali</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muhimu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Kilimanjaro, </w:t>
      </w:r>
      <w:proofErr w:type="spellStart"/>
      <w:r>
        <w:rPr>
          <w:rFonts w:ascii="Times New Roman" w:eastAsia="Times New Roman" w:hAnsi="Times New Roman" w:cs="Times New Roman"/>
          <w:sz w:val="24"/>
          <w:szCs w:val="24"/>
        </w:rPr>
        <w:t>ikiwemo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rasilimali</w:t>
      </w:r>
      <w:proofErr w:type="spellEnd"/>
      <w:r>
        <w:rPr>
          <w:rFonts w:ascii="Times New Roman" w:eastAsia="Times New Roman" w:hAnsi="Times New Roman" w:cs="Times New Roman"/>
          <w:sz w:val="24"/>
          <w:szCs w:val="24"/>
        </w:rPr>
        <w:t xml:space="preserve"> za maji, </w:t>
      </w:r>
      <w:proofErr w:type="spellStart"/>
      <w:r>
        <w:rPr>
          <w:rFonts w:ascii="Times New Roman" w:eastAsia="Times New Roman" w:hAnsi="Times New Roman" w:cs="Times New Roman"/>
          <w:sz w:val="24"/>
          <w:szCs w:val="24"/>
        </w:rPr>
        <w:t>bayoanuai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matumizi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kilimo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utamaduni</w:t>
      </w:r>
      <w:proofErr w:type="spellEnd"/>
      <w:r>
        <w:rPr>
          <w:rFonts w:ascii="Times New Roman" w:eastAsia="Times New Roman" w:hAnsi="Times New Roman" w:cs="Times New Roman"/>
          <w:sz w:val="24"/>
          <w:szCs w:val="24"/>
        </w:rPr>
        <w:t xml:space="preserve">. Kisha </w:t>
      </w:r>
      <w:proofErr w:type="spellStart"/>
      <w:r>
        <w:rPr>
          <w:rFonts w:ascii="Times New Roman" w:eastAsia="Times New Roman" w:hAnsi="Times New Roman" w:cs="Times New Roman"/>
          <w:sz w:val="24"/>
          <w:szCs w:val="24"/>
        </w:rPr>
        <w:t>wakaeleza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namna </w:t>
      </w:r>
      <w:proofErr w:type="spellStart"/>
      <w:r>
        <w:rPr>
          <w:rFonts w:ascii="Times New Roman" w:eastAsia="Times New Roman" w:hAnsi="Times New Roman" w:cs="Times New Roman"/>
          <w:sz w:val="24"/>
          <w:szCs w:val="24"/>
        </w:rPr>
        <w:t>rasilimali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zilivyobadilika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lastRenderedPageBreak/>
        <w:t>miaka</w:t>
      </w:r>
      <w:proofErr w:type="spellEnd"/>
      <w:r>
        <w:rPr>
          <w:rFonts w:ascii="Times New Roman" w:eastAsia="Times New Roman" w:hAnsi="Times New Roman" w:cs="Times New Roman"/>
          <w:sz w:val="24"/>
          <w:szCs w:val="24"/>
        </w:rPr>
        <w:t xml:space="preserve"> 40 </w:t>
      </w:r>
      <w:proofErr w:type="spellStart"/>
      <w:r>
        <w:rPr>
          <w:rFonts w:ascii="Times New Roman" w:eastAsia="Times New Roman" w:hAnsi="Times New Roman" w:cs="Times New Roman"/>
          <w:sz w:val="24"/>
          <w:szCs w:val="24"/>
        </w:rPr>
        <w:t>iliyopita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Walieleza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sababu</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kiasi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kikubwa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ongezeko</w:t>
      </w:r>
      <w:proofErr w:type="spellEnd"/>
      <w:r>
        <w:rPr>
          <w:rFonts w:ascii="Times New Roman" w:eastAsia="Times New Roman" w:hAnsi="Times New Roman" w:cs="Times New Roman"/>
          <w:sz w:val="24"/>
          <w:szCs w:val="24"/>
        </w:rPr>
        <w:t xml:space="preserve"> la watu, </w:t>
      </w:r>
      <w:proofErr w:type="spellStart"/>
      <w:r>
        <w:rPr>
          <w:rFonts w:ascii="Times New Roman" w:eastAsia="Times New Roman" w:hAnsi="Times New Roman" w:cs="Times New Roman"/>
          <w:sz w:val="24"/>
          <w:szCs w:val="24"/>
        </w:rPr>
        <w:t>kupotea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maarifa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jadi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maendeleo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kiteknolojia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tabianchi</w:t>
      </w:r>
      <w:proofErr w:type="spellEnd"/>
      <w:r>
        <w:rPr>
          <w:rFonts w:ascii="Times New Roman" w:eastAsia="Times New Roman" w:hAnsi="Times New Roman" w:cs="Times New Roman"/>
          <w:sz w:val="24"/>
          <w:szCs w:val="24"/>
        </w:rPr>
        <w:t xml:space="preserve">. Matokeo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hii </w:t>
      </w:r>
      <w:proofErr w:type="spellStart"/>
      <w:r>
        <w:rPr>
          <w:rFonts w:ascii="Times New Roman" w:eastAsia="Times New Roman" w:hAnsi="Times New Roman" w:cs="Times New Roman"/>
          <w:sz w:val="24"/>
          <w:szCs w:val="24"/>
        </w:rPr>
        <w:t>yalionyesha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mtazamo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hasi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rasilimali</w:t>
      </w:r>
      <w:proofErr w:type="spellEnd"/>
      <w:r>
        <w:rPr>
          <w:rFonts w:ascii="Times New Roman" w:eastAsia="Times New Roman" w:hAnsi="Times New Roman" w:cs="Times New Roman"/>
          <w:sz w:val="24"/>
          <w:szCs w:val="24"/>
        </w:rPr>
        <w:t xml:space="preserve"> za maji, </w:t>
      </w:r>
      <w:proofErr w:type="spellStart"/>
      <w:r>
        <w:rPr>
          <w:rFonts w:ascii="Times New Roman" w:eastAsia="Times New Roman" w:hAnsi="Times New Roman" w:cs="Times New Roman"/>
          <w:sz w:val="24"/>
          <w:szCs w:val="24"/>
        </w:rPr>
        <w:t>viumbe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matumizi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utamaduni</w:t>
      </w:r>
      <w:proofErr w:type="spellEnd"/>
      <w:r>
        <w:rPr>
          <w:rFonts w:ascii="Times New Roman" w:eastAsia="Times New Roman" w:hAnsi="Times New Roman" w:cs="Times New Roman"/>
          <w:sz w:val="24"/>
          <w:szCs w:val="24"/>
        </w:rPr>
        <w:t xml:space="preserve"> wakati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ukiwa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chanya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mfano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waendesha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biashara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walifaidika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kutokana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kuongezeka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biashara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utalii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hii </w:t>
      </w:r>
      <w:proofErr w:type="spellStart"/>
      <w:r>
        <w:rPr>
          <w:rFonts w:ascii="Times New Roman" w:eastAsia="Times New Roman" w:hAnsi="Times New Roman" w:cs="Times New Roman"/>
          <w:sz w:val="24"/>
          <w:szCs w:val="24"/>
        </w:rPr>
        <w:t>ilisaidia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kujenga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uelewa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kujua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yaliyotokea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mpaka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ilivyo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kwasasa</w:t>
      </w:r>
      <w:proofErr w:type="spellEnd"/>
      <w:r>
        <w:rPr>
          <w:rFonts w:ascii="Times New Roman" w:eastAsia="Times New Roman" w:hAnsi="Times New Roman" w:cs="Times New Roman"/>
          <w:sz w:val="24"/>
          <w:szCs w:val="24"/>
        </w:rPr>
        <w:t>.</w:t>
      </w:r>
    </w:p>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Kisha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pili,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walibuni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mpangilio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matukio-bunifu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yajayo</w:t>
      </w:r>
      <w:proofErr w:type="spellEnd"/>
      <w:r>
        <w:rPr>
          <w:rFonts w:ascii="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(scenarios)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kutumia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sababu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zifuatazo</w:t>
      </w:r>
      <w:proofErr w:type="spellEnd"/>
      <w:r>
        <w:rPr>
          <w:rFonts w:ascii="Times New Roman" w:eastAsia="Times New Roman" w:hAnsi="Times New Roman" w:cs="Times New Roman"/>
          <w:sz w:val="24"/>
          <w:szCs w:val="24"/>
        </w:rPr>
        <w:t xml:space="preserve">. Kwa </w:t>
      </w:r>
      <w:proofErr w:type="spellStart"/>
      <w:r>
        <w:rPr>
          <w:rFonts w:ascii="Times New Roman" w:eastAsia="Times New Roman" w:hAnsi="Times New Roman" w:cs="Times New Roman"/>
          <w:sz w:val="24"/>
          <w:szCs w:val="24"/>
        </w:rPr>
        <w:t>kila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tukio-bunifu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walionyesha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aina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mifumo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mfano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misitu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bustani</w:t>
      </w:r>
      <w:proofErr w:type="spellEnd"/>
      <w:r>
        <w:rPr>
          <w:rFonts w:ascii="Times New Roman" w:eastAsia="Times New Roman" w:hAnsi="Times New Roman" w:cs="Times New Roman"/>
          <w:sz w:val="24"/>
          <w:szCs w:val="24"/>
        </w:rPr>
        <w:t xml:space="preserve"> za nyumbani) ambazo </w:t>
      </w:r>
      <w:proofErr w:type="spellStart"/>
      <w:r>
        <w:rPr>
          <w:rFonts w:ascii="Times New Roman" w:eastAsia="Times New Roman" w:hAnsi="Times New Roman" w:cs="Times New Roman"/>
          <w:sz w:val="24"/>
          <w:szCs w:val="24"/>
        </w:rPr>
        <w:t>zinaweza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kuathiriwa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matokeo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athari</w:t>
      </w:r>
      <w:proofErr w:type="spellEnd"/>
      <w:r>
        <w:rPr>
          <w:rFonts w:ascii="Times New Roman" w:eastAsia="Times New Roman" w:hAnsi="Times New Roman" w:cs="Times New Roman"/>
          <w:sz w:val="24"/>
          <w:szCs w:val="24"/>
        </w:rPr>
        <w:t xml:space="preserve"> hizo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Pia </w:t>
      </w:r>
      <w:proofErr w:type="spellStart"/>
      <w:r>
        <w:rPr>
          <w:rFonts w:ascii="Times New Roman" w:eastAsia="Times New Roman" w:hAnsi="Times New Roman" w:cs="Times New Roman"/>
          <w:sz w:val="24"/>
          <w:szCs w:val="24"/>
        </w:rPr>
        <w:t>walielezea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yanayotarajiwa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upatikanaji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faida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zinazotokana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mazingira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asili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watu (</w:t>
      </w:r>
      <w:r>
        <w:rPr>
          <w:rFonts w:ascii="Times New Roman" w:eastAsia="Times New Roman" w:hAnsi="Times New Roman" w:cs="Times New Roman"/>
          <w:i/>
          <w:sz w:val="24"/>
          <w:szCs w:val="24"/>
        </w:rPr>
        <w:t>Nature’s Contributions to People</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Walifanya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vivyo</w:t>
      </w:r>
      <w:proofErr w:type="spellEnd"/>
      <w:r>
        <w:rPr>
          <w:rFonts w:ascii="Times New Roman" w:eastAsia="Times New Roman" w:hAnsi="Times New Roman" w:cs="Times New Roman"/>
          <w:sz w:val="24"/>
          <w:szCs w:val="24"/>
        </w:rPr>
        <w:t xml:space="preserve"> hivyo </w:t>
      </w:r>
      <w:proofErr w:type="spellStart"/>
      <w:r>
        <w:rPr>
          <w:rFonts w:ascii="Times New Roman" w:eastAsia="Times New Roman" w:hAnsi="Times New Roman" w:cs="Times New Roman"/>
          <w:sz w:val="24"/>
          <w:szCs w:val="24"/>
        </w:rPr>
        <w:t>kwa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vipengele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ubora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maisha</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Quality of Life</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kama</w:t>
      </w:r>
      <w:proofErr w:type="spellEnd"/>
      <w:r>
        <w:rPr>
          <w:rFonts w:ascii="Times New Roman" w:eastAsia="Times New Roman" w:hAnsi="Times New Roman" w:cs="Times New Roman"/>
          <w:sz w:val="24"/>
          <w:szCs w:val="24"/>
        </w:rPr>
        <w:t xml:space="preserve"> vile </w:t>
      </w:r>
      <w:proofErr w:type="spellStart"/>
      <w:r>
        <w:rPr>
          <w:rFonts w:ascii="Times New Roman" w:eastAsia="Times New Roman" w:hAnsi="Times New Roman" w:cs="Times New Roman"/>
          <w:sz w:val="24"/>
          <w:szCs w:val="24"/>
        </w:rPr>
        <w:t>afya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elimu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fursa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ajira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walibainisha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vipengele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muhimu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mustakabali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unaotamaniwa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ulinzi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mazingira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usimamizi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matumizi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kilimo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uhifadhi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utamaduni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walipendekeza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kufikia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mustakabali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unaotamaniwa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lazima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kuwepo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elimu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mazingira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ushirikishwaji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jamii </w:t>
      </w:r>
      <w:proofErr w:type="spellStart"/>
      <w:r>
        <w:rPr>
          <w:rFonts w:ascii="Times New Roman" w:eastAsia="Times New Roman" w:hAnsi="Times New Roman" w:cs="Times New Roman"/>
          <w:sz w:val="24"/>
          <w:szCs w:val="24"/>
        </w:rPr>
        <w:t>kuanzia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ngazi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familia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usimamizi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endelevu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kilimo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endelevu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kusimamia</w:t>
      </w:r>
      <w:proofErr w:type="spellEnd"/>
      <w:r>
        <w:rPr>
          <w:rFonts w:ascii="Times New Roman" w:eastAsia="Times New Roman" w:hAnsi="Times New Roman" w:cs="Times New Roman"/>
          <w:sz w:val="24"/>
          <w:szCs w:val="24"/>
        </w:rPr>
        <w:t xml:space="preserve"> vema </w:t>
      </w:r>
      <w:proofErr w:type="spellStart"/>
      <w:r>
        <w:rPr>
          <w:rFonts w:ascii="Times New Roman" w:eastAsia="Times New Roman" w:hAnsi="Times New Roman" w:cs="Times New Roman"/>
          <w:sz w:val="24"/>
          <w:szCs w:val="24"/>
        </w:rPr>
        <w:t>utekelezaji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sera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sheria </w:t>
      </w:r>
      <w:proofErr w:type="spellStart"/>
      <w:r>
        <w:rPr>
          <w:rFonts w:ascii="Times New Roman" w:eastAsia="Times New Roman" w:hAnsi="Times New Roman" w:cs="Times New Roman"/>
          <w:sz w:val="24"/>
          <w:szCs w:val="24"/>
        </w:rPr>
        <w:t>zinazosimamia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mazingira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Hatua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hizi</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usimamizi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zilizopendekezwa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zilihusisha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viwango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tofauti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utawala</w:t>
      </w:r>
      <w:proofErr w:type="spellEnd"/>
      <w:r>
        <w:rPr>
          <w:rFonts w:ascii="Times New Roman" w:eastAsia="Times New Roman" w:hAnsi="Times New Roman" w:cs="Times New Roman"/>
          <w:sz w:val="24"/>
          <w:szCs w:val="24"/>
        </w:rPr>
        <w:t xml:space="preserve">, kutoka zile </w:t>
      </w:r>
      <w:proofErr w:type="spellStart"/>
      <w:r>
        <w:rPr>
          <w:rFonts w:ascii="Times New Roman" w:eastAsia="Times New Roman" w:hAnsi="Times New Roman" w:cs="Times New Roman"/>
          <w:sz w:val="24"/>
          <w:szCs w:val="24"/>
        </w:rPr>
        <w:t>zinazohitaji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hatua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za jamii </w:t>
      </w:r>
      <w:proofErr w:type="spellStart"/>
      <w:r>
        <w:rPr>
          <w:rFonts w:ascii="Times New Roman" w:eastAsia="Times New Roman" w:hAnsi="Times New Roman" w:cs="Times New Roman"/>
          <w:sz w:val="24"/>
          <w:szCs w:val="24"/>
        </w:rPr>
        <w:t>hadi</w:t>
      </w:r>
      <w:proofErr w:type="spellEnd"/>
      <w:r>
        <w:rPr>
          <w:rFonts w:ascii="Times New Roman" w:eastAsia="Times New Roman" w:hAnsi="Times New Roman" w:cs="Times New Roman"/>
          <w:sz w:val="24"/>
          <w:szCs w:val="24"/>
        </w:rPr>
        <w:t xml:space="preserve"> zile </w:t>
      </w:r>
      <w:proofErr w:type="spellStart"/>
      <w:r>
        <w:rPr>
          <w:rFonts w:ascii="Times New Roman" w:eastAsia="Times New Roman" w:hAnsi="Times New Roman" w:cs="Times New Roman"/>
          <w:sz w:val="24"/>
          <w:szCs w:val="24"/>
        </w:rPr>
        <w:t>zinazohitaji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utekelezaji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kitaifa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ngazi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wizara</w:t>
      </w:r>
      <w:proofErr w:type="spellEnd"/>
      <w:r>
        <w:rPr>
          <w:rFonts w:ascii="Times New Roman" w:eastAsia="Times New Roman" w:hAnsi="Times New Roman" w:cs="Times New Roman"/>
          <w:sz w:val="24"/>
          <w:szCs w:val="24"/>
        </w:rPr>
        <w:t xml:space="preserve">. </w:t>
      </w:r>
    </w:p>
    <w:p>
      <w:pPr>
        <w:spacing w:before="280" w:after="28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Mrejesho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kuhusu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ulionyesha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hizi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zilikuwa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muhimu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kuleta</w:t>
      </w:r>
      <w:proofErr w:type="spellEnd"/>
      <w:r>
        <w:rPr>
          <w:rFonts w:ascii="Times New Roman" w:eastAsia="Times New Roman" w:hAnsi="Times New Roman" w:cs="Times New Roman"/>
          <w:sz w:val="24"/>
          <w:szCs w:val="24"/>
        </w:rPr>
        <w:t xml:space="preserve"> Pamoja </w:t>
      </w:r>
      <w:proofErr w:type="spellStart"/>
      <w:r>
        <w:rPr>
          <w:rFonts w:ascii="Times New Roman" w:eastAsia="Times New Roman" w:hAnsi="Times New Roman" w:cs="Times New Roman"/>
          <w:sz w:val="24"/>
          <w:szCs w:val="24"/>
        </w:rPr>
        <w:t>mitizamo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mbalimbali</w:t>
      </w:r>
      <w:proofErr w:type="spellEnd"/>
      <w:r>
        <w:rPr>
          <w:rFonts w:ascii="Times New Roman" w:eastAsia="Times New Roman" w:hAnsi="Times New Roman" w:cs="Times New Roman"/>
          <w:sz w:val="24"/>
          <w:szCs w:val="24"/>
        </w:rPr>
        <w:t xml:space="preserve"> kuhusu </w:t>
      </w:r>
      <w:proofErr w:type="spellStart"/>
      <w:r>
        <w:rPr>
          <w:rFonts w:ascii="Times New Roman" w:eastAsia="Times New Roman" w:hAnsi="Times New Roman" w:cs="Times New Roman"/>
          <w:sz w:val="24"/>
          <w:szCs w:val="24"/>
        </w:rPr>
        <w:t>vichocheo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mabadiliko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hatua</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usimamizi</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kufikia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hali</w:t>
      </w:r>
      <w:proofErr w:type="spellEnd"/>
      <w:r>
        <w:rPr>
          <w:rFonts w:ascii="Times New Roman" w:eastAsia="Times New Roman" w:hAnsi="Times New Roman" w:cs="Times New Roman"/>
          <w:sz w:val="24"/>
          <w:szCs w:val="24"/>
        </w:rPr>
        <w:t xml:space="preserve"> bora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baadaye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Washiriki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walibainisha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mchakato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warsha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uliimarisha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uelewa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pamoja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changamoto</w:t>
      </w:r>
      <w:proofErr w:type="spellEnd"/>
      <w:r>
        <w:rPr>
          <w:rFonts w:ascii="Times New Roman" w:eastAsia="Times New Roman" w:hAnsi="Times New Roman" w:cs="Times New Roman"/>
          <w:sz w:val="24"/>
          <w:szCs w:val="24"/>
        </w:rPr>
        <w:t xml:space="preserve"> za </w:t>
      </w:r>
      <w:proofErr w:type="spellStart"/>
      <w:r>
        <w:rPr>
          <w:rFonts w:ascii="Times New Roman" w:eastAsia="Times New Roman" w:hAnsi="Times New Roman" w:cs="Times New Roman"/>
          <w:sz w:val="24"/>
          <w:szCs w:val="24"/>
        </w:rPr>
        <w:t>mifumo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kiikolojia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Kilimanjaro </w:t>
      </w:r>
      <w:proofErr w:type="spellStart"/>
      <w:r>
        <w:rPr>
          <w:rFonts w:ascii="Times New Roman" w:eastAsia="Times New Roman" w:hAnsi="Times New Roman" w:cs="Times New Roman"/>
          <w:sz w:val="24"/>
          <w:szCs w:val="24"/>
        </w:rPr>
        <w:t>katika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kuoanisha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maendeleo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kijamii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kiuchumi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uhifadhi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mazingira</w:t>
      </w:r>
      <w:proofErr w:type="spellEnd"/>
      <w:r>
        <w:rPr>
          <w:rFonts w:ascii="Times New Roman" w:eastAsia="Times New Roman" w:hAnsi="Times New Roman" w:cs="Times New Roman"/>
          <w:sz w:val="24"/>
          <w:szCs w:val="24"/>
        </w:rPr>
        <w:t xml:space="preserve">. </w:t>
      </w:r>
      <w:proofErr w:type="spellStart"/>
      <w:r>
        <w:rPr>
          <w:rFonts w:ascii="Times New Roman" w:hAnsi="Times New Roman" w:cs="Times New Roman"/>
          <w:sz w:val="24"/>
          <w:szCs w:val="24"/>
        </w:rPr>
        <w:t>Washiriki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waliona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muhimu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kuwepo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mipango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jumuishi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kulinda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mazingira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ushiriki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w:t>
      </w:r>
      <w:proofErr w:type="spellEnd"/>
      <w:r>
        <w:rPr>
          <w:rFonts w:ascii="Times New Roman" w:hAnsi="Times New Roman" w:cs="Times New Roman"/>
          <w:sz w:val="24"/>
          <w:szCs w:val="24"/>
        </w:rPr>
        <w:t xml:space="preserve"> jamii </w:t>
      </w:r>
      <w:proofErr w:type="spellStart"/>
      <w:r>
        <w:rPr>
          <w:rFonts w:ascii="Times New Roman" w:hAnsi="Times New Roman" w:cs="Times New Roman"/>
          <w:sz w:val="24"/>
          <w:szCs w:val="24"/>
        </w:rPr>
        <w:t>katika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kulinda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kutunza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mfumo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kijamii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kiikolojia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w:t>
      </w:r>
      <w:proofErr w:type="spellEnd"/>
      <w:r>
        <w:rPr>
          <w:rFonts w:ascii="Times New Roman" w:hAnsi="Times New Roman" w:cs="Times New Roman"/>
          <w:sz w:val="24"/>
          <w:szCs w:val="24"/>
        </w:rPr>
        <w:t xml:space="preserve"> Kilimanjaro.</w:t>
      </w:r>
    </w:p>
    <w:p>
      <w:pPr>
        <w:spacing w:before="280" w:line="360" w:lineRule="auto"/>
        <w:jc w:val="center"/>
        <w:rPr>
          <w:rFonts w:ascii="Times New Roman" w:eastAsia="Times New Roman" w:hAnsi="Times New Roman" w:cs="Times New Roman"/>
          <w:b/>
          <w:sz w:val="24"/>
          <w:szCs w:val="24"/>
          <w:lang w:val="de-DE"/>
        </w:rPr>
      </w:pPr>
      <w:proofErr w:type="spellStart"/>
      <w:r>
        <w:rPr>
          <w:rFonts w:ascii="Times New Roman" w:eastAsia="Times New Roman" w:hAnsi="Times New Roman" w:cs="Times New Roman"/>
          <w:i/>
          <w:sz w:val="24"/>
          <w:szCs w:val="24"/>
          <w:lang w:val="de-DE"/>
        </w:rPr>
        <w:t>Tunashukuru</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wadau</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wote</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walioshiriki</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katika</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warsha</w:t>
      </w:r>
      <w:proofErr w:type="spellEnd"/>
      <w:r>
        <w:rPr>
          <w:rFonts w:ascii="Times New Roman" w:eastAsia="Times New Roman" w:hAnsi="Times New Roman" w:cs="Times New Roman"/>
          <w:i/>
          <w:sz w:val="24"/>
          <w:szCs w:val="24"/>
          <w:lang w:val="de-DE"/>
        </w:rPr>
        <w:t xml:space="preserve"> </w:t>
      </w:r>
      <w:proofErr w:type="spellStart"/>
      <w:r>
        <w:rPr>
          <w:rFonts w:ascii="Times New Roman" w:eastAsia="Times New Roman" w:hAnsi="Times New Roman" w:cs="Times New Roman"/>
          <w:i/>
          <w:sz w:val="24"/>
          <w:szCs w:val="24"/>
          <w:lang w:val="de-DE"/>
        </w:rPr>
        <w:t>hizi</w:t>
      </w:r>
      <w:proofErr w:type="spellEnd"/>
      <w:r>
        <w:rPr>
          <w:rFonts w:ascii="Times New Roman" w:eastAsia="Times New Roman" w:hAnsi="Times New Roman" w:cs="Times New Roman"/>
          <w:i/>
          <w:sz w:val="24"/>
          <w:szCs w:val="24"/>
          <w:lang w:val="de-DE"/>
        </w:rPr>
        <w:t>.</w:t>
      </w:r>
      <w:bookmarkStart w:id="15" w:name="_nh1nfjuo4mw8" w:colFirst="0" w:colLast="0"/>
      <w:bookmarkEnd w:id="15"/>
    </w:p>
    <w:p>
      <w:pPr>
        <w:pStyle w:val="Heading2"/>
        <w:rPr>
          <w:rFonts w:ascii="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Supplementary Material S6: </w:t>
      </w:r>
      <w:r>
        <w:rPr>
          <w:rFonts w:ascii="Times New Roman" w:eastAsia="Times New Roman" w:hAnsi="Times New Roman" w:cs="Times New Roman"/>
          <w:sz w:val="24"/>
          <w:szCs w:val="24"/>
        </w:rPr>
        <w:t xml:space="preserve">Overview of context-specific Nature’s Contributions to People (NCP) with illustrative images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{"citationID":"yALYBTGa","properties":{"formattedCitation":"(Meyer et al., 2023)","plainCitation":"(Meyer et al., 2023)","noteIndex":0},"citationItems":[{"id":2049,"uris":["http://zotero.org/users/6858952/items/3WFWRYM6"],"itemData":{"id":2049,"type":"report","abstract":"These posters were created for and presented at an outreach tour at Mt Kilimanjaro, Tanzania. The purpose of this outreach tour was to disseminate research findings back to research participants and other interested actors within the Kilimanjaro region. The main author, Jelke Meyer, designed the posters and illustrations herself which also forms the basis of her Bachelor thesis. The content entails a visual summary of the Nature's Contributions to People (NCP) and values of nature at Mt Kilimanjaro as expressed by different actors including Chagga and local communities, nature conservationists, tour guides and tourists. These results are based on a series of interviews, focus group discussions and surveys conducted, transcribed and analysed by four researchers of this project (also listed as authors of this poster collection).","language":"EN","publisher":"Germany. Leuphana University of Lüneburg","source":"DOI.org (Datacite)","title":"Outreach Posters for the Preliminary Results of the Project 'Demand and Values of Nature’s Contributions to People (NCP)' embedded within the DFG Research Unit 'The role of nature for human well-being in the Kilimanjaro Social-Ecological System (Kili-SES)'","URL":"10.48548/pubdata-78","author":[{"family":"Meyer","given":"Jelke"},{"family":"Gross","given":"Milena"},{"family":"Martín-López","given":"Berta"},{"family":"Pearson","given":"Jasmine"},{"family":"Sanya Julius","given":"John"}],"contributor":[{"literal":"Medien- Und Informationszentrum"},{"literal":"Technische Informationsbibliothek (TIB) Hannover"}],"accessed":{"date-parts":[["2025",5,13]]},"issued":{"date-parts":[["2023",12,14]]}}}],"schema":"https://github.com/citation-style-language/schema/raw/master/csl-citation.json"}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(Meyer et al., 2023)</w:t>
      </w:r>
      <w:r>
        <w:rPr>
          <w:rFonts w:ascii="Times New Roman" w:hAnsi="Times New Roman" w:cs="Times New Roman"/>
          <w:sz w:val="24"/>
          <w:szCs w:val="24"/>
        </w:rPr>
        <w:fldChar w:fldCharType="end"/>
      </w:r>
      <w:r>
        <w:rPr>
          <w:rFonts w:ascii="Times New Roman" w:eastAsia="Times New Roman" w:hAnsi="Times New Roman" w:cs="Times New Roman"/>
          <w:sz w:val="24"/>
          <w:szCs w:val="24"/>
        </w:rPr>
        <w:t>.</w:t>
      </w:r>
      <w:r>
        <w:rPr>
          <w:rFonts w:ascii="Times New Roman" w:hAnsi="Times New Roman" w:cs="Times New Roman"/>
          <w:sz w:val="24"/>
          <w:szCs w:val="24"/>
        </w:rPr>
        <w:t xml:space="preserve"> </w:t>
      </w:r>
      <w:bookmarkStart w:id="16" w:name="_pwj0rm5d6vx0" w:colFirst="0" w:colLast="0"/>
      <w:bookmarkEnd w:id="16"/>
    </w:p>
    <w:p>
      <w:pPr>
        <w:sectPr>
          <w:pgSz w:w="12240" w:h="15840"/>
          <w:pgMar w:top="1440" w:right="1440" w:bottom="1440" w:left="1440" w:header="720" w:footer="720" w:gutter="0"/>
          <w:lnNumType w:countBy="1" w:restart="continuous"/>
          <w:cols w:space="720"/>
        </w:sectPr>
      </w:pPr>
      <w:r>
        <w:rPr>
          <w:noProof/>
        </w:rPr>
        <w:drawing>
          <wp:inline distT="114300" distB="114300" distL="114300" distR="114300">
            <wp:extent cx="5318481" cy="7537450"/>
            <wp:effectExtent l="0" t="0" r="0" b="0"/>
            <wp:docPr id="35"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1"/>
                    <a:srcRect/>
                    <a:stretch>
                      <a:fillRect/>
                    </a:stretch>
                  </pic:blipFill>
                  <pic:spPr>
                    <a:xfrm>
                      <a:off x="0" y="0"/>
                      <a:ext cx="5318481" cy="7537450"/>
                    </a:xfrm>
                    <a:prstGeom prst="rect">
                      <a:avLst/>
                    </a:prstGeom>
                    <a:ln/>
                  </pic:spPr>
                </pic:pic>
              </a:graphicData>
            </a:graphic>
          </wp:inline>
        </w:drawing>
      </w:r>
    </w:p>
    <w:p>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w:t>
      </w:r>
    </w:p>
    <w:p>
      <w:pPr>
        <w:spacing w:before="240" w:after="24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Meyer J, Gross M, Martín-López B, Pearson J, Sanya J. 2023. </w:t>
      </w:r>
      <w:r>
        <w:rPr>
          <w:rFonts w:ascii="Times New Roman" w:eastAsia="Times New Roman" w:hAnsi="Times New Roman" w:cs="Times New Roman"/>
          <w:i/>
          <w:sz w:val="24"/>
          <w:szCs w:val="24"/>
          <w:highlight w:val="white"/>
        </w:rPr>
        <w:t>Outreach Posters for the Preliminary Results of the Project ‘Demand and Values of Nature’s Contributions to People (NCP)’embedded within the DFG Research Unit ‘The role of nature for human well-being in the Kilimanjaro Social-Ecological System (</w:t>
      </w:r>
      <w:proofErr w:type="spellStart"/>
      <w:r>
        <w:rPr>
          <w:rFonts w:ascii="Times New Roman" w:eastAsia="Times New Roman" w:hAnsi="Times New Roman" w:cs="Times New Roman"/>
          <w:i/>
          <w:sz w:val="24"/>
          <w:szCs w:val="24"/>
          <w:highlight w:val="white"/>
        </w:rPr>
        <w:t>Kili</w:t>
      </w:r>
      <w:proofErr w:type="spellEnd"/>
      <w:r>
        <w:rPr>
          <w:rFonts w:ascii="Times New Roman" w:eastAsia="Times New Roman" w:hAnsi="Times New Roman" w:cs="Times New Roman"/>
          <w:i/>
          <w:sz w:val="24"/>
          <w:szCs w:val="24"/>
          <w:highlight w:val="white"/>
        </w:rPr>
        <w:t>-SES)’</w:t>
      </w:r>
      <w:r>
        <w:rPr>
          <w:rFonts w:ascii="Times New Roman" w:eastAsia="Times New Roman" w:hAnsi="Times New Roman" w:cs="Times New Roman"/>
          <w:sz w:val="24"/>
          <w:szCs w:val="24"/>
          <w:highlight w:val="white"/>
        </w:rPr>
        <w:t>. Germany. Leuphana University of Lüneburg. 10.48548/pubdata-78.</w:t>
      </w:r>
    </w:p>
    <w:p>
      <w:pPr>
        <w:spacing w:before="240" w:after="240" w:line="360" w:lineRule="auto"/>
        <w:rPr>
          <w:rFonts w:ascii="Times New Roman" w:eastAsia="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pStyle w:val="Heading2"/>
        <w:rPr>
          <w:rFonts w:ascii="Times New Roman" w:hAnsi="Times New Roman" w:cs="Times New Roman"/>
          <w:sz w:val="24"/>
          <w:szCs w:val="24"/>
        </w:rPr>
      </w:pPr>
      <w:bookmarkStart w:id="17" w:name="_rwhuefhvgryg" w:colFirst="0" w:colLast="0"/>
      <w:bookmarkEnd w:id="17"/>
      <w:r>
        <w:rPr>
          <w:rFonts w:ascii="Times New Roman" w:hAnsi="Times New Roman" w:cs="Times New Roman"/>
          <w:sz w:val="24"/>
          <w:szCs w:val="24"/>
        </w:rPr>
        <w:br w:type="page"/>
      </w:r>
      <w:r>
        <w:rPr>
          <w:rFonts w:ascii="Times New Roman" w:eastAsia="Times New Roman" w:hAnsi="Times New Roman" w:cs="Times New Roman"/>
          <w:b/>
          <w:sz w:val="24"/>
          <w:szCs w:val="24"/>
        </w:rPr>
        <w:lastRenderedPageBreak/>
        <w:t xml:space="preserve">Figure S1: </w:t>
      </w:r>
      <w:r>
        <w:rPr>
          <w:rFonts w:ascii="Times New Roman" w:eastAsia="Times New Roman" w:hAnsi="Times New Roman" w:cs="Times New Roman"/>
          <w:sz w:val="24"/>
          <w:szCs w:val="24"/>
        </w:rPr>
        <w:t>A mind map summary of key social-ecological elements, drivers of change, and their relationship, including actors within the Kilimanjaro social-ecological system (SES). The mind map was developed during the workshop based on the inputs and discussions of participants.</w:t>
      </w:r>
      <w:r>
        <w:rPr>
          <w:rFonts w:ascii="Times New Roman" w:hAnsi="Times New Roman" w:cs="Times New Roman"/>
          <w:noProof/>
          <w:sz w:val="24"/>
          <w:szCs w:val="24"/>
        </w:rPr>
        <w:drawing>
          <wp:inline distT="0" distB="0" distL="0" distR="0">
            <wp:extent cx="5943600" cy="5200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943600" cy="5200650"/>
                    </a:xfrm>
                    <a:prstGeom prst="rect">
                      <a:avLst/>
                    </a:prstGeom>
                  </pic:spPr>
                </pic:pic>
              </a:graphicData>
            </a:graphic>
          </wp:inline>
        </w:drawing>
      </w:r>
    </w:p>
    <w:p>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pPr>
        <w:pStyle w:val="Heading2"/>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S3: </w:t>
      </w:r>
      <w:r>
        <w:rPr>
          <w:rFonts w:ascii="Times New Roman" w:eastAsia="Times New Roman" w:hAnsi="Times New Roman" w:cs="Times New Roman"/>
          <w:sz w:val="24"/>
          <w:szCs w:val="24"/>
        </w:rPr>
        <w:t xml:space="preserve">Demographic profile of workshop participants (n= 20) </w:t>
      </w:r>
    </w:p>
    <w:tbl>
      <w:tblPr>
        <w:tblStyle w:val="a2"/>
        <w:tblW w:w="779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903"/>
        <w:gridCol w:w="1188"/>
        <w:gridCol w:w="1701"/>
      </w:tblGrid>
      <w:tr>
        <w:trPr>
          <w:cnfStyle w:val="100000000000" w:firstRow="1" w:lastRow="0" w:firstColumn="0" w:lastColumn="0" w:oddVBand="0" w:evenVBand="0" w:oddHBand="0"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4903" w:type="dxa"/>
            <w:tcBorders>
              <w:top w:val="single" w:sz="18" w:space="0" w:color="000000"/>
              <w:bottom w:val="single" w:sz="18" w:space="0" w:color="000000"/>
            </w:tcBorders>
          </w:tcPr>
          <w:p>
            <w:pPr>
              <w:spacing w:line="360" w:lineRule="auto"/>
              <w:ind w:firstLine="2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Variable</w:t>
            </w:r>
          </w:p>
        </w:tc>
        <w:tc>
          <w:tcPr>
            <w:tcW w:w="1188" w:type="dxa"/>
            <w:tcBorders>
              <w:top w:val="single" w:sz="18" w:space="0" w:color="000000"/>
              <w:bottom w:val="single" w:sz="18" w:space="0" w:color="000000"/>
            </w:tcBorders>
          </w:tcPr>
          <w:p>
            <w:pPr>
              <w:spacing w:line="360" w:lineRule="auto"/>
              <w:ind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Count</w:t>
            </w:r>
          </w:p>
        </w:tc>
        <w:tc>
          <w:tcPr>
            <w:tcW w:w="1701" w:type="dxa"/>
            <w:tcBorders>
              <w:top w:val="single" w:sz="18" w:space="0" w:color="000000"/>
            </w:tcBorders>
          </w:tcPr>
          <w:p>
            <w:pPr>
              <w:spacing w:line="360" w:lineRule="auto"/>
              <w:ind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Percentage (%)</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7792" w:type="dxa"/>
            <w:gridSpan w:val="3"/>
            <w:tcBorders>
              <w:top w:val="single" w:sz="18" w:space="0" w:color="000000"/>
            </w:tcBorders>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(years)</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18-24</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25-34</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xml:space="preserve">35-44 </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45-54</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55-64</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65-74</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75 and older</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7792"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Gender</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Male</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Female</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7792"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Primary</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Secondary</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Vocational training &amp; Undergraduate</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Postgraduate</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7792"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Born and raised in Kilimanjaro</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Yes</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No</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7792" w:type="dxa"/>
            <w:gridSpan w:val="3"/>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Number of years lived in Kilimanjaro</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&lt; 5</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trHeight w:val="287"/>
          <w:jc w:val="center"/>
        </w:trPr>
        <w:tc>
          <w:tcPr>
            <w:cnfStyle w:val="001000000000" w:firstRow="0" w:lastRow="0" w:firstColumn="1" w:lastColumn="0" w:oddVBand="0" w:evenVBand="0" w:oddHBand="0" w:evenHBand="0" w:firstRowFirstColumn="0" w:firstRowLastColumn="0" w:lastRowFirstColumn="0" w:lastRowLastColumn="0"/>
            <w:tcW w:w="4903" w:type="dxa"/>
            <w:vAlign w:val="center"/>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6-10</w:t>
            </w:r>
          </w:p>
        </w:tc>
        <w:tc>
          <w:tcPr>
            <w:tcW w:w="1188"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4903" w:type="dxa"/>
            <w:vAlign w:val="center"/>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11-15</w:t>
            </w:r>
          </w:p>
        </w:tc>
        <w:tc>
          <w:tcPr>
            <w:tcW w:w="1188"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pPr>
              <w:spacing w:line="360" w:lineRule="auto"/>
              <w:ind w:firstLine="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trPr>
          <w:trHeight w:val="300"/>
          <w:jc w:val="center"/>
        </w:trPr>
        <w:tc>
          <w:tcPr>
            <w:cnfStyle w:val="001000000000" w:firstRow="0" w:lastRow="0" w:firstColumn="1" w:lastColumn="0" w:oddVBand="0" w:evenVBand="0" w:oddHBand="0" w:evenHBand="0" w:firstRowFirstColumn="0" w:firstRowLastColumn="0" w:lastRowFirstColumn="0" w:lastRowLastColumn="0"/>
            <w:tcW w:w="4903" w:type="dxa"/>
            <w:tcBorders>
              <w:bottom w:val="single" w:sz="18" w:space="0" w:color="000000"/>
            </w:tcBorders>
          </w:tcPr>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&gt;15</w:t>
            </w:r>
          </w:p>
        </w:tc>
        <w:tc>
          <w:tcPr>
            <w:tcW w:w="1188" w:type="dxa"/>
            <w:tcBorders>
              <w:bottom w:val="single" w:sz="18" w:space="0" w:color="000000"/>
            </w:tcBorders>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701" w:type="dxa"/>
            <w:tcBorders>
              <w:bottom w:val="single" w:sz="18" w:space="0" w:color="000000"/>
            </w:tcBorders>
          </w:tcPr>
          <w:p>
            <w:pPr>
              <w:spacing w:line="360" w:lineRule="auto"/>
              <w:ind w:firstLine="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r>
    </w:tbl>
    <w:p>
      <w:pPr>
        <w:spacing w:line="360" w:lineRule="auto"/>
        <w:rPr>
          <w:rFonts w:ascii="Times New Roman" w:hAnsi="Times New Roman" w:cs="Times New Roman"/>
          <w:sz w:val="24"/>
          <w:szCs w:val="24"/>
        </w:rPr>
        <w:sectPr>
          <w:pgSz w:w="12240" w:h="15840"/>
          <w:pgMar w:top="1440" w:right="1440" w:bottom="1440" w:left="1440" w:header="720" w:footer="720" w:gutter="0"/>
          <w:lnNumType w:countBy="1" w:restart="continuous"/>
          <w:cols w:space="720"/>
        </w:sectPr>
      </w:pPr>
    </w:p>
    <w:p>
      <w:pPr>
        <w:pStyle w:val="Heading2"/>
        <w:rPr>
          <w:rFonts w:ascii="Times New Roman" w:eastAsia="Times New Roman" w:hAnsi="Times New Roman" w:cs="Times New Roman"/>
          <w:sz w:val="24"/>
          <w:szCs w:val="24"/>
        </w:rPr>
      </w:pPr>
      <w:bookmarkStart w:id="18" w:name="_3j2qqm3" w:colFirst="0" w:colLast="0"/>
      <w:bookmarkEnd w:id="18"/>
      <w:r>
        <w:rPr>
          <w:rFonts w:ascii="Times New Roman" w:eastAsia="Times New Roman" w:hAnsi="Times New Roman" w:cs="Times New Roman"/>
          <w:b/>
          <w:sz w:val="24"/>
          <w:szCs w:val="24"/>
        </w:rPr>
        <w:lastRenderedPageBreak/>
        <w:t xml:space="preserve">Table S4: </w:t>
      </w:r>
      <w:r>
        <w:rPr>
          <w:rFonts w:ascii="Times New Roman" w:eastAsia="Times New Roman" w:hAnsi="Times New Roman" w:cs="Times New Roman"/>
          <w:sz w:val="24"/>
          <w:szCs w:val="24"/>
        </w:rPr>
        <w:t xml:space="preserve">The past (1975 - 2015) and current (2016 - 2024) conditions of the key social-ecological system elements, their drivers of change, winners (+) and losers (-), and the effect on NCP supply (increase +, decrease -) as perceived by participants in workshop 1. </w:t>
      </w:r>
    </w:p>
    <w:tbl>
      <w:tblPr>
        <w:tblW w:w="13783"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543"/>
        <w:gridCol w:w="2520"/>
        <w:gridCol w:w="2610"/>
        <w:gridCol w:w="2700"/>
        <w:gridCol w:w="2610"/>
        <w:gridCol w:w="1800"/>
      </w:tblGrid>
      <w:tr>
        <w:trPr>
          <w:trHeight w:val="377"/>
        </w:trPr>
        <w:tc>
          <w:tcPr>
            <w:tcW w:w="1543"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Element</w:t>
            </w:r>
          </w:p>
        </w:tc>
        <w:tc>
          <w:tcPr>
            <w:tcW w:w="2520"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Past condition</w:t>
            </w:r>
          </w:p>
        </w:tc>
        <w:tc>
          <w:tcPr>
            <w:tcW w:w="2610"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Current condition</w:t>
            </w:r>
          </w:p>
        </w:tc>
        <w:tc>
          <w:tcPr>
            <w:tcW w:w="2700"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Drivers of change</w:t>
            </w:r>
          </w:p>
        </w:tc>
        <w:tc>
          <w:tcPr>
            <w:tcW w:w="2610"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Actors: winners/losers</w:t>
            </w:r>
          </w:p>
        </w:tc>
        <w:tc>
          <w:tcPr>
            <w:tcW w:w="1800" w:type="dxa"/>
            <w:tcBorders>
              <w:top w:val="single" w:sz="12" w:space="0" w:color="000000"/>
              <w:bottom w:val="single" w:sz="12" w:space="0" w:color="000000"/>
            </w:tcBorders>
          </w:tcPr>
          <w:p>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Effect on context-specific NCP provision</w:t>
            </w:r>
          </w:p>
        </w:tc>
      </w:tr>
      <w:tr>
        <w:trPr>
          <w:trHeight w:val="2240"/>
        </w:trPr>
        <w:tc>
          <w:tcPr>
            <w:tcW w:w="1543" w:type="dxa"/>
            <w:tcBorders>
              <w:top w:val="single" w:sz="12" w:space="0" w:color="000000"/>
            </w:tcBorders>
            <w:shd w:val="clear" w:color="auto" w:fill="F2F2F2"/>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Water resources</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520" w:type="dxa"/>
            <w:tcBorders>
              <w:top w:val="single" w:sz="12" w:space="0" w:color="000000"/>
            </w:tcBorders>
            <w:shd w:val="clear" w:color="auto" w:fill="F2F2F2"/>
          </w:tcPr>
          <w:p>
            <w:pPr>
              <w:numPr>
                <w:ilvl w:val="0"/>
                <w:numId w:val="8"/>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Abundant </w:t>
            </w:r>
          </w:p>
          <w:p>
            <w:pPr>
              <w:numPr>
                <w:ilvl w:val="0"/>
                <w:numId w:val="8"/>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Low demand</w:t>
            </w:r>
          </w:p>
          <w:p>
            <w:pPr>
              <w:numPr>
                <w:ilvl w:val="0"/>
                <w:numId w:val="8"/>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Protected water sources</w:t>
            </w:r>
          </w:p>
          <w:p>
            <w:pPr>
              <w:numPr>
                <w:ilvl w:val="0"/>
                <w:numId w:val="8"/>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Good quality</w:t>
            </w:r>
          </w:p>
          <w:p>
            <w:pPr>
              <w:numPr>
                <w:ilvl w:val="0"/>
                <w:numId w:val="8"/>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Enough rainfall</w:t>
            </w:r>
          </w:p>
          <w:p>
            <w:pPr>
              <w:pBdr>
                <w:top w:val="nil"/>
                <w:left w:val="nil"/>
                <w:bottom w:val="nil"/>
                <w:right w:val="nil"/>
                <w:between w:val="nil"/>
              </w:pBdr>
              <w:spacing w:line="360" w:lineRule="auto"/>
              <w:ind w:left="162"/>
              <w:rPr>
                <w:rFonts w:ascii="Times New Roman" w:eastAsia="Times New Roman" w:hAnsi="Times New Roman" w:cs="Times New Roman"/>
                <w:sz w:val="24"/>
                <w:szCs w:val="24"/>
              </w:rPr>
            </w:pPr>
          </w:p>
        </w:tc>
        <w:tc>
          <w:tcPr>
            <w:tcW w:w="2610" w:type="dxa"/>
            <w:tcBorders>
              <w:top w:val="single" w:sz="12" w:space="0" w:color="000000"/>
            </w:tcBorders>
            <w:shd w:val="clear" w:color="auto" w:fill="F2F2F2"/>
          </w:tcPr>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High demand </w:t>
            </w:r>
          </w:p>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Shortage of water </w:t>
            </w:r>
          </w:p>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Improved water supply infrastructures</w:t>
            </w:r>
          </w:p>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Low quality</w:t>
            </w:r>
          </w:p>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Dried water sources, e.g., springs</w:t>
            </w:r>
          </w:p>
          <w:p>
            <w:pPr>
              <w:pBdr>
                <w:top w:val="nil"/>
                <w:left w:val="nil"/>
                <w:bottom w:val="nil"/>
                <w:right w:val="nil"/>
                <w:between w:val="nil"/>
              </w:pBdr>
              <w:spacing w:line="360" w:lineRule="auto"/>
              <w:ind w:left="149"/>
              <w:rPr>
                <w:rFonts w:ascii="Times New Roman" w:eastAsia="Times New Roman" w:hAnsi="Times New Roman" w:cs="Times New Roman"/>
                <w:sz w:val="24"/>
                <w:szCs w:val="24"/>
              </w:rPr>
            </w:pPr>
          </w:p>
        </w:tc>
        <w:tc>
          <w:tcPr>
            <w:tcW w:w="2700" w:type="dxa"/>
            <w:tcBorders>
              <w:top w:val="single" w:sz="12" w:space="0" w:color="000000"/>
            </w:tcBorders>
            <w:shd w:val="clear" w:color="auto" w:fill="F2F2F2"/>
          </w:tcPr>
          <w:p>
            <w:pPr>
              <w:numPr>
                <w:ilvl w:val="0"/>
                <w:numId w:val="8"/>
              </w:numPr>
              <w:pBdr>
                <w:top w:val="nil"/>
                <w:left w:val="nil"/>
                <w:bottom w:val="nil"/>
                <w:right w:val="nil"/>
                <w:between w:val="nil"/>
              </w:pBdr>
              <w:spacing w:before="240" w:after="0" w:line="360" w:lineRule="auto"/>
              <w:ind w:left="204" w:hanging="20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Increased population &amp; industrial use </w:t>
            </w:r>
          </w:p>
          <w:p>
            <w:pPr>
              <w:numPr>
                <w:ilvl w:val="0"/>
                <w:numId w:val="8"/>
              </w:numPr>
              <w:pBdr>
                <w:top w:val="nil"/>
                <w:left w:val="nil"/>
                <w:bottom w:val="nil"/>
                <w:right w:val="nil"/>
                <w:between w:val="nil"/>
              </w:pBdr>
              <w:spacing w:before="240" w:after="0" w:line="360" w:lineRule="auto"/>
              <w:ind w:left="204" w:hanging="20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Deforestation </w:t>
            </w:r>
          </w:p>
          <w:p>
            <w:pPr>
              <w:numPr>
                <w:ilvl w:val="0"/>
                <w:numId w:val="8"/>
              </w:numPr>
              <w:pBdr>
                <w:top w:val="nil"/>
                <w:left w:val="nil"/>
                <w:bottom w:val="nil"/>
                <w:right w:val="nil"/>
                <w:between w:val="nil"/>
              </w:pBdr>
              <w:spacing w:before="240" w:after="0" w:line="360" w:lineRule="auto"/>
              <w:ind w:left="204" w:hanging="20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Agriculture activities and settlements near water sources</w:t>
            </w:r>
          </w:p>
          <w:p>
            <w:pPr>
              <w:numPr>
                <w:ilvl w:val="0"/>
                <w:numId w:val="8"/>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Lack of adherence to laws/ by-laws</w:t>
            </w:r>
          </w:p>
          <w:p>
            <w:pPr>
              <w:numPr>
                <w:ilvl w:val="0"/>
                <w:numId w:val="8"/>
              </w:numPr>
              <w:pBdr>
                <w:top w:val="nil"/>
                <w:left w:val="nil"/>
                <w:bottom w:val="nil"/>
                <w:right w:val="nil"/>
                <w:between w:val="nil"/>
              </w:pBdr>
              <w:spacing w:before="240" w:after="0" w:line="360" w:lineRule="auto"/>
              <w:ind w:left="204" w:hanging="20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Poverty</w:t>
            </w:r>
          </w:p>
          <w:p>
            <w:pPr>
              <w:numPr>
                <w:ilvl w:val="0"/>
                <w:numId w:val="8"/>
              </w:numPr>
              <w:pBdr>
                <w:top w:val="nil"/>
                <w:left w:val="nil"/>
                <w:bottom w:val="nil"/>
                <w:right w:val="nil"/>
                <w:between w:val="nil"/>
              </w:pBdr>
              <w:spacing w:before="240" w:after="0" w:line="360" w:lineRule="auto"/>
              <w:ind w:left="204" w:hanging="20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Climatic change</w:t>
            </w:r>
          </w:p>
        </w:tc>
        <w:tc>
          <w:tcPr>
            <w:tcW w:w="2610" w:type="dxa"/>
            <w:tcBorders>
              <w:top w:val="single" w:sz="12" w:space="0" w:color="000000"/>
            </w:tcBorders>
            <w:shd w:val="clear" w:color="auto" w:fill="F2F2F2"/>
          </w:tcPr>
          <w:p>
            <w:pPr>
              <w:numPr>
                <w:ilvl w:val="0"/>
                <w:numId w:val="8"/>
              </w:numPr>
              <w:pBdr>
                <w:top w:val="nil"/>
                <w:left w:val="nil"/>
                <w:bottom w:val="nil"/>
                <w:right w:val="nil"/>
                <w:between w:val="nil"/>
              </w:pBdr>
              <w:spacing w:before="240" w:after="0" w:line="360" w:lineRule="auto"/>
              <w:ind w:left="198"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Smallholder farmers, downstream </w:t>
            </w:r>
            <w:proofErr w:type="gramStart"/>
            <w:r>
              <w:rPr>
                <w:rFonts w:ascii="Times New Roman" w:eastAsia="Times New Roman" w:hAnsi="Times New Roman" w:cs="Times New Roman"/>
                <w:sz w:val="24"/>
                <w:szCs w:val="24"/>
              </w:rPr>
              <w:t>communities</w:t>
            </w:r>
            <w:proofErr w:type="gramEnd"/>
            <w:r>
              <w:rPr>
                <w:rFonts w:ascii="Times New Roman" w:eastAsia="Times New Roman" w:hAnsi="Times New Roman" w:cs="Times New Roman"/>
                <w:sz w:val="24"/>
                <w:szCs w:val="24"/>
              </w:rPr>
              <w:t xml:space="preserve"> short term (+) long term (-) </w:t>
            </w:r>
          </w:p>
          <w:p>
            <w:pPr>
              <w:numPr>
                <w:ilvl w:val="0"/>
                <w:numId w:val="8"/>
              </w:numPr>
              <w:pBdr>
                <w:top w:val="nil"/>
                <w:left w:val="nil"/>
                <w:bottom w:val="nil"/>
                <w:right w:val="nil"/>
                <w:between w:val="nil"/>
              </w:pBdr>
              <w:spacing w:before="240" w:after="0" w:line="360" w:lineRule="auto"/>
              <w:ind w:left="198"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Commercial farmers short term (+) but long term (-) </w:t>
            </w:r>
          </w:p>
          <w:p>
            <w:pPr>
              <w:pBdr>
                <w:top w:val="nil"/>
                <w:left w:val="nil"/>
                <w:bottom w:val="nil"/>
                <w:right w:val="nil"/>
                <w:between w:val="nil"/>
              </w:pBdr>
              <w:spacing w:line="360" w:lineRule="auto"/>
              <w:ind w:left="720"/>
              <w:rPr>
                <w:rFonts w:ascii="Times New Roman" w:eastAsia="Times New Roman" w:hAnsi="Times New Roman" w:cs="Times New Roman"/>
                <w:sz w:val="24"/>
                <w:szCs w:val="24"/>
              </w:rPr>
            </w:pPr>
          </w:p>
        </w:tc>
        <w:tc>
          <w:tcPr>
            <w:tcW w:w="1800" w:type="dxa"/>
            <w:tcBorders>
              <w:top w:val="single" w:sz="12" w:space="0" w:color="000000"/>
            </w:tcBorders>
            <w:shd w:val="clear" w:color="auto" w:fill="F2F2F2"/>
          </w:tcPr>
          <w:p>
            <w:pPr>
              <w:numPr>
                <w:ilvl w:val="0"/>
                <w:numId w:val="8"/>
              </w:numPr>
              <w:pBdr>
                <w:top w:val="nil"/>
                <w:left w:val="nil"/>
                <w:bottom w:val="nil"/>
                <w:right w:val="nil"/>
                <w:between w:val="nil"/>
              </w:pBdr>
              <w:spacing w:before="240" w:after="0" w:line="360" w:lineRule="auto"/>
              <w:ind w:left="170" w:hanging="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quantity (-)</w:t>
            </w:r>
          </w:p>
          <w:p>
            <w:pPr>
              <w:numPr>
                <w:ilvl w:val="0"/>
                <w:numId w:val="8"/>
              </w:numPr>
              <w:pBdr>
                <w:top w:val="nil"/>
                <w:left w:val="nil"/>
                <w:bottom w:val="nil"/>
                <w:right w:val="nil"/>
                <w:between w:val="nil"/>
              </w:pBdr>
              <w:spacing w:before="240" w:after="0" w:line="360" w:lineRule="auto"/>
              <w:ind w:left="170" w:hanging="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Food (-)</w:t>
            </w:r>
          </w:p>
          <w:p>
            <w:pPr>
              <w:pBdr>
                <w:top w:val="nil"/>
                <w:left w:val="nil"/>
                <w:bottom w:val="nil"/>
                <w:right w:val="nil"/>
                <w:between w:val="nil"/>
              </w:pBdr>
              <w:spacing w:before="280" w:line="360" w:lineRule="auto"/>
              <w:rPr>
                <w:rFonts w:ascii="Times New Roman" w:eastAsia="Times New Roman" w:hAnsi="Times New Roman" w:cs="Times New Roman"/>
                <w:sz w:val="24"/>
                <w:szCs w:val="24"/>
              </w:rPr>
            </w:pPr>
          </w:p>
        </w:tc>
      </w:tr>
      <w:tr>
        <w:trPr>
          <w:trHeight w:val="1344"/>
        </w:trPr>
        <w:tc>
          <w:tcPr>
            <w:tcW w:w="1543" w:type="dxa"/>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Biodiversity</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520" w:type="dxa"/>
          </w:tcPr>
          <w:p>
            <w:pPr>
              <w:numPr>
                <w:ilvl w:val="0"/>
                <w:numId w:val="9"/>
              </w:numPr>
              <w:pBdr>
                <w:top w:val="nil"/>
                <w:left w:val="nil"/>
                <w:bottom w:val="nil"/>
                <w:right w:val="nil"/>
                <w:between w:val="nil"/>
              </w:pBdr>
              <w:spacing w:before="240" w:after="0" w:line="360" w:lineRule="auto"/>
              <w:ind w:left="162"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High biodiversity</w:t>
            </w:r>
          </w:p>
          <w:p>
            <w:pPr>
              <w:pBdr>
                <w:top w:val="nil"/>
                <w:left w:val="nil"/>
                <w:bottom w:val="nil"/>
                <w:right w:val="nil"/>
                <w:between w:val="nil"/>
              </w:pBdr>
              <w:spacing w:line="360" w:lineRule="auto"/>
              <w:ind w:left="162"/>
              <w:rPr>
                <w:rFonts w:ascii="Times New Roman" w:eastAsia="Times New Roman" w:hAnsi="Times New Roman" w:cs="Times New Roman"/>
                <w:sz w:val="24"/>
                <w:szCs w:val="24"/>
              </w:rPr>
            </w:pPr>
          </w:p>
        </w:tc>
        <w:tc>
          <w:tcPr>
            <w:tcW w:w="2610" w:type="dxa"/>
          </w:tcPr>
          <w:p>
            <w:pPr>
              <w:numPr>
                <w:ilvl w:val="0"/>
                <w:numId w:val="9"/>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Reduced number of species, e.g., birds</w:t>
            </w:r>
          </w:p>
          <w:p>
            <w:pPr>
              <w:numPr>
                <w:ilvl w:val="0"/>
                <w:numId w:val="9"/>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Loss of some native tree species</w:t>
            </w:r>
          </w:p>
          <w:p>
            <w:pPr>
              <w:numPr>
                <w:ilvl w:val="0"/>
                <w:numId w:val="9"/>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Increased invasive species</w:t>
            </w:r>
          </w:p>
        </w:tc>
        <w:tc>
          <w:tcPr>
            <w:tcW w:w="2700" w:type="dxa"/>
          </w:tcPr>
          <w:p>
            <w:pPr>
              <w:numPr>
                <w:ilvl w:val="0"/>
                <w:numId w:val="9"/>
              </w:numPr>
              <w:pBdr>
                <w:top w:val="nil"/>
                <w:left w:val="nil"/>
                <w:bottom w:val="nil"/>
                <w:right w:val="nil"/>
                <w:between w:val="nil"/>
              </w:pBdr>
              <w:spacing w:before="240" w:after="0" w:line="360" w:lineRule="auto"/>
              <w:ind w:left="165" w:hanging="16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Deforestation </w:t>
            </w:r>
          </w:p>
          <w:p>
            <w:pPr>
              <w:numPr>
                <w:ilvl w:val="0"/>
                <w:numId w:val="9"/>
              </w:numPr>
              <w:pBdr>
                <w:top w:val="nil"/>
                <w:left w:val="nil"/>
                <w:bottom w:val="nil"/>
                <w:right w:val="nil"/>
                <w:between w:val="nil"/>
              </w:pBdr>
              <w:spacing w:before="240" w:after="0" w:line="360" w:lineRule="auto"/>
              <w:ind w:left="165" w:hanging="16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Unsustainable farming practices</w:t>
            </w:r>
          </w:p>
        </w:tc>
        <w:tc>
          <w:tcPr>
            <w:tcW w:w="2610" w:type="dxa"/>
          </w:tcPr>
          <w:p>
            <w:pPr>
              <w:numPr>
                <w:ilvl w:val="0"/>
                <w:numId w:val="9"/>
              </w:numPr>
              <w:pBdr>
                <w:top w:val="nil"/>
                <w:left w:val="nil"/>
                <w:bottom w:val="nil"/>
                <w:right w:val="nil"/>
                <w:between w:val="nil"/>
              </w:pBdr>
              <w:spacing w:before="240" w:after="0" w:line="360" w:lineRule="auto"/>
              <w:ind w:left="251" w:hanging="19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Smallholder farmers (-)</w:t>
            </w:r>
          </w:p>
          <w:p>
            <w:pPr>
              <w:numPr>
                <w:ilvl w:val="0"/>
                <w:numId w:val="9"/>
              </w:numPr>
              <w:pBdr>
                <w:top w:val="nil"/>
                <w:left w:val="nil"/>
                <w:bottom w:val="nil"/>
                <w:right w:val="nil"/>
                <w:between w:val="nil"/>
              </w:pBdr>
              <w:spacing w:before="240" w:after="0" w:line="360" w:lineRule="auto"/>
              <w:ind w:left="251" w:hanging="19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Timber, charcoal, and firewood sellers (+)</w:t>
            </w:r>
          </w:p>
          <w:p>
            <w:pPr>
              <w:pBdr>
                <w:top w:val="nil"/>
                <w:left w:val="nil"/>
                <w:bottom w:val="nil"/>
                <w:right w:val="nil"/>
                <w:between w:val="nil"/>
              </w:pBdr>
              <w:spacing w:line="360" w:lineRule="auto"/>
              <w:ind w:left="251"/>
              <w:rPr>
                <w:rFonts w:ascii="Times New Roman" w:eastAsia="Times New Roman" w:hAnsi="Times New Roman" w:cs="Times New Roman"/>
                <w:sz w:val="24"/>
                <w:szCs w:val="24"/>
              </w:rPr>
            </w:pPr>
          </w:p>
        </w:tc>
        <w:tc>
          <w:tcPr>
            <w:tcW w:w="1800" w:type="dxa"/>
          </w:tcPr>
          <w:p>
            <w:pPr>
              <w:numPr>
                <w:ilvl w:val="0"/>
                <w:numId w:val="9"/>
              </w:numPr>
              <w:pBdr>
                <w:top w:val="nil"/>
                <w:left w:val="nil"/>
                <w:bottom w:val="nil"/>
                <w:right w:val="nil"/>
                <w:between w:val="nil"/>
              </w:pBdr>
              <w:spacing w:before="240" w:after="0" w:line="360" w:lineRule="auto"/>
              <w:ind w:left="162" w:hanging="14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Food (-)</w:t>
            </w:r>
          </w:p>
          <w:p>
            <w:pPr>
              <w:numPr>
                <w:ilvl w:val="0"/>
                <w:numId w:val="9"/>
              </w:numPr>
              <w:pBdr>
                <w:top w:val="nil"/>
                <w:left w:val="nil"/>
                <w:bottom w:val="nil"/>
                <w:right w:val="nil"/>
                <w:between w:val="nil"/>
              </w:pBdr>
              <w:spacing w:before="240" w:after="0" w:line="360" w:lineRule="auto"/>
              <w:ind w:left="162" w:hanging="14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Pollination (-)</w:t>
            </w:r>
          </w:p>
          <w:p>
            <w:pPr>
              <w:numPr>
                <w:ilvl w:val="0"/>
                <w:numId w:val="9"/>
              </w:numPr>
              <w:pBdr>
                <w:top w:val="nil"/>
                <w:left w:val="nil"/>
                <w:bottom w:val="nil"/>
                <w:right w:val="nil"/>
                <w:between w:val="nil"/>
              </w:pBdr>
              <w:spacing w:before="240" w:after="0" w:line="360" w:lineRule="auto"/>
              <w:ind w:left="162" w:hanging="14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Regulation of hazard (-)</w:t>
            </w:r>
          </w:p>
          <w:p>
            <w:pPr>
              <w:numPr>
                <w:ilvl w:val="0"/>
                <w:numId w:val="9"/>
              </w:numPr>
              <w:pBdr>
                <w:top w:val="nil"/>
                <w:left w:val="nil"/>
                <w:bottom w:val="nil"/>
                <w:right w:val="nil"/>
                <w:between w:val="nil"/>
              </w:pBdr>
              <w:spacing w:before="240" w:after="0" w:line="360" w:lineRule="auto"/>
              <w:ind w:left="162" w:hanging="14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Soil protection (-)</w:t>
            </w:r>
          </w:p>
        </w:tc>
      </w:tr>
      <w:tr>
        <w:trPr>
          <w:trHeight w:val="1344"/>
        </w:trPr>
        <w:tc>
          <w:tcPr>
            <w:tcW w:w="1543" w:type="dxa"/>
            <w:shd w:val="clear" w:color="auto" w:fill="F2F2F2"/>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 use and agriculture</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520" w:type="dxa"/>
            <w:shd w:val="clear" w:color="auto" w:fill="F2F2F2"/>
          </w:tcPr>
          <w:p>
            <w:pPr>
              <w:numPr>
                <w:ilvl w:val="0"/>
                <w:numId w:val="10"/>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Sparse settlement</w:t>
            </w:r>
          </w:p>
          <w:p>
            <w:pPr>
              <w:numPr>
                <w:ilvl w:val="0"/>
                <w:numId w:val="10"/>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Less development</w:t>
            </w:r>
          </w:p>
          <w:p>
            <w:pPr>
              <w:numPr>
                <w:ilvl w:val="0"/>
                <w:numId w:val="10"/>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Traditional practices</w:t>
            </w:r>
          </w:p>
          <w:p>
            <w:pPr>
              <w:numPr>
                <w:ilvl w:val="0"/>
                <w:numId w:val="10"/>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farming practices</w:t>
            </w:r>
          </w:p>
          <w:p>
            <w:pPr>
              <w:numPr>
                <w:ilvl w:val="0"/>
                <w:numId w:val="10"/>
              </w:numPr>
              <w:pBdr>
                <w:top w:val="nil"/>
                <w:left w:val="nil"/>
                <w:bottom w:val="nil"/>
                <w:right w:val="nil"/>
                <w:between w:val="nil"/>
              </w:pBdr>
              <w:spacing w:before="240" w:after="0" w:line="360" w:lineRule="auto"/>
              <w:ind w:left="162" w:hanging="162"/>
              <w:jc w:val="both"/>
              <w:rPr>
                <w:rFonts w:ascii="Times New Roman" w:hAnsi="Times New Roman" w:cs="Times New Roman"/>
                <w:sz w:val="24"/>
                <w:szCs w:val="24"/>
              </w:rPr>
            </w:pPr>
            <w:r>
              <w:rPr>
                <w:rFonts w:ascii="Times New Roman" w:eastAsia="Times New Roman" w:hAnsi="Times New Roman" w:cs="Times New Roman"/>
                <w:sz w:val="24"/>
                <w:szCs w:val="24"/>
              </w:rPr>
              <w:t>Diverse crops, rainfed and irrigated</w:t>
            </w:r>
            <w:r>
              <w:rPr>
                <w:rFonts w:ascii="Times New Roman" w:eastAsia="Times New Roman" w:hAnsi="Times New Roman" w:cs="Times New Roman"/>
                <w:b/>
                <w:sz w:val="24"/>
                <w:szCs w:val="24"/>
              </w:rPr>
              <w:t xml:space="preserve"> </w:t>
            </w:r>
          </w:p>
        </w:tc>
        <w:tc>
          <w:tcPr>
            <w:tcW w:w="2610" w:type="dxa"/>
            <w:shd w:val="clear" w:color="auto" w:fill="F2F2F2"/>
          </w:tcPr>
          <w:p>
            <w:pPr>
              <w:numPr>
                <w:ilvl w:val="0"/>
                <w:numId w:val="10"/>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Reduced land per capita</w:t>
            </w:r>
          </w:p>
          <w:p>
            <w:pPr>
              <w:numPr>
                <w:ilvl w:val="0"/>
                <w:numId w:val="10"/>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Dense population</w:t>
            </w:r>
          </w:p>
          <w:p>
            <w:pPr>
              <w:numPr>
                <w:ilvl w:val="0"/>
                <w:numId w:val="10"/>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Investment for commercial purposes</w:t>
            </w:r>
          </w:p>
          <w:p>
            <w:pPr>
              <w:numPr>
                <w:ilvl w:val="0"/>
                <w:numId w:val="10"/>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Unsustainable farming practices</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700" w:type="dxa"/>
            <w:shd w:val="clear" w:color="auto" w:fill="F2F2F2"/>
          </w:tcPr>
          <w:p>
            <w:pPr>
              <w:numPr>
                <w:ilvl w:val="0"/>
                <w:numId w:val="10"/>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Increase in population and urbanization.</w:t>
            </w:r>
          </w:p>
          <w:p>
            <w:pPr>
              <w:numPr>
                <w:ilvl w:val="0"/>
                <w:numId w:val="10"/>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Agriculture expansion due to technological advancement </w:t>
            </w:r>
          </w:p>
          <w:p>
            <w:pPr>
              <w:numPr>
                <w:ilvl w:val="0"/>
                <w:numId w:val="10"/>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Change of customs and culture</w:t>
            </w:r>
          </w:p>
          <w:p>
            <w:pPr>
              <w:numPr>
                <w:ilvl w:val="0"/>
                <w:numId w:val="10"/>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Climatic change</w:t>
            </w:r>
          </w:p>
          <w:p>
            <w:pPr>
              <w:numPr>
                <w:ilvl w:val="0"/>
                <w:numId w:val="10"/>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Market-driven economy</w:t>
            </w:r>
          </w:p>
        </w:tc>
        <w:tc>
          <w:tcPr>
            <w:tcW w:w="2610" w:type="dxa"/>
            <w:shd w:val="clear" w:color="auto" w:fill="F2F2F2"/>
          </w:tcPr>
          <w:p>
            <w:pPr>
              <w:numPr>
                <w:ilvl w:val="0"/>
                <w:numId w:val="10"/>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Private sector industries (+)</w:t>
            </w:r>
          </w:p>
          <w:p>
            <w:pPr>
              <w:numPr>
                <w:ilvl w:val="0"/>
                <w:numId w:val="10"/>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Local non-farmers (+)</w:t>
            </w:r>
          </w:p>
          <w:p>
            <w:pPr>
              <w:numPr>
                <w:ilvl w:val="0"/>
                <w:numId w:val="10"/>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Commercial and smallholder farmers (+)</w:t>
            </w:r>
          </w:p>
        </w:tc>
        <w:tc>
          <w:tcPr>
            <w:tcW w:w="1800" w:type="dxa"/>
            <w:shd w:val="clear" w:color="auto" w:fill="F2F2F2"/>
          </w:tcPr>
          <w:p>
            <w:pPr>
              <w:numPr>
                <w:ilvl w:val="0"/>
                <w:numId w:val="10"/>
              </w:numPr>
              <w:pBdr>
                <w:top w:val="nil"/>
                <w:left w:val="nil"/>
                <w:bottom w:val="nil"/>
                <w:right w:val="nil"/>
                <w:between w:val="nil"/>
              </w:pBdr>
              <w:spacing w:before="240" w:after="0" w:line="360" w:lineRule="auto"/>
              <w:ind w:left="153" w:hanging="1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Food (+)</w:t>
            </w:r>
          </w:p>
          <w:p>
            <w:pPr>
              <w:numPr>
                <w:ilvl w:val="0"/>
                <w:numId w:val="10"/>
              </w:numPr>
              <w:pBdr>
                <w:top w:val="nil"/>
                <w:left w:val="nil"/>
                <w:bottom w:val="nil"/>
                <w:right w:val="nil"/>
                <w:between w:val="nil"/>
              </w:pBdr>
              <w:spacing w:before="240" w:after="0" w:line="360" w:lineRule="auto"/>
              <w:ind w:left="153" w:hanging="1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quantity (-)</w:t>
            </w:r>
          </w:p>
          <w:p>
            <w:pPr>
              <w:numPr>
                <w:ilvl w:val="0"/>
                <w:numId w:val="10"/>
              </w:numPr>
              <w:pBdr>
                <w:top w:val="nil"/>
                <w:left w:val="nil"/>
                <w:bottom w:val="nil"/>
                <w:right w:val="nil"/>
                <w:between w:val="nil"/>
              </w:pBdr>
              <w:spacing w:before="240" w:after="0" w:line="360" w:lineRule="auto"/>
              <w:ind w:left="153" w:hanging="1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quality (-)</w:t>
            </w:r>
          </w:p>
          <w:p>
            <w:pPr>
              <w:numPr>
                <w:ilvl w:val="0"/>
                <w:numId w:val="10"/>
              </w:numPr>
              <w:pBdr>
                <w:top w:val="nil"/>
                <w:left w:val="nil"/>
                <w:bottom w:val="nil"/>
                <w:right w:val="nil"/>
                <w:between w:val="nil"/>
              </w:pBdr>
              <w:spacing w:before="240" w:after="0" w:line="360" w:lineRule="auto"/>
              <w:ind w:left="153" w:hanging="15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Soil fertility (-)</w:t>
            </w:r>
          </w:p>
        </w:tc>
      </w:tr>
      <w:tr>
        <w:trPr>
          <w:trHeight w:val="2071"/>
        </w:trPr>
        <w:tc>
          <w:tcPr>
            <w:tcW w:w="1543" w:type="dxa"/>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Tourism</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520" w:type="dxa"/>
          </w:tcPr>
          <w:p>
            <w:pPr>
              <w:numPr>
                <w:ilvl w:val="0"/>
                <w:numId w:val="11"/>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Low visitor numbers</w:t>
            </w:r>
          </w:p>
          <w:p>
            <w:pPr>
              <w:numPr>
                <w:ilvl w:val="0"/>
                <w:numId w:val="11"/>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Poor infrastructure (internet, roads, accommodation)</w:t>
            </w:r>
          </w:p>
          <w:p>
            <w:pPr>
              <w:numPr>
                <w:ilvl w:val="0"/>
                <w:numId w:val="11"/>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Untapped tourism activity opportunities</w:t>
            </w:r>
          </w:p>
          <w:p>
            <w:pPr>
              <w:pBdr>
                <w:top w:val="nil"/>
                <w:left w:val="nil"/>
                <w:bottom w:val="nil"/>
                <w:right w:val="nil"/>
                <w:between w:val="nil"/>
              </w:pBdr>
              <w:spacing w:line="360" w:lineRule="auto"/>
              <w:rPr>
                <w:rFonts w:ascii="Times New Roman" w:eastAsia="Times New Roman" w:hAnsi="Times New Roman" w:cs="Times New Roman"/>
                <w:sz w:val="24"/>
                <w:szCs w:val="24"/>
                <w:u w:val="single"/>
              </w:rPr>
            </w:pPr>
          </w:p>
        </w:tc>
        <w:tc>
          <w:tcPr>
            <w:tcW w:w="2610" w:type="dxa"/>
          </w:tcPr>
          <w:p>
            <w:pPr>
              <w:numPr>
                <w:ilvl w:val="0"/>
                <w:numId w:val="11"/>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High visitor numbers</w:t>
            </w:r>
          </w:p>
          <w:p>
            <w:pPr>
              <w:numPr>
                <w:ilvl w:val="0"/>
                <w:numId w:val="11"/>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Improved tourism facilities and infrastructure</w:t>
            </w:r>
          </w:p>
          <w:p>
            <w:pPr>
              <w:numPr>
                <w:ilvl w:val="0"/>
                <w:numId w:val="11"/>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Diversified tourism products</w:t>
            </w:r>
          </w:p>
        </w:tc>
        <w:tc>
          <w:tcPr>
            <w:tcW w:w="2700" w:type="dxa"/>
          </w:tcPr>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 and awareness</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Change in lifestyles</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Government initiatives to diversify and promote tourism attractions</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Network of protected areas</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Tourism development</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Technological advancement</w:t>
            </w:r>
          </w:p>
          <w:p>
            <w:pPr>
              <w:numPr>
                <w:ilvl w:val="0"/>
                <w:numId w:val="11"/>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Global economic growth</w:t>
            </w:r>
          </w:p>
        </w:tc>
        <w:tc>
          <w:tcPr>
            <w:tcW w:w="2610" w:type="dxa"/>
          </w:tcPr>
          <w:p>
            <w:pPr>
              <w:numPr>
                <w:ilvl w:val="0"/>
                <w:numId w:val="11"/>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Government (+)</w:t>
            </w:r>
          </w:p>
          <w:p>
            <w:pPr>
              <w:numPr>
                <w:ilvl w:val="0"/>
                <w:numId w:val="11"/>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Smallholder farmers—through income (+) but (-) due to cultural erosion</w:t>
            </w:r>
          </w:p>
          <w:p>
            <w:pPr>
              <w:numPr>
                <w:ilvl w:val="0"/>
                <w:numId w:val="11"/>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Investors in tourism (+)</w:t>
            </w:r>
          </w:p>
          <w:p>
            <w:pPr>
              <w:numPr>
                <w:ilvl w:val="0"/>
                <w:numId w:val="11"/>
              </w:numPr>
              <w:pBdr>
                <w:top w:val="nil"/>
                <w:left w:val="nil"/>
                <w:bottom w:val="nil"/>
                <w:right w:val="nil"/>
                <w:between w:val="nil"/>
              </w:pBdr>
              <w:spacing w:before="240" w:after="0" w:line="360" w:lineRule="auto"/>
              <w:ind w:left="251" w:hanging="1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Tourists (+)</w:t>
            </w:r>
          </w:p>
          <w:p>
            <w:pPr>
              <w:pBdr>
                <w:top w:val="nil"/>
                <w:left w:val="nil"/>
                <w:bottom w:val="nil"/>
                <w:right w:val="nil"/>
                <w:between w:val="nil"/>
              </w:pBdr>
              <w:spacing w:before="280" w:line="360" w:lineRule="auto"/>
              <w:rPr>
                <w:rFonts w:ascii="Times New Roman" w:eastAsia="Times New Roman" w:hAnsi="Times New Roman" w:cs="Times New Roman"/>
                <w:sz w:val="24"/>
                <w:szCs w:val="24"/>
              </w:rPr>
            </w:pPr>
          </w:p>
        </w:tc>
        <w:tc>
          <w:tcPr>
            <w:tcW w:w="1800" w:type="dxa"/>
          </w:tcPr>
          <w:p>
            <w:pPr>
              <w:numPr>
                <w:ilvl w:val="0"/>
                <w:numId w:val="11"/>
              </w:numPr>
              <w:pBdr>
                <w:top w:val="nil"/>
                <w:left w:val="nil"/>
                <w:bottom w:val="nil"/>
                <w:right w:val="nil"/>
                <w:between w:val="nil"/>
              </w:pBdr>
              <w:spacing w:before="240" w:after="0" w:line="360" w:lineRule="auto"/>
              <w:ind w:left="162" w:hanging="2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Recreation (+)</w:t>
            </w:r>
          </w:p>
          <w:p>
            <w:pPr>
              <w:numPr>
                <w:ilvl w:val="0"/>
                <w:numId w:val="11"/>
              </w:numPr>
              <w:pBdr>
                <w:top w:val="nil"/>
                <w:left w:val="nil"/>
                <w:bottom w:val="nil"/>
                <w:right w:val="nil"/>
                <w:between w:val="nil"/>
              </w:pBdr>
              <w:spacing w:before="240" w:after="0" w:line="360" w:lineRule="auto"/>
              <w:ind w:left="162" w:hanging="2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Therapeutic and restorative experience (+)</w:t>
            </w:r>
          </w:p>
        </w:tc>
      </w:tr>
      <w:tr>
        <w:trPr>
          <w:trHeight w:val="2071"/>
        </w:trPr>
        <w:tc>
          <w:tcPr>
            <w:tcW w:w="1543" w:type="dxa"/>
            <w:tcBorders>
              <w:bottom w:val="single" w:sz="12" w:space="0" w:color="000000"/>
            </w:tcBorders>
            <w:shd w:val="clear" w:color="auto" w:fill="F2F2F2"/>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Traditions &amp; Culture</w:t>
            </w:r>
          </w:p>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520" w:type="dxa"/>
            <w:tcBorders>
              <w:bottom w:val="single" w:sz="12" w:space="0" w:color="000000"/>
            </w:tcBorders>
            <w:shd w:val="clear" w:color="auto" w:fill="F2F2F2"/>
          </w:tcPr>
          <w:p>
            <w:pPr>
              <w:numPr>
                <w:ilvl w:val="0"/>
                <w:numId w:val="7"/>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Respect for the traditional leadership system</w:t>
            </w:r>
          </w:p>
          <w:p>
            <w:pPr>
              <w:numPr>
                <w:ilvl w:val="0"/>
                <w:numId w:val="7"/>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Nature protection- </w:t>
            </w:r>
            <w:r>
              <w:rPr>
                <w:rFonts w:ascii="Times New Roman" w:eastAsia="Times New Roman" w:hAnsi="Times New Roman" w:cs="Times New Roman"/>
                <w:i/>
                <w:sz w:val="24"/>
                <w:szCs w:val="24"/>
              </w:rPr>
              <w:t xml:space="preserve">Dracaena fragrans </w:t>
            </w:r>
            <w:r>
              <w:rPr>
                <w:rFonts w:ascii="Times New Roman" w:eastAsia="Times New Roman" w:hAnsi="Times New Roman" w:cs="Times New Roman"/>
                <w:sz w:val="24"/>
                <w:szCs w:val="24"/>
              </w:rPr>
              <w:t>is planted around Kihamba to demarcate the area and reduce soil erosion.</w:t>
            </w:r>
          </w:p>
          <w:p>
            <w:pPr>
              <w:numPr>
                <w:ilvl w:val="0"/>
                <w:numId w:val="7"/>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harmony with nature—Trees were sacred, e.g., </w:t>
            </w:r>
            <w:proofErr w:type="spellStart"/>
            <w:r>
              <w:rPr>
                <w:rFonts w:ascii="Times New Roman" w:eastAsia="Times New Roman" w:hAnsi="Times New Roman" w:cs="Times New Roman"/>
                <w:i/>
                <w:sz w:val="24"/>
                <w:szCs w:val="24"/>
              </w:rPr>
              <w:t>Neutonia</w:t>
            </w:r>
            <w:proofErr w:type="spellEnd"/>
            <w:r>
              <w:rPr>
                <w:rFonts w:ascii="Times New Roman" w:eastAsia="Times New Roman" w:hAnsi="Times New Roman" w:cs="Times New Roman"/>
                <w:i/>
                <w:sz w:val="24"/>
                <w:szCs w:val="24"/>
              </w:rPr>
              <w:t> </w:t>
            </w:r>
            <w:proofErr w:type="spellStart"/>
            <w:r>
              <w:rPr>
                <w:rFonts w:ascii="Times New Roman" w:eastAsia="Times New Roman" w:hAnsi="Times New Roman" w:cs="Times New Roman"/>
                <w:i/>
                <w:sz w:val="24"/>
                <w:szCs w:val="24"/>
              </w:rPr>
              <w:t>buchananii</w:t>
            </w:r>
            <w:proofErr w:type="spellEnd"/>
            <w:r>
              <w:rPr>
                <w:rFonts w:ascii="Times New Roman" w:eastAsia="Times New Roman" w:hAnsi="Times New Roman" w:cs="Times New Roman"/>
                <w:sz w:val="24"/>
                <w:szCs w:val="24"/>
              </w:rPr>
              <w:t xml:space="preserve"> </w:t>
            </w:r>
          </w:p>
          <w:p>
            <w:pPr>
              <w:numPr>
                <w:ilvl w:val="0"/>
                <w:numId w:val="7"/>
              </w:numPr>
              <w:pBdr>
                <w:top w:val="nil"/>
                <w:left w:val="nil"/>
                <w:bottom w:val="nil"/>
                <w:right w:val="nil"/>
                <w:between w:val="nil"/>
              </w:pBdr>
              <w:spacing w:before="240" w:after="0" w:line="360" w:lineRule="auto"/>
              <w:ind w:left="162" w:hanging="16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Harmony in society— Dracae</w:t>
            </w:r>
            <w:r>
              <w:rPr>
                <w:rFonts w:ascii="Times New Roman" w:eastAsia="Times New Roman" w:hAnsi="Times New Roman" w:cs="Times New Roman"/>
                <w:i/>
                <w:sz w:val="24"/>
                <w:szCs w:val="24"/>
              </w:rPr>
              <w:t xml:space="preserve">na fragrans is also </w:t>
            </w:r>
            <w:r>
              <w:rPr>
                <w:rFonts w:ascii="Times New Roman" w:eastAsia="Times New Roman" w:hAnsi="Times New Roman" w:cs="Times New Roman"/>
                <w:sz w:val="24"/>
                <w:szCs w:val="24"/>
              </w:rPr>
              <w:t>used to resolve conflicts and maintain peace in society</w:t>
            </w:r>
          </w:p>
        </w:tc>
        <w:tc>
          <w:tcPr>
            <w:tcW w:w="2610" w:type="dxa"/>
            <w:tcBorders>
              <w:bottom w:val="single" w:sz="12" w:space="0" w:color="000000"/>
            </w:tcBorders>
            <w:shd w:val="clear" w:color="auto" w:fill="F2F2F2"/>
          </w:tcPr>
          <w:p>
            <w:pPr>
              <w:numPr>
                <w:ilvl w:val="0"/>
                <w:numId w:val="7"/>
              </w:numPr>
              <w:pBdr>
                <w:top w:val="nil"/>
                <w:left w:val="nil"/>
                <w:bottom w:val="nil"/>
                <w:right w:val="nil"/>
                <w:between w:val="nil"/>
              </w:pBdr>
              <w:spacing w:before="240" w:after="0" w:line="360" w:lineRule="auto"/>
              <w:ind w:left="149" w:hanging="1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Abandonment of traditions and culture</w:t>
            </w:r>
          </w:p>
        </w:tc>
        <w:tc>
          <w:tcPr>
            <w:tcW w:w="2700" w:type="dxa"/>
            <w:tcBorders>
              <w:bottom w:val="single" w:sz="12" w:space="0" w:color="000000"/>
            </w:tcBorders>
            <w:shd w:val="clear" w:color="auto" w:fill="F2F2F2"/>
          </w:tcPr>
          <w:p>
            <w:pPr>
              <w:numPr>
                <w:ilvl w:val="0"/>
                <w:numId w:val="7"/>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Westernization is causing negative shifts in the younger </w:t>
            </w:r>
            <w:r>
              <w:rPr>
                <w:rFonts w:ascii="Times New Roman" w:eastAsia="Times New Roman" w:hAnsi="Times New Roman" w:cs="Times New Roman"/>
                <w:sz w:val="24"/>
                <w:szCs w:val="24"/>
              </w:rPr>
              <w:lastRenderedPageBreak/>
              <w:t>generation</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s morals and values</w:t>
            </w:r>
          </w:p>
          <w:p>
            <w:pPr>
              <w:numPr>
                <w:ilvl w:val="0"/>
                <w:numId w:val="7"/>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Technological advancement</w:t>
            </w:r>
          </w:p>
          <w:p>
            <w:pPr>
              <w:numPr>
                <w:ilvl w:val="0"/>
                <w:numId w:val="7"/>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Emigration to towns and cities</w:t>
            </w:r>
          </w:p>
          <w:p>
            <w:pPr>
              <w:numPr>
                <w:ilvl w:val="0"/>
                <w:numId w:val="7"/>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New religions</w:t>
            </w:r>
          </w:p>
          <w:p>
            <w:pPr>
              <w:numPr>
                <w:ilvl w:val="0"/>
                <w:numId w:val="7"/>
              </w:numPr>
              <w:pBdr>
                <w:top w:val="nil"/>
                <w:left w:val="nil"/>
                <w:bottom w:val="nil"/>
                <w:right w:val="nil"/>
                <w:between w:val="nil"/>
              </w:pBdr>
              <w:spacing w:before="240" w:after="0" w:line="360" w:lineRule="auto"/>
              <w:ind w:left="159" w:hanging="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Change in lifestyles</w:t>
            </w:r>
          </w:p>
        </w:tc>
        <w:tc>
          <w:tcPr>
            <w:tcW w:w="2610" w:type="dxa"/>
            <w:tcBorders>
              <w:bottom w:val="single" w:sz="12" w:space="0" w:color="000000"/>
            </w:tcBorders>
            <w:shd w:val="clear" w:color="auto" w:fill="F2F2F2"/>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Smallholder farmers (-)</w:t>
            </w:r>
          </w:p>
        </w:tc>
        <w:tc>
          <w:tcPr>
            <w:tcW w:w="1800" w:type="dxa"/>
            <w:tcBorders>
              <w:bottom w:val="single" w:sz="12" w:space="0" w:color="000000"/>
            </w:tcBorders>
            <w:shd w:val="clear" w:color="auto" w:fill="F2F2F2"/>
          </w:tcPr>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Connectedness with nature (-)</w:t>
            </w:r>
          </w:p>
          <w:p>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Cultural heritage and identity (-)</w:t>
            </w:r>
          </w:p>
        </w:tc>
      </w:tr>
    </w:tbl>
    <w:p>
      <w:pPr>
        <w:spacing w:line="360" w:lineRule="auto"/>
        <w:rPr>
          <w:rFonts w:ascii="Times New Roman" w:eastAsia="Times New Roman" w:hAnsi="Times New Roman" w:cs="Times New Roman"/>
          <w:sz w:val="24"/>
          <w:szCs w:val="24"/>
        </w:rPr>
        <w:sectPr>
          <w:pgSz w:w="15840" w:h="12240" w:orient="landscape"/>
          <w:pgMar w:top="1440" w:right="1440" w:bottom="1440" w:left="1627" w:header="720" w:footer="720" w:gutter="0"/>
          <w:lnNumType w:countBy="1" w:restart="continuous"/>
          <w:cols w:space="720"/>
        </w:sectPr>
      </w:pPr>
    </w:p>
    <w:p>
      <w:pPr>
        <w:pStyle w:val="Heading2"/>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S5:</w:t>
      </w:r>
      <w:r>
        <w:rPr>
          <w:rFonts w:ascii="Times New Roman" w:eastAsia="Times New Roman" w:hAnsi="Times New Roman" w:cs="Times New Roman"/>
          <w:sz w:val="24"/>
          <w:szCs w:val="24"/>
        </w:rPr>
        <w:t xml:space="preserve"> Themes and quotes from thematic analysis of qualitative information from workshops and semi-structured interviews. Participants' quotes are anonymized using actor group codes and a random two-digit number: SF15- </w:t>
      </w:r>
      <w:r>
        <w:rPr>
          <w:rFonts w:ascii="Times New Roman" w:hAnsi="Times New Roman" w:cs="Times New Roman"/>
          <w:sz w:val="24"/>
          <w:szCs w:val="24"/>
        </w:rPr>
        <w:t>Smallholder farmers</w:t>
      </w:r>
      <w:r>
        <w:rPr>
          <w:rFonts w:ascii="Times New Roman" w:eastAsia="Times New Roman" w:hAnsi="Times New Roman" w:cs="Times New Roman"/>
          <w:sz w:val="24"/>
          <w:szCs w:val="24"/>
        </w:rPr>
        <w:t xml:space="preserve">, NC08 -Nature conservationists, BS17 -Business owners. </w:t>
      </w:r>
    </w:p>
    <w:tbl>
      <w:tblPr>
        <w:tblStyle w:val="PlainTable1"/>
        <w:tblW w:w="12900" w:type="dxa"/>
        <w:tblLayout w:type="fixed"/>
        <w:tblLook w:val="0600" w:firstRow="0" w:lastRow="0" w:firstColumn="0" w:lastColumn="0" w:noHBand="1" w:noVBand="1"/>
      </w:tblPr>
      <w:tblGrid>
        <w:gridCol w:w="2160"/>
        <w:gridCol w:w="2760"/>
        <w:gridCol w:w="4830"/>
        <w:gridCol w:w="3150"/>
      </w:tblGrid>
      <w:tr>
        <w:trPr>
          <w:trHeight w:val="440"/>
        </w:trPr>
        <w:tc>
          <w:tcPr>
            <w:tcW w:w="12900" w:type="dxa"/>
            <w:gridSpan w:val="4"/>
          </w:tcPr>
          <w:p>
            <w:pPr>
              <w:widowControl w:val="0"/>
              <w:spacing w:line="360" w:lineRule="auto"/>
              <w:rPr>
                <w:rFonts w:ascii="Times New Roman" w:eastAsia="Times New Roman" w:hAnsi="Times New Roman" w:cs="Times New Roman"/>
                <w:sz w:val="24"/>
                <w:szCs w:val="24"/>
              </w:rPr>
            </w:pPr>
            <w:bookmarkStart w:id="19" w:name="_1y810tw" w:colFirst="0" w:colLast="0"/>
            <w:bookmarkEnd w:id="19"/>
            <w:r>
              <w:rPr>
                <w:rFonts w:ascii="Times New Roman" w:eastAsia="Times New Roman" w:hAnsi="Times New Roman" w:cs="Times New Roman"/>
                <w:sz w:val="24"/>
                <w:szCs w:val="24"/>
              </w:rPr>
              <w:t>Key social-ecological elements that shape and define the Southern slopes of Kilimanjaro</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Theme</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Description</w:t>
            </w:r>
          </w:p>
        </w:tc>
        <w:tc>
          <w:tcPr>
            <w:tcW w:w="7980" w:type="dxa"/>
            <w:gridSpan w:val="2"/>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Example extract/quote from workshop 1 representing this theme</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Water resources</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Water resources in the lower slopes of Kilimanjaro </w:t>
            </w:r>
          </w:p>
        </w:tc>
        <w:tc>
          <w:tcPr>
            <w:tcW w:w="7980" w:type="dxa"/>
            <w:gridSpan w:val="2"/>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Water resources have declined. When I grew up in a shanty town in the late 1980s, we even had a little channel (Mfongo in Chagga) running through our backyard</w:t>
            </w:r>
            <w:r>
              <w:rPr>
                <w:rFonts w:ascii="Times New Roman" w:eastAsia="Times New Roman" w:hAnsi="Times New Roman" w:cs="Times New Roman"/>
                <w:i/>
                <w:color w:val="1F1F1F"/>
                <w:sz w:val="24"/>
                <w:szCs w:val="24"/>
                <w:highlight w:val="white"/>
              </w:rPr>
              <w:t>, but now there is no water to flow in these channels</w:t>
            </w:r>
            <w:r>
              <w:rPr>
                <w:rFonts w:ascii="Times New Roman" w:eastAsia="Times New Roman" w:hAnsi="Times New Roman" w:cs="Times New Roman"/>
                <w:color w:val="1F1F1F"/>
                <w:sz w:val="24"/>
                <w:szCs w:val="24"/>
                <w:highlight w:val="white"/>
              </w:rPr>
              <w:t>” (CN08).</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landscape is less hydrated.</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Water is becoming increasingly scarce.</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Biodiversity</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Diversity of wildlife species, habitats, and ecosystems</w:t>
            </w:r>
          </w:p>
        </w:tc>
        <w:tc>
          <w:tcPr>
            <w:tcW w:w="7980" w:type="dxa"/>
            <w:gridSpan w:val="2"/>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past, when driving after some time, you would have to clean your screen as you would have killed many bugs/insects; these days, it is not like that</w:t>
            </w:r>
          </w:p>
          <w:p>
            <w:pPr>
              <w:widowControl w:val="0"/>
              <w:spacing w:line="360" w:lineRule="auto"/>
              <w:rPr>
                <w:rFonts w:ascii="Times New Roman" w:eastAsia="Times New Roman" w:hAnsi="Times New Roman" w:cs="Times New Roman"/>
                <w:sz w:val="24"/>
                <w:szCs w:val="24"/>
              </w:rPr>
            </w:pPr>
          </w:p>
          <w:p>
            <w:pPr>
              <w:spacing w:before="240" w:after="24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As a child, I remember seeing porcupines in our garden. We also used to hunt pigeons, but now you rarely see such wildlife.</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Vegetation and forests </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 use and agriculture</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Practices, changes in land use, and agricultural </w:t>
            </w:r>
            <w:r>
              <w:rPr>
                <w:rFonts w:ascii="Times New Roman" w:eastAsia="Times New Roman" w:hAnsi="Times New Roman" w:cs="Times New Roman"/>
                <w:sz w:val="24"/>
                <w:szCs w:val="24"/>
              </w:rPr>
              <w:lastRenderedPageBreak/>
              <w:t>activities</w:t>
            </w:r>
          </w:p>
        </w:tc>
        <w:tc>
          <w:tcPr>
            <w:tcW w:w="7980" w:type="dxa"/>
            <w:gridSpan w:val="2"/>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Chagga, the known organic farmers, are using more and more chemicals on all their crops. Use of pesticides and herbicides</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heavy soil disturbance. More mechanization of ploughing</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Going up the mountain, you see that the landscape has become more fragmented. Because over generations, lands get split among family members, and it becomes more and more fragmented</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Agriculture has become more extractive, not a cyclical system</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Tourism</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Activities related to mountain climbing, cultural tours, visits to waterfalls and caves, and wildlife safaris</w:t>
            </w:r>
          </w:p>
        </w:tc>
        <w:tc>
          <w:tcPr>
            <w:tcW w:w="7980" w:type="dxa"/>
            <w:gridSpan w:val="2"/>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 has definitely been an increase in tourism. I am not giving that as a negative, but also not necessarily as a positive.</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think tourism has created a lot of revenue to protect the national parks very well</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the environment, tourism development is not always good if there is no good underlying land use plan</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Traditions and culture</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Chagga people's practices and deep connection to the land and nature, including maintaining homegardens, folklore, and traditional ecological </w:t>
            </w:r>
            <w:r>
              <w:rPr>
                <w:rFonts w:ascii="Times New Roman" w:eastAsia="Times New Roman" w:hAnsi="Times New Roman" w:cs="Times New Roman"/>
                <w:sz w:val="24"/>
                <w:szCs w:val="24"/>
              </w:rPr>
              <w:lastRenderedPageBreak/>
              <w:t>knowledge.</w:t>
            </w:r>
          </w:p>
        </w:tc>
        <w:tc>
          <w:tcPr>
            <w:tcW w:w="7980" w:type="dxa"/>
            <w:gridSpan w:val="2"/>
          </w:tcPr>
          <w:p>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Pr>
                <w:rFonts w:ascii="Times New Roman" w:eastAsia="Times New Roman" w:hAnsi="Times New Roman" w:cs="Times New Roman"/>
                <w:i/>
                <w:sz w:val="24"/>
                <w:szCs w:val="24"/>
              </w:rPr>
              <w:t xml:space="preserve">You had an attachment, like ‘oh my Kihamba’, you look after it, you have a sense of ownership and custodianship, especially on the mountain, these are resources supplied by God” </w:t>
            </w:r>
            <w:r>
              <w:rPr>
                <w:rFonts w:ascii="Times New Roman" w:eastAsia="Times New Roman" w:hAnsi="Times New Roman" w:cs="Times New Roman"/>
                <w:sz w:val="24"/>
                <w:szCs w:val="24"/>
              </w:rPr>
              <w:t>(BS17).</w:t>
            </w: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People have moved away from more traditional ways of land use</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Adoption of technology and gradual social changes</w:t>
            </w:r>
          </w:p>
          <w:p>
            <w:pPr>
              <w:widowControl w:val="0"/>
              <w:spacing w:line="360" w:lineRule="auto"/>
              <w:rPr>
                <w:rFonts w:ascii="Times New Roman" w:eastAsia="Times New Roman" w:hAnsi="Times New Roman" w:cs="Times New Roman"/>
                <w:sz w:val="24"/>
                <w:szCs w:val="24"/>
              </w:rPr>
            </w:pP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Youths detached from the land became less interested in agriculture.</w:t>
            </w:r>
          </w:p>
          <w:p>
            <w:pPr>
              <w:widowControl w:val="0"/>
              <w:spacing w:line="360" w:lineRule="auto"/>
              <w:rPr>
                <w:rFonts w:ascii="Times New Roman" w:eastAsia="Times New Roman" w:hAnsi="Times New Roman" w:cs="Times New Roman"/>
                <w:sz w:val="24"/>
                <w:szCs w:val="24"/>
              </w:rPr>
            </w:pPr>
          </w:p>
        </w:tc>
      </w:tr>
      <w:tr>
        <w:trPr>
          <w:trHeight w:val="440"/>
        </w:trPr>
        <w:tc>
          <w:tcPr>
            <w:tcW w:w="12900" w:type="dxa"/>
            <w:gridSpan w:val="4"/>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Drivers of change and trends in social-ecological elements</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Theme</w:t>
            </w:r>
          </w:p>
        </w:tc>
        <w:tc>
          <w:tcPr>
            <w:tcW w:w="10740" w:type="dxa"/>
            <w:gridSpan w:val="3"/>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Example extract</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Population increase</w:t>
            </w:r>
          </w:p>
        </w:tc>
        <w:tc>
          <w:tcPr>
            <w:tcW w:w="10740" w:type="dxa"/>
            <w:gridSpan w:val="3"/>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Significant population growth has densified the slopes of Kilimanjaro over the last two decades</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Shrinking agricultural land</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Climate change</w:t>
            </w:r>
          </w:p>
        </w:tc>
        <w:tc>
          <w:tcPr>
            <w:tcW w:w="10740" w:type="dxa"/>
            <w:gridSpan w:val="3"/>
          </w:tcPr>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Prolonged drought</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Change in rainfall patterns</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Increased demand for water and climate variability</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Urbanization</w:t>
            </w:r>
          </w:p>
        </w:tc>
        <w:tc>
          <w:tcPr>
            <w:tcW w:w="10740" w:type="dxa"/>
            <w:gridSpan w:val="3"/>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Rural areas are turning urban</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Some family members migrated to other cities, like Dar es Salaam, and then invested in land on the slopes for residential purposes or turned their </w:t>
            </w:r>
            <w:r>
              <w:rPr>
                <w:rFonts w:ascii="Times New Roman" w:eastAsia="Times New Roman" w:hAnsi="Times New Roman" w:cs="Times New Roman"/>
                <w:i/>
                <w:sz w:val="24"/>
                <w:szCs w:val="24"/>
              </w:rPr>
              <w:t>Kihamba</w:t>
            </w:r>
            <w:r>
              <w:rPr>
                <w:rFonts w:ascii="Times New Roman" w:eastAsia="Times New Roman" w:hAnsi="Times New Roman" w:cs="Times New Roman"/>
                <w:sz w:val="24"/>
                <w:szCs w:val="24"/>
              </w:rPr>
              <w:t xml:space="preserve"> into settlements rather than using them for agriculture.</w:t>
            </w: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Growing middle class</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Lack of a land use plan</w:t>
            </w:r>
          </w:p>
        </w:tc>
        <w:tc>
          <w:tcPr>
            <w:tcW w:w="10740" w:type="dxa"/>
            <w:gridSpan w:val="3"/>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Without any land use plan, ecologically sensitive areas are slowly turning into residential areas, and rural areas are turning into urban areas</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Abandonment of traditions and culture</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Pollution</w:t>
            </w:r>
          </w:p>
        </w:tc>
        <w:tc>
          <w:tcPr>
            <w:tcW w:w="10740" w:type="dxa"/>
            <w:gridSpan w:val="3"/>
          </w:tcPr>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would go swimming with friends in the Karanga River. I would not do that anymore.</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People have moved away from more traditional ways of land use</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Pollution from industrial activities and transportation</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Adoption of chemical-intensive farming methods among smallholder farmers</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Deforestation</w:t>
            </w:r>
          </w:p>
        </w:tc>
        <w:tc>
          <w:tcPr>
            <w:tcW w:w="10740" w:type="dxa"/>
            <w:gridSpan w:val="3"/>
          </w:tcPr>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visual assessment suggests deforestation is a primary driver of ecological degradation.</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Conversion of forests into settlements, farms, and other infrastructures, e.g., roads</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decrease in hydration levels was observed, with water features like furrows drying up over time</w:t>
            </w:r>
          </w:p>
          <w:p>
            <w:pPr>
              <w:widowControl w:val="0"/>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Soil erosion due to decreased vegetation cover</w:t>
            </w: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Abandonment of traditions and culture</w:t>
            </w:r>
          </w:p>
        </w:tc>
        <w:tc>
          <w:tcPr>
            <w:tcW w:w="10740" w:type="dxa"/>
            <w:gridSpan w:val="3"/>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Clearing of homegardens for settlement</w:t>
            </w:r>
          </w:p>
        </w:tc>
      </w:tr>
      <w:tr>
        <w:trPr>
          <w:trHeight w:val="440"/>
        </w:trPr>
        <w:tc>
          <w:tcPr>
            <w:tcW w:w="12900" w:type="dxa"/>
            <w:gridSpan w:val="4"/>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 actions to achieve the desirable future</w:t>
            </w:r>
          </w:p>
        </w:tc>
      </w:tr>
      <w:t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Action category</w:t>
            </w:r>
          </w:p>
        </w:tc>
        <w:tc>
          <w:tcPr>
            <w:tcW w:w="27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Action(s)</w:t>
            </w:r>
          </w:p>
        </w:tc>
        <w:tc>
          <w:tcPr>
            <w:tcW w:w="483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Example extract</w:t>
            </w:r>
          </w:p>
        </w:tc>
        <w:tc>
          <w:tcPr>
            <w:tcW w:w="315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Example quote</w:t>
            </w:r>
          </w:p>
        </w:tc>
      </w:tr>
      <w:tr>
        <w:trPr>
          <w:trHeight w:val="4329"/>
        </w:trPr>
        <w:tc>
          <w:tcPr>
            <w:tcW w:w="21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Political support and conservation enforcement</w:t>
            </w:r>
          </w:p>
          <w:p>
            <w:pPr>
              <w:widowControl w:val="0"/>
              <w:spacing w:before="240" w:after="240" w:line="360" w:lineRule="auto"/>
              <w:rPr>
                <w:rFonts w:ascii="Times New Roman" w:eastAsia="Times New Roman" w:hAnsi="Times New Roman" w:cs="Times New Roman"/>
                <w:sz w:val="24"/>
                <w:szCs w:val="24"/>
              </w:rPr>
            </w:pP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Effective enforcement of conservation policies, rules, and implementation strategies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Effective environmental protection implementation strategies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Political willingness and commitment to environmental issues</w:t>
            </w: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Restoration of Riparian areas – proper enforcement of the Act pertaining to protection of the Riparian belt (I believe this is covered in the Forest Act);</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Better management of water use and pollution of water bodies</w:t>
            </w:r>
          </w:p>
          <w:p>
            <w:p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Implementation of conservation policies is not participatory with local communities</w:t>
            </w:r>
          </w:p>
          <w:p>
            <w:p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60-meter rule of not farming near a water source is overseen by village leaders. It is seen as a government-related official role to oversee the rules. </w:t>
            </w:r>
          </w:p>
        </w:tc>
        <w:tc>
          <w:tcPr>
            <w:tcW w:w="3150" w:type="dxa"/>
          </w:tcPr>
          <w:p>
            <w:pPr>
              <w:widowControl w:val="0"/>
              <w:spacing w:before="240" w:after="240" w:line="360" w:lineRule="auto"/>
              <w:rPr>
                <w:rFonts w:ascii="Times New Roman" w:eastAsia="Times New Roman" w:hAnsi="Times New Roman" w:cs="Times New Roman"/>
                <w:sz w:val="24"/>
                <w:szCs w:val="24"/>
              </w:rPr>
            </w:pPr>
          </w:p>
        </w:tc>
      </w:tr>
      <w:t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agriculture and diversification</w:t>
            </w: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Agriculture diversification</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agriculture practices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Off-farm livelihood </w:t>
            </w:r>
            <w:r>
              <w:rPr>
                <w:rFonts w:ascii="Times New Roman" w:eastAsia="Times New Roman" w:hAnsi="Times New Roman" w:cs="Times New Roman"/>
                <w:sz w:val="24"/>
                <w:szCs w:val="24"/>
              </w:rPr>
              <w:lastRenderedPageBreak/>
              <w:t>alternatives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Youth involvement in agriculture</w:t>
            </w:r>
          </w:p>
          <w:p>
            <w:pPr>
              <w:widowControl w:val="0"/>
              <w:spacing w:line="360" w:lineRule="auto"/>
              <w:rPr>
                <w:rFonts w:ascii="Times New Roman" w:eastAsia="Times New Roman" w:hAnsi="Times New Roman" w:cs="Times New Roman"/>
                <w:sz w:val="24"/>
                <w:szCs w:val="24"/>
              </w:rPr>
            </w:pP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There is a need to think of an alternative cash crop to coffee and manage its market chain to ensure all segments of society can still achieve the desired economic prosperity. Vanilla and improved varieties of avocados are possibilities.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Promote initiatives such as the </w:t>
            </w:r>
            <w:proofErr w:type="spellStart"/>
            <w:r>
              <w:rPr>
                <w:rFonts w:ascii="Times New Roman" w:eastAsia="Times New Roman" w:hAnsi="Times New Roman" w:cs="Times New Roman"/>
                <w:i/>
                <w:sz w:val="24"/>
                <w:szCs w:val="24"/>
              </w:rPr>
              <w:t>Kweme</w:t>
            </w:r>
            <w:proofErr w:type="spellEnd"/>
            <w:r>
              <w:rPr>
                <w:rFonts w:ascii="Times New Roman" w:eastAsia="Times New Roman" w:hAnsi="Times New Roman" w:cs="Times New Roman"/>
                <w:sz w:val="24"/>
                <w:szCs w:val="24"/>
              </w:rPr>
              <w:t xml:space="preserve"> project, </w:t>
            </w:r>
            <w:r>
              <w:rPr>
                <w:rFonts w:ascii="Times New Roman" w:eastAsia="Times New Roman" w:hAnsi="Times New Roman" w:cs="Times New Roman"/>
                <w:sz w:val="24"/>
                <w:szCs w:val="24"/>
              </w:rPr>
              <w:lastRenderedPageBreak/>
              <w:t>which is oyster nut cultivation. This project supports tree preservation, as oyster nuts require trees for growth, offering benefits such as reduced deforestation, soil erosion control, habitats for biodiversity, economic benefits, and health advantages. An additional advantage is beekeeping because trees are used to hang the traditional beehives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 and promotion of sustainable farming practices, focusing on key principles such as limiting disturbance of soils (mechanical or chemical disturbance), keeping ground covered, maximum diversity, etc.</w:t>
            </w:r>
          </w:p>
        </w:tc>
        <w:tc>
          <w:tcPr>
            <w:tcW w:w="3150" w:type="dxa"/>
          </w:tcPr>
          <w:p>
            <w:pPr>
              <w:widowControl w:val="0"/>
              <w:spacing w:before="240" w:after="240" w:line="360" w:lineRule="auto"/>
              <w:rPr>
                <w:rFonts w:ascii="Times New Roman" w:eastAsia="Times New Roman" w:hAnsi="Times New Roman" w:cs="Times New Roman"/>
                <w:sz w:val="24"/>
                <w:szCs w:val="24"/>
              </w:rPr>
            </w:pPr>
          </w:p>
        </w:tc>
      </w:tr>
      <w:tr>
        <w:tc>
          <w:tcPr>
            <w:tcW w:w="21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Conservation education and awareness</w:t>
            </w:r>
          </w:p>
          <w:p>
            <w:pPr>
              <w:widowControl w:val="0"/>
              <w:spacing w:line="360" w:lineRule="auto"/>
              <w:rPr>
                <w:rFonts w:ascii="Times New Roman" w:eastAsia="Times New Roman" w:hAnsi="Times New Roman" w:cs="Times New Roman"/>
                <w:sz w:val="24"/>
                <w:szCs w:val="24"/>
              </w:rPr>
            </w:pP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 and Awareness</w:t>
            </w:r>
          </w:p>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 social media and celebrities to advocate for nature conservation</w:t>
            </w: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 am not suggesting going against synthetic fertilizers and pesticides, but I would encourage the public to be made aware that this can come with problems if pesticide residues remain in the food we eat.</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Country-wide campaign – involving famous musicians, athletes, and other public figures – </w:t>
            </w:r>
            <w:r>
              <w:rPr>
                <w:rFonts w:ascii="Times New Roman" w:eastAsia="Times New Roman" w:hAnsi="Times New Roman" w:cs="Times New Roman"/>
                <w:sz w:val="24"/>
                <w:szCs w:val="24"/>
              </w:rPr>
              <w:lastRenderedPageBreak/>
              <w:t>on the importance of environmental protection as well as sustainable farming practices</w:t>
            </w:r>
          </w:p>
        </w:tc>
        <w:tc>
          <w:tcPr>
            <w:tcW w:w="3150" w:type="dxa"/>
          </w:tcPr>
          <w:p>
            <w:pPr>
              <w:widowControl w:val="0"/>
              <w:spacing w:before="240" w:after="240" w:line="360" w:lineRule="auto"/>
              <w:rPr>
                <w:rFonts w:ascii="Times New Roman" w:eastAsia="Times New Roman" w:hAnsi="Times New Roman" w:cs="Times New Roman"/>
                <w:sz w:val="24"/>
                <w:szCs w:val="24"/>
              </w:rPr>
            </w:pPr>
          </w:p>
          <w:p>
            <w:pPr>
              <w:widowControl w:val="0"/>
              <w:spacing w:before="240" w:after="240" w:line="360" w:lineRule="auto"/>
              <w:rPr>
                <w:rFonts w:ascii="Times New Roman" w:eastAsia="Times New Roman" w:hAnsi="Times New Roman" w:cs="Times New Roman"/>
                <w:sz w:val="24"/>
                <w:szCs w:val="24"/>
              </w:rPr>
            </w:pPr>
          </w:p>
        </w:tc>
      </w:tr>
      <w:tr>
        <w:trPr>
          <w:trHeight w:val="440"/>
        </w:trP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Community-led environmental stewardship</w:t>
            </w: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Local community involvement in decision-making</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Participatory protection of the environment</w:t>
            </w: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Community-based targeted rehabilitation of heavily degraded areas, potentially creating temporary public exclusion zones until areas have sufficiently recovered. </w:t>
            </w:r>
          </w:p>
        </w:tc>
        <w:tc>
          <w:tcPr>
            <w:tcW w:w="3150" w:type="dxa"/>
            <w:vMerge w:val="restart"/>
          </w:tcPr>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We need a balanced ecosystem where human needs from nature can be met while we conserve, but accessing the half-mile strip forest in Kilimanjaro National Park is banned, people should focus on planting trees to meet their demand for fodder, poles, and timber in their lands” </w:t>
            </w:r>
            <w:r>
              <w:rPr>
                <w:rFonts w:ascii="Times New Roman" w:eastAsia="Times New Roman" w:hAnsi="Times New Roman" w:cs="Times New Roman"/>
                <w:sz w:val="24"/>
                <w:szCs w:val="24"/>
              </w:rPr>
              <w:t>(NC09).</w:t>
            </w:r>
          </w:p>
          <w:p>
            <w:pPr>
              <w:spacing w:line="360" w:lineRule="auto"/>
              <w:jc w:val="both"/>
              <w:rPr>
                <w:rFonts w:ascii="Times New Roman" w:eastAsia="Times New Roman" w:hAnsi="Times New Roman" w:cs="Times New Roman"/>
                <w:sz w:val="24"/>
                <w:szCs w:val="24"/>
              </w:rPr>
            </w:pPr>
          </w:p>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We could engage our children in conservation through activities such as planting trees and making sure to report progress to the teacher. Children have faith in their teachers and can abide </w:t>
            </w:r>
            <w:r>
              <w:rPr>
                <w:rFonts w:ascii="Times New Roman" w:eastAsia="Times New Roman" w:hAnsi="Times New Roman" w:cs="Times New Roman"/>
                <w:i/>
                <w:sz w:val="24"/>
                <w:szCs w:val="24"/>
              </w:rPr>
              <w:lastRenderedPageBreak/>
              <w:t>by their words rather than their parents</w:t>
            </w:r>
            <w:r>
              <w:rPr>
                <w:rFonts w:ascii="Times New Roman" w:eastAsia="Times New Roman" w:hAnsi="Times New Roman" w:cs="Times New Roman"/>
                <w:sz w:val="24"/>
                <w:szCs w:val="24"/>
              </w:rPr>
              <w:t xml:space="preserve">” (NC05). </w:t>
            </w:r>
          </w:p>
          <w:p>
            <w:pPr>
              <w:spacing w:line="360" w:lineRule="auto"/>
              <w:jc w:val="both"/>
              <w:rPr>
                <w:rFonts w:ascii="Times New Roman" w:eastAsia="Times New Roman" w:hAnsi="Times New Roman" w:cs="Times New Roman"/>
                <w:sz w:val="24"/>
                <w:szCs w:val="24"/>
              </w:rPr>
            </w:pPr>
          </w:p>
        </w:tc>
      </w:tr>
      <w:tr>
        <w:trPr>
          <w:trHeight w:val="440"/>
        </w:trPr>
        <w:tc>
          <w:tcPr>
            <w:tcW w:w="21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Reforestation programs</w:t>
            </w:r>
          </w:p>
          <w:p>
            <w:pPr>
              <w:widowControl w:val="0"/>
              <w:spacing w:line="360" w:lineRule="auto"/>
              <w:rPr>
                <w:rFonts w:ascii="Times New Roman" w:eastAsia="Times New Roman" w:hAnsi="Times New Roman" w:cs="Times New Roman"/>
                <w:sz w:val="24"/>
                <w:szCs w:val="24"/>
              </w:rPr>
            </w:pP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Reforestation of degraded areas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Tree plantation establishment</w:t>
            </w: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Targeted protection – and potentially re-afforestation – of all significant water catchment areas;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Restoration of Riparian areas – proper enforcement of the Act pertaining to the protection of the Riparian belt (I believe this is covered in the Forest Act</w:t>
            </w:r>
          </w:p>
        </w:tc>
        <w:tc>
          <w:tcPr>
            <w:tcW w:w="3150" w:type="dxa"/>
            <w:vMerge/>
          </w:tcPr>
          <w:p>
            <w:pPr>
              <w:widowControl w:val="0"/>
              <w:spacing w:line="360" w:lineRule="auto"/>
              <w:rPr>
                <w:rFonts w:ascii="Times New Roman" w:eastAsia="Times New Roman" w:hAnsi="Times New Roman" w:cs="Times New Roman"/>
                <w:sz w:val="24"/>
                <w:szCs w:val="24"/>
              </w:rPr>
            </w:pPr>
          </w:p>
        </w:tc>
      </w:tr>
      <w:tr>
        <w:tc>
          <w:tcPr>
            <w:tcW w:w="21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Traditions and culture preservation</w:t>
            </w:r>
          </w:p>
          <w:p>
            <w:pPr>
              <w:widowControl w:val="0"/>
              <w:spacing w:before="240" w:after="240" w:line="360" w:lineRule="auto"/>
              <w:rPr>
                <w:rFonts w:ascii="Times New Roman" w:eastAsia="Times New Roman" w:hAnsi="Times New Roman" w:cs="Times New Roman"/>
                <w:sz w:val="24"/>
                <w:szCs w:val="24"/>
              </w:rPr>
            </w:pPr>
          </w:p>
        </w:tc>
        <w:tc>
          <w:tcPr>
            <w:tcW w:w="276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Documentation and museum-living village exhibit</w:t>
            </w:r>
          </w:p>
          <w:p>
            <w:pPr>
              <w:widowControl w:val="0"/>
              <w:spacing w:before="240" w:after="240" w:line="360" w:lineRule="auto"/>
              <w:rPr>
                <w:rFonts w:ascii="Times New Roman" w:eastAsia="Times New Roman" w:hAnsi="Times New Roman" w:cs="Times New Roman"/>
                <w:sz w:val="24"/>
                <w:szCs w:val="24"/>
                <w:highlight w:val="yellow"/>
              </w:rPr>
            </w:pP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Ensure the correct corrective measures for the respective ecosystem, not trying to convert a natural grassland into a rainforest</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Respecting by-laws and rules for conserving the environment, for example, not cutting down trees when given Kihamba, or cutting one tree and planting three trees for replacement.</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Planting trees for fodder, shade, and fruits rather than planting fast-growing ornamental trees, as is currently observed.</w:t>
            </w:r>
          </w:p>
        </w:tc>
        <w:tc>
          <w:tcPr>
            <w:tcW w:w="3150" w:type="dxa"/>
          </w:tcPr>
          <w:p>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Having a museum displaying Chagga traditional way of life and artifacts would not be enough to counteract the rate at which we are losing our culture... It will be important to make conscious decisions as a community to showcase our culture and preserve our traditions in our everyday life</w:t>
            </w:r>
            <w:r>
              <w:rPr>
                <w:rFonts w:ascii="Times New Roman" w:eastAsia="Times New Roman" w:hAnsi="Times New Roman" w:cs="Times New Roman"/>
                <w:sz w:val="24"/>
                <w:szCs w:val="24"/>
              </w:rPr>
              <w:t>” (SF15).</w:t>
            </w:r>
          </w:p>
        </w:tc>
      </w:tr>
      <w:tr>
        <w:tc>
          <w:tcPr>
            <w:tcW w:w="2160" w:type="dxa"/>
          </w:tcPr>
          <w:p>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 use planning</w:t>
            </w:r>
          </w:p>
        </w:tc>
        <w:tc>
          <w:tcPr>
            <w:tcW w:w="2760" w:type="dxa"/>
          </w:tcPr>
          <w:p>
            <w:pPr>
              <w:widowControl w:val="0"/>
              <w:spacing w:line="360" w:lineRule="auto"/>
              <w:rPr>
                <w:rFonts w:ascii="Times New Roman" w:eastAsia="Times New Roman" w:hAnsi="Times New Roman" w:cs="Times New Roman"/>
                <w:sz w:val="24"/>
                <w:szCs w:val="24"/>
              </w:rPr>
            </w:pPr>
          </w:p>
        </w:tc>
        <w:tc>
          <w:tcPr>
            <w:tcW w:w="4830" w:type="dxa"/>
          </w:tcPr>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Holistic and comprehensive land use planning (LUP) exercises involving reputable experts from various disciplines</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should be a consensus that such a plan should be ratified and implemented. </w:t>
            </w:r>
          </w:p>
          <w:p>
            <w:pPr>
              <w:widowControl w:val="0"/>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Land between Moshi is becoming more arid and heavily infested with invasive weeds such as Parthenium</w:t>
            </w:r>
          </w:p>
        </w:tc>
        <w:tc>
          <w:tcPr>
            <w:tcW w:w="3150" w:type="dxa"/>
          </w:tcPr>
          <w:p>
            <w:pPr>
              <w:widowControl w:val="0"/>
              <w:spacing w:before="240" w:after="240" w:line="360" w:lineRule="auto"/>
              <w:rPr>
                <w:rFonts w:ascii="Times New Roman" w:eastAsia="Times New Roman" w:hAnsi="Times New Roman" w:cs="Times New Roman"/>
                <w:sz w:val="24"/>
                <w:szCs w:val="24"/>
              </w:rPr>
            </w:pPr>
          </w:p>
        </w:tc>
      </w:tr>
    </w:tbl>
    <w:p>
      <w:pPr>
        <w:pStyle w:val="Heading2"/>
        <w:rPr>
          <w:rFonts w:ascii="Times New Roman" w:eastAsia="Times New Roman" w:hAnsi="Times New Roman" w:cs="Times New Roman"/>
          <w:b/>
          <w:sz w:val="24"/>
          <w:szCs w:val="24"/>
          <w:highlight w:val="white"/>
        </w:rPr>
        <w:sectPr>
          <w:pgSz w:w="15840" w:h="12240" w:orient="landscape"/>
          <w:pgMar w:top="1440" w:right="1440" w:bottom="1440" w:left="1440" w:header="720" w:footer="720" w:gutter="0"/>
          <w:lnNumType w:countBy="1" w:restart="continuous"/>
          <w:cols w:space="720"/>
        </w:sectPr>
      </w:pPr>
      <w:bookmarkStart w:id="20" w:name="_db10x65ssl7" w:colFirst="0" w:colLast="0"/>
      <w:bookmarkEnd w:id="20"/>
    </w:p>
    <w:p>
      <w:pPr>
        <w:pStyle w:val="Heading2"/>
        <w:rPr>
          <w:rFonts w:ascii="Times New Roman" w:eastAsia="Times New Roman" w:hAnsi="Times New Roman" w:cs="Times New Roman"/>
          <w:sz w:val="24"/>
          <w:szCs w:val="24"/>
        </w:rPr>
      </w:pPr>
      <w:bookmarkStart w:id="21" w:name="_nae6vshm6fbw" w:colFirst="0" w:colLast="0"/>
      <w:bookmarkEnd w:id="21"/>
      <w:r>
        <w:rPr>
          <w:rFonts w:ascii="Times New Roman" w:eastAsia="Times New Roman" w:hAnsi="Times New Roman" w:cs="Times New Roman"/>
          <w:b/>
          <w:sz w:val="24"/>
          <w:szCs w:val="24"/>
          <w:highlight w:val="white"/>
        </w:rPr>
        <w:lastRenderedPageBreak/>
        <w:t>Figure S2. a:</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Participants' scenarios, which formed the basis of the scenario visualization by the artist. Participants' names of the scenarios were Wrong Turn; Greater life; Happy Life, and All is Well.”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Post-it by participants to identify desirable (green) and undesirable (pink) components within each scenario based on their perceived impacts on the relationship between people and nature, NCP supply, and quality of life elements.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Backcasting exercise showing management actions to help achieve the desirable futures.</w:t>
      </w:r>
    </w:p>
    <w:p>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7620</wp:posOffset>
                </wp:positionV>
                <wp:extent cx="342900" cy="304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42900" cy="304800"/>
                        </a:xfrm>
                        <a:prstGeom prst="rect">
                          <a:avLst/>
                        </a:prstGeom>
                        <a:solidFill>
                          <a:schemeClr val="lt1"/>
                        </a:solidFill>
                        <a:ln w="6350">
                          <a:noFill/>
                        </a:ln>
                      </wps:spPr>
                      <wps:txbx>
                        <w:txbxContent>
                          <w:p>
                            <w:pPr>
                              <w:rPr>
                                <w:rFonts w:ascii="Times New Roman" w:hAnsi="Times New Roman" w:cs="Times New Roman"/>
                                <w:b/>
                                <w:bCs/>
                                <w:sz w:val="32"/>
                                <w:szCs w:val="32"/>
                              </w:rPr>
                            </w:pPr>
                            <w:r>
                              <w:rPr>
                                <w:rFonts w:ascii="Times New Roman" w:hAnsi="Times New Roman" w:cs="Times New Roman"/>
                                <w:b/>
                                <w:bCs/>
                                <w:sz w:val="32"/>
                                <w:szCs w:val="3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0;margin-top:.6pt;width:27pt;height:24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" fillcolor="white [3201]" stroked="f" strokeweight=".5pt">
                <v:textbox>
                  <w:txbxContent>
                    <w:p>
                      <w:pPr>
                        <w:rPr>
                          <w:rFonts w:ascii="Times New Roman" w:hAnsi="Times New Roman" w:cs="Times New Roman"/>
                          <w:b/>
                          <w:bCs/>
                          <w:sz w:val="32"/>
                          <w:szCs w:val="32"/>
                        </w:rPr>
                      </w:pPr>
                      <w:r>
                        <w:rPr>
                          <w:rFonts w:ascii="Times New Roman" w:hAnsi="Times New Roman" w:cs="Times New Roman"/>
                          <w:b/>
                          <w:bCs/>
                          <w:sz w:val="32"/>
                          <w:szCs w:val="32"/>
                        </w:rPr>
                        <w:t>a</w:t>
                      </w:r>
                    </w:p>
                  </w:txbxContent>
                </v:textbox>
                <w10:wrap anchorx="margin"/>
              </v:shape>
            </w:pict>
          </mc:Fallback>
        </mc:AlternateContent>
      </w:r>
      <w:r>
        <w:rPr>
          <w:rFonts w:ascii="Times New Roman" w:eastAsia="Times New Roman" w:hAnsi="Times New Roman" w:cs="Times New Roman"/>
          <w:noProof/>
          <w:sz w:val="24"/>
          <w:szCs w:val="24"/>
        </w:rPr>
        <w:drawing>
          <wp:anchor distT="0" distB="0" distL="114300" distR="114300" simplePos="0" relativeHeight="251663360" behindDoc="0" locked="0" layoutInCell="1" allowOverlap="1">
            <wp:simplePos x="0" y="0"/>
            <wp:positionH relativeFrom="column">
              <wp:posOffset>342900</wp:posOffset>
            </wp:positionH>
            <wp:positionV relativeFrom="paragraph">
              <wp:posOffset>0</wp:posOffset>
            </wp:positionV>
            <wp:extent cx="5259705" cy="351218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3">
                      <a:extLst>
                        <a:ext uri="{28A0092B-C50C-407E-A947-70E740481C1C}">
                          <a14:useLocalDpi xmlns:a14="http://schemas.microsoft.com/office/drawing/2010/main" val="0"/>
                        </a:ext>
                      </a:extLst>
                    </a:blip>
                    <a:srcRect l="9101" t="2735" r="12565" b="4273"/>
                    <a:stretch/>
                  </pic:blipFill>
                  <pic:spPr bwMode="auto">
                    <a:xfrm>
                      <a:off x="0" y="0"/>
                      <a:ext cx="5259705" cy="3512185"/>
                    </a:xfrm>
                    <a:prstGeom prst="rect">
                      <a:avLst/>
                    </a:prstGeom>
                    <a:ln>
                      <a:noFill/>
                    </a:ln>
                    <a:extLst>
                      <a:ext uri="{53640926-AAD7-44D8-BBD7-CCE9431645EC}">
                        <a14:shadowObscured xmlns:a14="http://schemas.microsoft.com/office/drawing/2010/main"/>
                      </a:ext>
                    </a:extLst>
                  </pic:spPr>
                </pic:pic>
              </a:graphicData>
            </a:graphic>
          </wp:anchor>
        </w:drawing>
      </w:r>
    </w:p>
    <w:p>
      <w:pPr>
        <w:spacing w:line="360" w:lineRule="auto"/>
        <w:jc w:val="both"/>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keepNext/>
        <w:spacing w:line="360" w:lineRule="auto"/>
        <w:rPr>
          <w:rFonts w:ascii="Times New Roman" w:eastAsia="Times New Roman" w:hAnsi="Times New Roman" w:cs="Times New Roman"/>
          <w:b/>
          <w:sz w:val="24"/>
          <w:szCs w:val="24"/>
        </w:rPr>
      </w:pPr>
    </w:p>
    <w:p>
      <w:pPr>
        <w:keepNext/>
        <w:spacing w:line="360" w:lineRule="auto"/>
        <w:rPr>
          <w:rFonts w:ascii="Times New Roman" w:eastAsia="Times New Roman" w:hAnsi="Times New Roman" w:cs="Times New Roman"/>
          <w:b/>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noProof/>
          <w:sz w:val="24"/>
          <w:szCs w:val="24"/>
        </w:rPr>
      </w:pPr>
    </w:p>
    <w:p>
      <w:pPr>
        <w:spacing w:line="360" w:lineRule="auto"/>
        <w:rPr>
          <w:rFonts w:ascii="Times New Roman" w:eastAsia="Times New Roman" w:hAnsi="Times New Roman" w:cs="Times New Roman"/>
          <w:noProof/>
          <w:sz w:val="24"/>
          <w:szCs w:val="24"/>
        </w:rPr>
      </w:pPr>
    </w:p>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mc:AlternateContent>
          <mc:Choice Requires="wps">
            <w:drawing>
              <wp:anchor distT="0" distB="0" distL="114300" distR="114300" simplePos="0" relativeHeight="251665408" behindDoc="0" locked="0" layoutInCell="1" allowOverlap="1">
                <wp:simplePos x="0" y="0"/>
                <wp:positionH relativeFrom="margin">
                  <wp:posOffset>60960</wp:posOffset>
                </wp:positionH>
                <wp:positionV relativeFrom="paragraph">
                  <wp:posOffset>8255</wp:posOffset>
                </wp:positionV>
                <wp:extent cx="342900" cy="304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342900" cy="304800"/>
                        </a:xfrm>
                        <a:prstGeom prst="rect">
                          <a:avLst/>
                        </a:prstGeom>
                        <a:solidFill>
                          <a:schemeClr val="lt1"/>
                        </a:solidFill>
                        <a:ln w="6350">
                          <a:noFill/>
                        </a:ln>
                      </wps:spPr>
                      <wps:txbx>
                        <w:txbxContent>
                          <w:p>
                            <w:pPr>
                              <w:rPr>
                                <w:rFonts w:ascii="Times New Roman" w:hAnsi="Times New Roman" w:cs="Times New Roman"/>
                                <w:b/>
                                <w:bCs/>
                                <w:sz w:val="32"/>
                                <w:szCs w:val="32"/>
                              </w:rPr>
                            </w:pPr>
                            <w:r>
                              <w:rPr>
                                <w:rFonts w:ascii="Times New Roman" w:hAnsi="Times New Roman" w:cs="Times New Roman"/>
                                <w:b/>
                                <w:bCs/>
                                <w:sz w:val="32"/>
                                <w:szCs w:val="3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4.8pt;margin-top:.65pt;width:27pt;height:2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" fillcolor="white [3201]" stroked="f" strokeweight=".5pt">
                <v:textbox>
                  <w:txbxContent>
                    <w:p>
                      <w:pPr>
                        <w:rPr>
                          <w:rFonts w:ascii="Times New Roman" w:hAnsi="Times New Roman" w:cs="Times New Roman"/>
                          <w:b/>
                          <w:bCs/>
                          <w:sz w:val="32"/>
                          <w:szCs w:val="32"/>
                        </w:rPr>
                      </w:pPr>
                      <w:r>
                        <w:rPr>
                          <w:rFonts w:ascii="Times New Roman" w:hAnsi="Times New Roman" w:cs="Times New Roman"/>
                          <w:b/>
                          <w:bCs/>
                          <w:sz w:val="32"/>
                          <w:szCs w:val="32"/>
                        </w:rPr>
                        <w:t>b</w:t>
                      </w:r>
                    </w:p>
                  </w:txbxContent>
                </v:textbox>
                <w10:wrap anchorx="margin"/>
              </v:shape>
            </w:pict>
          </mc:Fallback>
        </mc:AlternateContent>
      </w:r>
      <w:r>
        <w:rPr>
          <w:rFonts w:ascii="Times New Roman" w:eastAsia="Times New Roman" w:hAnsi="Times New Roman" w:cs="Times New Roman"/>
          <w:noProof/>
          <w:sz w:val="24"/>
          <w:szCs w:val="24"/>
        </w:rPr>
        <w:drawing>
          <wp:anchor distT="0" distB="0" distL="114300" distR="114300" simplePos="0" relativeHeight="251662336" behindDoc="0" locked="0" layoutInCell="1" allowOverlap="1">
            <wp:simplePos x="0" y="0"/>
            <wp:positionH relativeFrom="column">
              <wp:posOffset>358140</wp:posOffset>
            </wp:positionH>
            <wp:positionV relativeFrom="paragraph">
              <wp:posOffset>-422275</wp:posOffset>
            </wp:positionV>
            <wp:extent cx="5219700" cy="3955343"/>
            <wp:effectExtent l="0" t="0" r="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4">
                      <a:extLst>
                        <a:ext uri="{28A0092B-C50C-407E-A947-70E740481C1C}">
                          <a14:useLocalDpi xmlns:a14="http://schemas.microsoft.com/office/drawing/2010/main" val="0"/>
                        </a:ext>
                      </a:extLst>
                    </a:blip>
                    <a:srcRect l="12179" r="13591"/>
                    <a:stretch/>
                  </pic:blipFill>
                  <pic:spPr bwMode="auto">
                    <a:xfrm>
                      <a:off x="0" y="0"/>
                      <a:ext cx="5230273" cy="39633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bookmarkStart w:id="22" w:name="_26in1rg" w:colFirst="0" w:colLast="0"/>
      <w:bookmarkStart w:id="23" w:name="_7p85scfekmzs" w:colFirst="0" w:colLast="0"/>
      <w:bookmarkEnd w:id="22"/>
      <w:bookmarkEnd w:id="23"/>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spacing w:line="360" w:lineRule="auto"/>
        <w:rPr>
          <w:rFonts w:ascii="Times New Roman" w:eastAsia="Times New Roman" w:hAnsi="Times New Roman" w:cs="Times New Roman"/>
          <w:sz w:val="24"/>
          <w:szCs w:val="24"/>
        </w:rPr>
      </w:pPr>
    </w:p>
    <w:p>
      <w:pPr>
        <w:tabs>
          <w:tab w:val="left" w:pos="2712"/>
        </w:tabs>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margin">
                  <wp:posOffset>83820</wp:posOffset>
                </wp:positionH>
                <wp:positionV relativeFrom="paragraph">
                  <wp:posOffset>206375</wp:posOffset>
                </wp:positionV>
                <wp:extent cx="342900" cy="304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342900" cy="304800"/>
                        </a:xfrm>
                        <a:prstGeom prst="rect">
                          <a:avLst/>
                        </a:prstGeom>
                        <a:solidFill>
                          <a:schemeClr val="lt1"/>
                        </a:solidFill>
                        <a:ln w="6350">
                          <a:noFill/>
                        </a:ln>
                      </wps:spPr>
                      <wps:txbx>
                        <w:txbxContent>
                          <w:p>
                            <w:pPr>
                              <w:rPr>
                                <w:rFonts w:ascii="Times New Roman" w:hAnsi="Times New Roman" w:cs="Times New Roman"/>
                                <w:b/>
                                <w:bCs/>
                                <w:sz w:val="32"/>
                                <w:szCs w:val="32"/>
                              </w:rPr>
                            </w:pPr>
                            <w:r>
                              <w:rPr>
                                <w:rFonts w:ascii="Times New Roman" w:hAnsi="Times New Roman" w:cs="Times New Roman"/>
                                <w:b/>
                                <w:bCs/>
                                <w:sz w:val="32"/>
                                <w:szCs w:val="32"/>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margin-left:6.6pt;margin-top:16.25pt;width:27pt;height:2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" fillcolor="white [3201]" stroked="f" strokeweight=".5pt">
                <v:textbox>
                  <w:txbxContent>
                    <w:p>
                      <w:pPr>
                        <w:rPr>
                          <w:rFonts w:ascii="Times New Roman" w:hAnsi="Times New Roman" w:cs="Times New Roman"/>
                          <w:b/>
                          <w:bCs/>
                          <w:sz w:val="32"/>
                          <w:szCs w:val="32"/>
                        </w:rPr>
                      </w:pPr>
                      <w:r>
                        <w:rPr>
                          <w:rFonts w:ascii="Times New Roman" w:hAnsi="Times New Roman" w:cs="Times New Roman"/>
                          <w:b/>
                          <w:bCs/>
                          <w:sz w:val="32"/>
                          <w:szCs w:val="32"/>
                        </w:rPr>
                        <w:t>c</w:t>
                      </w:r>
                    </w:p>
                  </w:txbxContent>
                </v:textbox>
                <w10:wrap anchorx="margin"/>
              </v:shape>
            </w:pict>
          </mc:Fallback>
        </mc:AlternateContent>
      </w:r>
      <w:r>
        <w:rPr>
          <w:rFonts w:ascii="Times New Roman" w:eastAsia="Times New Roman" w:hAnsi="Times New Roman" w:cs="Times New Roman"/>
          <w:noProof/>
          <w:sz w:val="24"/>
          <w:szCs w:val="24"/>
        </w:rPr>
        <w:drawing>
          <wp:anchor distT="0" distB="0" distL="114300" distR="114300" simplePos="0" relativeHeight="251666432" behindDoc="0" locked="0" layoutInCell="1" allowOverlap="1">
            <wp:simplePos x="0" y="0"/>
            <wp:positionH relativeFrom="column">
              <wp:posOffset>441960</wp:posOffset>
            </wp:positionH>
            <wp:positionV relativeFrom="paragraph">
              <wp:posOffset>186690</wp:posOffset>
            </wp:positionV>
            <wp:extent cx="5143500" cy="3343275"/>
            <wp:effectExtent l="0" t="0" r="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5">
                      <a:extLst>
                        <a:ext uri="{28A0092B-C50C-407E-A947-70E740481C1C}">
                          <a14:useLocalDpi xmlns:a14="http://schemas.microsoft.com/office/drawing/2010/main" val="0"/>
                        </a:ext>
                      </a:extLst>
                    </a:blip>
                    <a:srcRect l="13974" r="12692"/>
                    <a:stretch/>
                  </pic:blipFill>
                  <pic:spPr bwMode="auto">
                    <a:xfrm>
                      <a:off x="0" y="0"/>
                      <a:ext cx="5143500" cy="3343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pPr>
        <w:tabs>
          <w:tab w:val="left" w:pos="2712"/>
        </w:tabs>
        <w:spacing w:line="360" w:lineRule="auto"/>
        <w:rPr>
          <w:rFonts w:ascii="Times New Roman" w:eastAsia="Times New Roman" w:hAnsi="Times New Roman" w:cs="Times New Roman"/>
          <w:sz w:val="24"/>
          <w:szCs w:val="24"/>
        </w:rPr>
        <w:sectPr>
          <w:pgSz w:w="12240" w:h="15840"/>
          <w:pgMar w:top="1440" w:right="1440" w:bottom="1440" w:left="1440" w:header="720" w:footer="720" w:gutter="0"/>
          <w:lnNumType w:countBy="1" w:restart="continuous"/>
          <w:cols w:space="720"/>
        </w:sectPr>
      </w:pPr>
      <w:r>
        <w:rPr>
          <w:rFonts w:ascii="Times New Roman" w:eastAsia="Times New Roman" w:hAnsi="Times New Roman" w:cs="Times New Roman"/>
          <w:sz w:val="24"/>
          <w:szCs w:val="24"/>
        </w:rPr>
        <w:tab/>
      </w:r>
    </w:p>
    <w:p>
      <w:pPr>
        <w:pStyle w:val="Heading2"/>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S6: </w:t>
      </w:r>
      <w:r>
        <w:rPr>
          <w:rFonts w:ascii="Times New Roman" w:eastAsia="Times New Roman" w:hAnsi="Times New Roman" w:cs="Times New Roman"/>
          <w:sz w:val="24"/>
          <w:szCs w:val="24"/>
        </w:rPr>
        <w:t xml:space="preserve">Summary of the components identified as desirable and undesirable for the future social-ecological system of Kilimanjaro, alongside exemplary quotes from the discussions and the scenarios in which each component was identified: Scenario 1: Crowded Kilimanjaro; Scenario 2: Urbanized Kilimanjaro; Scenario 3: The Chagga traditional Life; and Scenario 4: Kilimanjaro Techno Life. </w:t>
      </w:r>
    </w:p>
    <w:tbl>
      <w:tblPr>
        <w:tblStyle w:val="a3"/>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85"/>
        <w:gridCol w:w="2440"/>
        <w:gridCol w:w="5670"/>
        <w:gridCol w:w="3060"/>
      </w:tblGrid>
      <w:tr>
        <w:trPr>
          <w:cnfStyle w:val="100000000000" w:firstRow="1" w:lastRow="0" w:firstColumn="0" w:lastColumn="0" w:oddVBand="0" w:evenVBand="0" w:oddHBand="0"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2955" w:type="dxa"/>
            <w:gridSpan w:val="4"/>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Desirable components of the future social-ecological system of Kilimanjaro</w:t>
            </w:r>
          </w:p>
        </w:tc>
      </w:tr>
      <w:tr>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785" w:type="dxa"/>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Component</w:t>
            </w: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Code</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Exemplary extract from workshop 2 transcripts</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Scenario(s)</w:t>
            </w:r>
          </w:p>
        </w:tc>
      </w:tr>
      <w:tr>
        <w:trPr>
          <w:trHeight w:val="2986"/>
        </w:trPr>
        <w:tc>
          <w:tcPr>
            <w:cnfStyle w:val="001000000000" w:firstRow="0" w:lastRow="0" w:firstColumn="1" w:lastColumn="0" w:oddVBand="0" w:evenVBand="0" w:oddHBand="0" w:evenHBand="0" w:firstRowFirstColumn="0" w:firstRowLastColumn="0" w:lastRowFirstColumn="0" w:lastRowLastColumn="0"/>
            <w:tcW w:w="178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Environmental protection</w:t>
            </w: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Biodiversity conservation</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Wild animals and their environment</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Well-demarcated areas enhance conservation</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Forest – because people around it protects and value it</w:t>
            </w:r>
          </w:p>
          <w:p>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tabs>
                <w:tab w:val="left" w:pos="1121"/>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Plant species such as the </w:t>
            </w:r>
            <w:r>
              <w:rPr>
                <w:rFonts w:ascii="Times New Roman" w:eastAsia="Times New Roman" w:hAnsi="Times New Roman" w:cs="Times New Roman"/>
                <w:i/>
                <w:sz w:val="24"/>
                <w:szCs w:val="24"/>
              </w:rPr>
              <w:t>Alangium chinense</w:t>
            </w:r>
            <w:r>
              <w:rPr>
                <w:rFonts w:ascii="Times New Roman" w:eastAsia="Times New Roman" w:hAnsi="Times New Roman" w:cs="Times New Roman"/>
                <w:sz w:val="24"/>
                <w:szCs w:val="24"/>
              </w:rPr>
              <w:t xml:space="preserve"> or </w:t>
            </w:r>
            <w:r>
              <w:rPr>
                <w:rFonts w:ascii="Times New Roman" w:eastAsia="Times New Roman" w:hAnsi="Times New Roman" w:cs="Times New Roman"/>
                <w:i/>
                <w:sz w:val="24"/>
                <w:szCs w:val="24"/>
              </w:rPr>
              <w:t xml:space="preserve">Mringonu </w:t>
            </w:r>
            <w:r>
              <w:rPr>
                <w:rFonts w:ascii="Times New Roman" w:eastAsia="Times New Roman" w:hAnsi="Times New Roman" w:cs="Times New Roman"/>
                <w:sz w:val="24"/>
                <w:szCs w:val="24"/>
              </w:rPr>
              <w:t>in Swahili, which disappeared many years ago due to deforestation, will return.</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Chagga Traditional Life </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Improved ecosystems</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Balanced system – a good mix of development with vegetation and wildlife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Increase in vegetation cover </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Rainfall availability and restoration of the environment</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Reforestation and conservation</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Forest conservation promotes water availability, fresh air, and wildlife conservation.</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Reforestation and conservation of forests around Mount Kilimanjaro help regulate climatic conditions.</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cnfStyle w:val="000000100000" w:firstRow="0" w:lastRow="0" w:firstColumn="0" w:lastColumn="0" w:oddVBand="0" w:evenVBand="0" w:oddHBand="1" w:evenHBand="0" w:firstRowFirstColumn="0" w:firstRowLastColumn="0" w:lastRowFirstColumn="0" w:lastRowLastColumn="0"/>
          <w:trHeight w:val="2051"/>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Water resources conservation and management</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good environment of Mount Kilimanjaro, which is the source of water </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Water availability, which results in an improvement in agriculture and industries</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Chagga traditional life; </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 use and agriculture management</w:t>
            </w: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agriculture</w:t>
            </w:r>
          </w:p>
        </w:tc>
        <w:tc>
          <w:tcPr>
            <w:tcW w:w="5670" w:type="dxa"/>
          </w:tcPr>
          <w:p>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farming methods include greenhouse farming, for example. This approach uses a small area and returns a high yield.</w:t>
            </w:r>
          </w:p>
          <w:p>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Water conservation techniques, such as irrigation are used in agriculture.</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Urbanized Kilimanjaro; </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Land use planning</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Enough land for agriculture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Available land will be divided for different human activities like agriculture, livestock, industries, and conservation.</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Urbanized Kilimanjaro; </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Socioeconomic development</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Good health services whereby pregnant women give birth safely</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Good road infrastructure</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Tourism activities are growing because of increased safety and technology. </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For instance, multipurpose cable cars could provide opportunities for visitors who do not want to climb up to Uhuru Peak but want a day trip. Cable cars could also be used for rescue services when the weather does not allow helicopters to land for rescues.</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Urbanized Kilimanjaro;</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178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Cultural</w:t>
            </w:r>
          </w:p>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preservation</w:t>
            </w:r>
          </w:p>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Social Harmony</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Peaceful conditions—The availability of land and low population result in peace in the community (reducing conflicts), which is a peaceful, happy, and good life.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Peace and safety due to enough food supply</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Traditional life and practices</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Cultural respect – areas of worshipping</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Organic agriculture reduces health problems and loss of production by using expensive agricultural inputs</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Following traditions and customs because our ancestors, when there was no rain, they fasted and prayed, and we got rain</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tabs>
                <w:tab w:val="left" w:pos="1120"/>
                <w:tab w:val="left" w:pos="1121"/>
              </w:tabs>
              <w:spacing w:before="30" w:line="360" w:lineRule="auto"/>
              <w:ind w:right="2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Traditional agricultural activities will maintain soil fertility and hence increase food productivity.</w:t>
            </w:r>
          </w:p>
          <w:p>
            <w:pPr>
              <w:tabs>
                <w:tab w:val="left" w:pos="1120"/>
                <w:tab w:val="left" w:pos="1121"/>
              </w:tabs>
              <w:spacing w:before="30" w:line="360" w:lineRule="auto"/>
              <w:ind w:right="20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tabs>
                <w:tab w:val="left" w:pos="1121"/>
              </w:tabs>
              <w:spacing w:line="360" w:lineRule="auto"/>
              <w:ind w:right="122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Follow the bylaws established by traditional leaders.</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Chagga Traditional Life</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2955" w:type="dxa"/>
            <w:gridSpan w:val="4"/>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Undesirable components of the future social-ecological system of Kilimanjaro</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val="restart"/>
          </w:tcPr>
          <w:p>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Environmental degradation</w:t>
            </w: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Biodiversity loss</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Cutting down trees causes the loss of some tree species and disturbs the habitat of animals living in trees.</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Encroachment and shrinkage of the protected area, which pose threats to biodiversity conservation and nature’s contributions to people </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Crowded Kilimanjaro</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Deforestation</w:t>
            </w:r>
          </w:p>
        </w:tc>
        <w:tc>
          <w:tcPr>
            <w:tcW w:w="5670" w:type="dxa"/>
          </w:tcPr>
          <w:p>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Deforestation results in drought and poor economic conditions for the community members.</w:t>
            </w:r>
          </w:p>
          <w:p>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don’t like cutting down trees because it destroys the </w:t>
            </w:r>
            <w:r>
              <w:rPr>
                <w:rFonts w:ascii="Times New Roman" w:eastAsia="Times New Roman" w:hAnsi="Times New Roman" w:cs="Times New Roman"/>
                <w:sz w:val="24"/>
                <w:szCs w:val="24"/>
              </w:rPr>
              <w:lastRenderedPageBreak/>
              <w:t>climate, and we will lack rain</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Crowded Kilimanjaro</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Degradation of the environment</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 dislike the state of environmental destruction that continues because it threatens our prosperity in this world, the lack of food, water, and fresh air</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Fragmentation and eventually a decrease in arable land for agriculture</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Crowded Kilimanjaro</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Loss of the ice cap on Kilimanjaro</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Deforestation will make the situation more difficult, cause serious environmental damage, and lead to the loss of glaciers.</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 do not like the ice loss on the top of Mount Kilimanjaro because it decreases water availability.</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Crowded Kilimanjaro</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Pollution from industries</w:t>
            </w:r>
          </w:p>
        </w:tc>
        <w:tc>
          <w:tcPr>
            <w:tcW w:w="5670" w:type="dxa"/>
          </w:tcPr>
          <w:p>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Industries should not be located near people’s settlements because the smoke from industries pollutes the environment.</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val="restart"/>
          </w:tcPr>
          <w:p>
            <w:pPr>
              <w:spacing w:line="360" w:lineRule="auto"/>
              <w:rPr>
                <w:rFonts w:ascii="Times New Roman" w:eastAsia="Times New Roman" w:hAnsi="Times New Roman" w:cs="Times New Roman"/>
                <w:sz w:val="24"/>
                <w:szCs w:val="24"/>
              </w:rPr>
            </w:pPr>
            <w:bookmarkStart w:id="24" w:name="_44sinio" w:colFirst="0" w:colLast="0"/>
            <w:bookmarkEnd w:id="24"/>
            <w:r>
              <w:rPr>
                <w:rFonts w:ascii="Times New Roman" w:eastAsia="Times New Roman" w:hAnsi="Times New Roman" w:cs="Times New Roman"/>
                <w:sz w:val="24"/>
                <w:szCs w:val="24"/>
              </w:rPr>
              <w:t>Socioeconomic conditions</w:t>
            </w: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Low population</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vulnerability (the whole population may disappear in case of disasters or pandemics)</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color w:val="1F1F1F"/>
                <w:sz w:val="24"/>
                <w:szCs w:val="24"/>
              </w:rPr>
              <w:t xml:space="preserve">Reducing population growth is not safe for our </w:t>
            </w:r>
            <w:r>
              <w:rPr>
                <w:rFonts w:ascii="Times New Roman" w:eastAsia="Times New Roman" w:hAnsi="Times New Roman" w:cs="Times New Roman"/>
                <w:color w:val="1F1F1F"/>
                <w:sz w:val="24"/>
                <w:szCs w:val="24"/>
              </w:rPr>
              <w:lastRenderedPageBreak/>
              <w:t xml:space="preserve">communities in the future, </w:t>
            </w:r>
            <w:r>
              <w:rPr>
                <w:rFonts w:ascii="Times New Roman" w:eastAsia="Times New Roman" w:hAnsi="Times New Roman" w:cs="Times New Roman"/>
                <w:sz w:val="24"/>
                <w:szCs w:val="24"/>
              </w:rPr>
              <w:t>the existence of the next generation, especially in the event of disasters.</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Chagga Traditional Life; </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Kilimanjaro Techno Life</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14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Overpopulation</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This scenario causes conflicts between members of the community and leads to misunderstandings.</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 do not like to have a double population because of the destruction of the environment.</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Urbanized Kilimanjaro</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Displacement</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People will be forced out of Kilimanjaro to other places like Handeni</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Crowded Kilimanjaro</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Loss of traditions and culture</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A decline in social interaction and community cohesion, attributed to various factors such as urbanization, technology, and cultural shifts</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Limited development and external linkages</w:t>
            </w:r>
          </w:p>
        </w:tc>
        <w:tc>
          <w:tcPr>
            <w:tcW w:w="5670" w:type="dxa"/>
          </w:tcPr>
          <w:p>
            <w:pPr>
              <w:tabs>
                <w:tab w:val="left" w:pos="1120"/>
                <w:tab w:val="left" w:pos="1121"/>
              </w:tabs>
              <w:spacing w:before="123"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No proper connection with the external world (primitive ways of life).</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Limited financial resources</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You can be happy, but you might not have money, which is sometimes not good. For example, you might need a hundred dollars and ask the whole village for help, but you will not receive it</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Per capita income decreases, possibly due to economic challenges, resource constraints, or market fluctuations.</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Chagga Traditional Life</w:t>
            </w:r>
          </w:p>
        </w:tc>
      </w:tr>
      <w:tr>
        <w:trPr>
          <w:cnfStyle w:val="000000100000" w:firstRow="0" w:lastRow="0" w:firstColumn="0" w:lastColumn="0" w:oddVBand="0" w:evenVBand="0" w:oddHBand="1" w:evenHBand="0" w:firstRowFirstColumn="0" w:firstRowLastColumn="0" w:lastRowFirstColumn="0" w:lastRowLastColumn="0"/>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Limited transportation infrastructure</w:t>
            </w:r>
          </w:p>
        </w:tc>
        <w:tc>
          <w:tcPr>
            <w:tcW w:w="567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Poor roads make taking agricultural products to the market difficult.</w:t>
            </w:r>
          </w:p>
        </w:tc>
        <w:tc>
          <w:tcPr>
            <w:tcW w:w="306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The Chagga Traditional Life</w:t>
            </w:r>
          </w:p>
        </w:tc>
      </w:tr>
      <w:tr>
        <w:trPr>
          <w:trHeight w:val="118"/>
        </w:trPr>
        <w:tc>
          <w:tcPr>
            <w:cnfStyle w:val="001000000000" w:firstRow="0" w:lastRow="0" w:firstColumn="1" w:lastColumn="0" w:oddVBand="0" w:evenVBand="0" w:oddHBand="0" w:evenHBand="0" w:firstRowFirstColumn="0" w:firstRowLastColumn="0" w:lastRowFirstColumn="0" w:lastRowLastColumn="0"/>
            <w:tcW w:w="1785" w:type="dxa"/>
            <w:vMerge/>
          </w:tcPr>
          <w:p>
            <w:pPr>
              <w:spacing w:line="360" w:lineRule="auto"/>
              <w:rPr>
                <w:rFonts w:ascii="Times New Roman" w:eastAsia="Times New Roman" w:hAnsi="Times New Roman" w:cs="Times New Roman"/>
                <w:sz w:val="24"/>
                <w:szCs w:val="24"/>
              </w:rPr>
            </w:pPr>
          </w:p>
        </w:tc>
        <w:tc>
          <w:tcPr>
            <w:tcW w:w="24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Unemployment</w:t>
            </w:r>
          </w:p>
        </w:tc>
        <w:tc>
          <w:tcPr>
            <w:tcW w:w="567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Mechanization in agriculture and technology use in tourism, such as cable cars, will cause unemployment</w:t>
            </w:r>
          </w:p>
        </w:tc>
        <w:tc>
          <w:tcPr>
            <w:tcW w:w="306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Urbanized Kilimanjaro</w:t>
            </w:r>
          </w:p>
        </w:tc>
      </w:tr>
    </w:tbl>
    <w:p>
      <w:pPr>
        <w:pStyle w:val="Heading2"/>
        <w:rPr>
          <w:rFonts w:ascii="Times New Roman" w:eastAsia="Times New Roman" w:hAnsi="Times New Roman" w:cs="Times New Roman"/>
          <w:b/>
          <w:sz w:val="24"/>
          <w:szCs w:val="24"/>
        </w:rPr>
        <w:sectPr>
          <w:pgSz w:w="15840" w:h="12240" w:orient="landscape"/>
          <w:pgMar w:top="1440" w:right="1440" w:bottom="1440" w:left="1440" w:header="720" w:footer="720" w:gutter="0"/>
          <w:lnNumType w:countBy="1" w:restart="continuous"/>
          <w:cols w:space="720"/>
        </w:sectPr>
      </w:pPr>
      <w:bookmarkStart w:id="25" w:name="_jq0x9v6gd17r" w:colFirst="0" w:colLast="0"/>
      <w:bookmarkStart w:id="26" w:name="_3lb0g26yzxxj" w:colFirst="0" w:colLast="0"/>
      <w:bookmarkEnd w:id="25"/>
      <w:bookmarkEnd w:id="26"/>
    </w:p>
    <w:p>
      <w:pPr>
        <w:pStyle w:val="Heading2"/>
        <w:rPr>
          <w:rFonts w:ascii="Times New Roman" w:eastAsia="Times New Roman" w:hAnsi="Times New Roman" w:cs="Times New Roman"/>
          <w:sz w:val="24"/>
          <w:szCs w:val="24"/>
        </w:rPr>
      </w:pPr>
      <w:bookmarkStart w:id="27" w:name="_ax5t8gdsgwd4" w:colFirst="0" w:colLast="0"/>
      <w:bookmarkStart w:id="28" w:name="_lnxbz9" w:colFirst="0" w:colLast="0"/>
      <w:bookmarkEnd w:id="27"/>
      <w:bookmarkEnd w:id="28"/>
      <w:r>
        <w:rPr>
          <w:rFonts w:ascii="Times New Roman" w:eastAsia="Times New Roman" w:hAnsi="Times New Roman" w:cs="Times New Roman"/>
          <w:b/>
          <w:sz w:val="24"/>
          <w:szCs w:val="24"/>
        </w:rPr>
        <w:lastRenderedPageBreak/>
        <w:t xml:space="preserve">Table S7: </w:t>
      </w:r>
      <w:r>
        <w:rPr>
          <w:rFonts w:ascii="Times New Roman" w:eastAsia="Cardo" w:hAnsi="Times New Roman" w:cs="Times New Roman"/>
          <w:sz w:val="24"/>
          <w:szCs w:val="24"/>
        </w:rPr>
        <w:t>Changes in future scenarios key SES elements, NCP supply, quality of life indicators, and the actors—winners (+) or losers (-) as perceived by workshop participants. ↓↓ strong decrease, ↓ decrease, ↔ no change, ↑ increase, ↑↑ strong increase.</w:t>
      </w:r>
    </w:p>
    <w:tbl>
      <w:tblPr>
        <w:tblStyle w:val="a4"/>
        <w:tblW w:w="13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65"/>
        <w:gridCol w:w="2340"/>
        <w:gridCol w:w="2430"/>
        <w:gridCol w:w="2520"/>
        <w:gridCol w:w="2430"/>
        <w:gridCol w:w="2430"/>
      </w:tblGrid>
      <w:tr>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165" w:type="dxa"/>
            <w:tcBorders>
              <w:top w:val="single" w:sz="18" w:space="0" w:color="000000"/>
              <w:bottom w:val="single" w:sz="18" w:space="0" w:color="000000"/>
            </w:tcBorders>
          </w:tcPr>
          <w:p>
            <w:pPr>
              <w:spacing w:after="160" w:line="360" w:lineRule="auto"/>
              <w:rPr>
                <w:rFonts w:ascii="Times New Roman" w:eastAsia="Times New Roman" w:hAnsi="Times New Roman" w:cs="Times New Roman"/>
                <w:sz w:val="24"/>
                <w:szCs w:val="24"/>
              </w:rPr>
            </w:pPr>
          </w:p>
        </w:tc>
        <w:tc>
          <w:tcPr>
            <w:tcW w:w="2340" w:type="dxa"/>
            <w:tcBorders>
              <w:top w:val="single" w:sz="18" w:space="0" w:color="000000"/>
              <w:bottom w:val="single" w:sz="18" w:space="0" w:color="000000"/>
            </w:tcBorders>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Scenario 1:</w:t>
            </w:r>
          </w:p>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Crowded Kilimanjaro</w:t>
            </w:r>
          </w:p>
        </w:tc>
        <w:tc>
          <w:tcPr>
            <w:tcW w:w="252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Scenario 2: Urbanized Kilimanjaro</w:t>
            </w:r>
          </w:p>
        </w:tc>
        <w:tc>
          <w:tcPr>
            <w:tcW w:w="243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Scenario 3: The Chagga Traditional Life</w:t>
            </w:r>
          </w:p>
        </w:tc>
        <w:tc>
          <w:tcPr>
            <w:tcW w:w="2430" w:type="dxa"/>
            <w:tcBorders>
              <w:top w:val="single" w:sz="18" w:space="0" w:color="000000"/>
              <w:bottom w:val="single" w:sz="18" w:space="0" w:color="000000"/>
            </w:tcBorders>
          </w:tcPr>
          <w:p>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Scenario 4: Kilimanjaro Techno Life</w:t>
            </w:r>
          </w:p>
        </w:tc>
      </w:tr>
      <w:tr>
        <w:trPr>
          <w:cnfStyle w:val="000000100000" w:firstRow="0" w:lastRow="0" w:firstColumn="0" w:lastColumn="0" w:oddVBand="0" w:evenVBand="0" w:oddHBand="1"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65" w:type="dxa"/>
            <w:vMerge w:val="restart"/>
            <w:tcBorders>
              <w:top w:val="single" w:sz="18" w:space="0" w:color="000000"/>
            </w:tcBorders>
            <w:textDirection w:val="btLr"/>
          </w:tcPr>
          <w:p>
            <w:pPr>
              <w:spacing w:line="360" w:lineRule="auto"/>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Social-ecological elements</w:t>
            </w:r>
          </w:p>
        </w:tc>
        <w:tc>
          <w:tcPr>
            <w:tcW w:w="2340" w:type="dxa"/>
            <w:tcBorders>
              <w:top w:val="single" w:sz="18"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Forest</w:t>
            </w:r>
          </w:p>
        </w:tc>
        <w:tc>
          <w:tcPr>
            <w:tcW w:w="2430" w:type="dxa"/>
            <w:tcBorders>
              <w:top w:val="single" w:sz="18"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Conversion to settlements</w:t>
            </w:r>
          </w:p>
        </w:tc>
        <w:tc>
          <w:tcPr>
            <w:tcW w:w="2520" w:type="dxa"/>
            <w:tcBorders>
              <w:top w:val="single" w:sz="18"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Conversion to settlements, farms, and other infrastructures, e.g., roads</w:t>
            </w:r>
          </w:p>
        </w:tc>
        <w:tc>
          <w:tcPr>
            <w:tcW w:w="2430" w:type="dxa"/>
            <w:tcBorders>
              <w:top w:val="single" w:sz="18"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Conservation </w:t>
            </w:r>
          </w:p>
        </w:tc>
        <w:tc>
          <w:tcPr>
            <w:tcW w:w="2430" w:type="dxa"/>
            <w:tcBorders>
              <w:top w:val="single" w:sz="18"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No encroachment in protected forest</w:t>
            </w:r>
          </w:p>
        </w:tc>
      </w:tr>
      <w:tr>
        <w:trPr>
          <w:trHeight w:val="224"/>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Coffee plantations</w:t>
            </w:r>
          </w:p>
        </w:tc>
        <w:tc>
          <w:tcPr>
            <w:tcW w:w="243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Shrinking land available for agricultural activities</w:t>
            </w:r>
          </w:p>
        </w:tc>
        <w:tc>
          <w:tcPr>
            <w:tcW w:w="252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Shrinking agricultural land</w:t>
            </w:r>
          </w:p>
        </w:tc>
        <w:tc>
          <w:tcPr>
            <w:tcW w:w="243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Sufficient cultivation land</w:t>
            </w:r>
          </w:p>
        </w:tc>
        <w:tc>
          <w:tcPr>
            <w:tcW w:w="2430" w:type="dxa"/>
            <w:vMerge w:val="restart"/>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land</w:t>
            </w:r>
          </w:p>
        </w:tc>
      </w:tr>
      <w:tr>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Homegardens</w:t>
            </w:r>
          </w:p>
        </w:tc>
        <w:tc>
          <w:tcPr>
            <w:tcW w:w="243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52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3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3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368"/>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Maize fields</w:t>
            </w:r>
          </w:p>
        </w:tc>
        <w:tc>
          <w:tcPr>
            <w:tcW w:w="243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52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Savannas</w:t>
            </w:r>
          </w:p>
        </w:tc>
        <w:tc>
          <w:tcPr>
            <w:tcW w:w="2430" w:type="dxa"/>
            <w:vMerge/>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Conversion to settlements or other infrastructures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604"/>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Biodiversity</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Overexploitation of resources- Tragedy of the commons</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Deforestation and habitat fragmentation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Restoration of biodiversity</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No encroachment in protected forest, enough land for </w:t>
            </w:r>
            <w:r>
              <w:rPr>
                <w:rFonts w:ascii="Times New Roman" w:eastAsia="Cardo" w:hAnsi="Times New Roman" w:cs="Times New Roman"/>
                <w:sz w:val="24"/>
                <w:szCs w:val="24"/>
              </w:rPr>
              <w:lastRenderedPageBreak/>
              <w:t>biodiversity to thrive</w:t>
            </w:r>
          </w:p>
        </w:tc>
      </w:tr>
      <w:tr>
        <w:trPr>
          <w:cnfStyle w:val="000000100000" w:firstRow="0" w:lastRow="0" w:firstColumn="0" w:lastColumn="0" w:oddVBand="0" w:evenVBand="0" w:oddHBand="1" w:evenHBand="0" w:firstRowFirstColumn="0" w:firstRowLastColumn="0" w:lastRowFirstColumn="0" w:lastRowLastColumn="0"/>
          <w:trHeight w:val="1070"/>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Soil</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Soil erosion due to decreased vegetation cover</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Intensive use of agrochemicals </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Traditional farming practices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Fallowing as there is enough land</w:t>
            </w:r>
          </w:p>
        </w:tc>
      </w:tr>
      <w:tr>
        <w:trPr>
          <w:trHeight w:val="604"/>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Tourism</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Environmental degradation</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High-tech, diversified tourism products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Many attractions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Increased biodiversity and geodiversity</w:t>
            </w:r>
          </w:p>
        </w:tc>
      </w:tr>
      <w:tr>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Markets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Low agricultural production </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 local due to high population</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For organic-produced crops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Local and regional markets will improve.</w:t>
            </w:r>
          </w:p>
        </w:tc>
      </w:tr>
      <w:tr>
        <w:trPr>
          <w:trHeight w:val="604"/>
        </w:trPr>
        <w:tc>
          <w:tcPr>
            <w:cnfStyle w:val="001000000000" w:firstRow="0" w:lastRow="0" w:firstColumn="1" w:lastColumn="0" w:oddVBand="0" w:evenVBand="0" w:oddHBand="0" w:evenHBand="0" w:firstRowFirstColumn="0" w:firstRowLastColumn="0" w:lastRowFirstColumn="0" w:lastRowLastColumn="0"/>
            <w:tcW w:w="1165" w:type="dxa"/>
            <w:vMerge/>
            <w:tcBorders>
              <w:top w:val="single" w:sz="18" w:space="0" w:color="000000"/>
            </w:tcBorders>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Water resources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Increased demand for water and climate variability</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Increased demand</w:t>
            </w:r>
          </w:p>
        </w:tc>
        <w:tc>
          <w:tcPr>
            <w:tcW w:w="2430" w:type="dxa"/>
          </w:tcPr>
          <w:p>
            <w:pPr>
              <w:pBdr>
                <w:top w:val="nil"/>
                <w:left w:val="nil"/>
                <w:bottom w:val="nil"/>
                <w:right w:val="nil"/>
                <w:between w:val="nil"/>
              </w:pBdr>
              <w:spacing w:line="360" w:lineRule="auto"/>
              <w:ind w:right="19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Strong traditional environmental conservation and protection of water</w:t>
            </w:r>
          </w:p>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sources.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No farming near water sources</w:t>
            </w:r>
          </w:p>
        </w:tc>
      </w:tr>
      <w:tr>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165" w:type="dxa"/>
          </w:tcPr>
          <w:p>
            <w:pPr>
              <w:spacing w:line="360" w:lineRule="auto"/>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Traditions and culture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Disappearance of some areas with cultural value.</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24"/>
                <w:szCs w:val="24"/>
              </w:rPr>
            </w:pPr>
            <w:r>
              <w:rPr>
                <w:rFonts w:ascii="Times New Roman" w:eastAsia="Cardo" w:hAnsi="Times New Roman" w:cs="Times New Roman"/>
                <w:sz w:val="24"/>
                <w:szCs w:val="24"/>
              </w:rPr>
              <w:t xml:space="preserve">↓↓ Detachment from nature and increased Chagga traditions abandonment e.g., </w:t>
            </w:r>
            <w:r>
              <w:rPr>
                <w:rFonts w:ascii="Times New Roman" w:eastAsia="Times New Roman" w:hAnsi="Times New Roman" w:cs="Times New Roman"/>
                <w:i/>
                <w:sz w:val="24"/>
                <w:szCs w:val="24"/>
              </w:rPr>
              <w:t>Kihamba</w:t>
            </w:r>
          </w:p>
        </w:tc>
        <w:tc>
          <w:tcPr>
            <w:tcW w:w="2430" w:type="dxa"/>
          </w:tcPr>
          <w:p>
            <w:pPr>
              <w:pBdr>
                <w:top w:val="nil"/>
                <w:left w:val="nil"/>
                <w:bottom w:val="nil"/>
                <w:right w:val="nil"/>
                <w:between w:val="nil"/>
              </w:pBdr>
              <w:spacing w:line="360" w:lineRule="auto"/>
              <w:ind w:right="199"/>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↑↑Less influence of Western culture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Abandonment of traditions and culture</w:t>
            </w:r>
          </w:p>
        </w:tc>
      </w:tr>
    </w:tbl>
    <w:tbl>
      <w:tblPr>
        <w:tblStyle w:val="a5"/>
        <w:tblW w:w="13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25"/>
        <w:gridCol w:w="540"/>
        <w:gridCol w:w="2340"/>
        <w:gridCol w:w="2430"/>
        <w:gridCol w:w="2520"/>
        <w:gridCol w:w="2430"/>
        <w:gridCol w:w="2430"/>
      </w:tblGrid>
      <w:tr>
        <w:trPr>
          <w:cnfStyle w:val="100000000000" w:firstRow="1" w:lastRow="0" w:firstColumn="0" w:lastColumn="0" w:oddVBand="0" w:evenVBand="0" w:oddHBand="0" w:evenHBand="0" w:firstRowFirstColumn="0" w:firstRowLastColumn="0" w:lastRowFirstColumn="0" w:lastRowLastColumn="0"/>
          <w:trHeight w:val="1144"/>
        </w:trPr>
        <w:tc>
          <w:tcPr>
            <w:cnfStyle w:val="001000000000" w:firstRow="0" w:lastRow="0" w:firstColumn="1" w:lastColumn="0" w:oddVBand="0" w:evenVBand="0" w:oddHBand="0" w:evenHBand="0" w:firstRowFirstColumn="0" w:firstRowLastColumn="0" w:lastRowFirstColumn="0" w:lastRowLastColumn="0"/>
            <w:tcW w:w="625" w:type="dxa"/>
            <w:vMerge w:val="restart"/>
            <w:textDirection w:val="btLr"/>
            <w:vAlign w:val="center"/>
          </w:tcPr>
          <w:p>
            <w:pPr>
              <w:spacing w:line="360" w:lineRule="auto"/>
              <w:ind w:left="113" w:right="113"/>
              <w:jc w:val="center"/>
              <w:rPr>
                <w:rFonts w:ascii="Times New Roman" w:eastAsia="Times New Roman" w:hAnsi="Times New Roman" w:cs="Times New Roman"/>
                <w:sz w:val="24"/>
                <w:szCs w:val="24"/>
              </w:rPr>
            </w:pPr>
            <w:r>
              <w:rPr>
                <w:rFonts w:ascii="Times New Roman" w:hAnsi="Times New Roman" w:cs="Times New Roman"/>
                <w:sz w:val="24"/>
                <w:szCs w:val="24"/>
              </w:rPr>
              <w:lastRenderedPageBreak/>
              <w:br w:type="page"/>
            </w:r>
            <w:r>
              <w:rPr>
                <w:rFonts w:ascii="Times New Roman" w:eastAsia="Times New Roman" w:hAnsi="Times New Roman" w:cs="Times New Roman"/>
                <w:sz w:val="24"/>
                <w:szCs w:val="24"/>
              </w:rPr>
              <w:t>Nature's Contributions to People (NCP)</w:t>
            </w:r>
          </w:p>
        </w:tc>
        <w:tc>
          <w:tcPr>
            <w:tcW w:w="540" w:type="dxa"/>
            <w:vMerge w:val="restart"/>
            <w:textDirection w:val="btLr"/>
          </w:tcPr>
          <w:p>
            <w:pPr>
              <w:spacing w:line="360"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Material</w:t>
            </w:r>
          </w:p>
        </w:tc>
        <w:tc>
          <w:tcPr>
            <w:tcW w:w="234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Food</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Shrinking land for cultivation</w:t>
            </w:r>
          </w:p>
        </w:tc>
        <w:tc>
          <w:tcPr>
            <w:tcW w:w="252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Improved farming technology, which will improve agricultural yields but in smaller parcel of land</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xml:space="preserve">↑↑ Available land for production. </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xml:space="preserve">↑↑ Available land increased agricultural technology. </w:t>
            </w:r>
          </w:p>
        </w:tc>
      </w:tr>
      <w:tr>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Feed</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Deforestation and shrinking land for growing fodder</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Shrinking grazing land/ area to grow feed</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Sufficient green pastures and crop remains </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land for pastures</w:t>
            </w:r>
          </w:p>
        </w:tc>
      </w:tr>
      <w:tr>
        <w:trPr>
          <w:trHeight w:val="709"/>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Energy</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Increased demand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technology for energy production</w:t>
            </w:r>
          </w:p>
        </w:tc>
      </w:tr>
      <w:tr>
        <w:trPr>
          <w:cnfStyle w:val="000000100000" w:firstRow="0" w:lastRow="0" w:firstColumn="0" w:lastColumn="0" w:oddVBand="0" w:evenVBand="0" w:oddHBand="1" w:evenHBand="0" w:firstRowFirstColumn="0" w:firstRowLastColumn="0" w:lastRowFirstColumn="0" w:lastRowLastColumn="0"/>
          <w:trHeight w:val="76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Materials for building</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Deforestation</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Cleared forests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Building materials availability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trees and iron sheets from industries</w:t>
            </w:r>
          </w:p>
        </w:tc>
      </w:tr>
      <w:tr>
        <w:trPr>
          <w:trHeight w:val="739"/>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Medicine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Overexploitation of resources like forests</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Reduced cutting of trees, some of which are medicinal plants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western medication</w:t>
            </w:r>
          </w:p>
        </w:tc>
      </w:tr>
    </w:tbl>
    <w:p>
      <w:r>
        <w:rPr>
          <w:b/>
        </w:rPr>
        <w:br w:type="page"/>
      </w:r>
    </w:p>
    <w:tbl>
      <w:tblPr>
        <w:tblStyle w:val="a5"/>
        <w:tblW w:w="13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25"/>
        <w:gridCol w:w="540"/>
        <w:gridCol w:w="2340"/>
        <w:gridCol w:w="2430"/>
        <w:gridCol w:w="2520"/>
        <w:gridCol w:w="2430"/>
        <w:gridCol w:w="2430"/>
      </w:tblGrid>
      <w:tr>
        <w:trPr>
          <w:cnfStyle w:val="100000000000" w:firstRow="1" w:lastRow="0" w:firstColumn="0" w:lastColumn="0" w:oddVBand="0" w:evenVBand="0" w:oddHBand="0" w:evenHBand="0" w:firstRowFirstColumn="0" w:firstRowLastColumn="0" w:lastRowFirstColumn="0" w:lastRowLastColumn="0"/>
          <w:trHeight w:val="687"/>
        </w:trPr>
        <w:tc>
          <w:tcPr>
            <w:cnfStyle w:val="001000000000" w:firstRow="0" w:lastRow="0" w:firstColumn="1" w:lastColumn="0" w:oddVBand="0" w:evenVBand="0" w:oddHBand="0" w:evenHBand="0" w:firstRowFirstColumn="0" w:firstRowLastColumn="0" w:lastRowFirstColumn="0" w:lastRowLastColumn="0"/>
            <w:tcW w:w="625" w:type="dxa"/>
            <w:vMerge w:val="restart"/>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restart"/>
            <w:textDirection w:val="btLr"/>
          </w:tcPr>
          <w:p>
            <w:pPr>
              <w:spacing w:line="360"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Pr>
                <w:rFonts w:ascii="Times New Roman" w:eastAsia="Times New Roman" w:hAnsi="Times New Roman" w:cs="Times New Roman"/>
                <w:sz w:val="24"/>
                <w:szCs w:val="24"/>
              </w:rPr>
              <w:t>Regulating</w:t>
            </w:r>
          </w:p>
        </w:tc>
        <w:tc>
          <w:tcPr>
            <w:tcW w:w="234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sz w:val="24"/>
                <w:szCs w:val="24"/>
              </w:rPr>
            </w:pPr>
            <w:r>
              <w:rPr>
                <w:rFonts w:ascii="Times New Roman" w:eastAsia="Times New Roman" w:hAnsi="Times New Roman" w:cs="Times New Roman"/>
                <w:b w:val="0"/>
                <w:bCs/>
                <w:sz w:val="24"/>
                <w:szCs w:val="24"/>
              </w:rPr>
              <w:t>Regulation of water quality</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sz w:val="24"/>
                <w:szCs w:val="24"/>
              </w:rPr>
            </w:pPr>
          </w:p>
        </w:tc>
        <w:tc>
          <w:tcPr>
            <w:tcW w:w="252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sz w:val="24"/>
                <w:szCs w:val="24"/>
              </w:rPr>
            </w:pPr>
            <w:r>
              <w:rPr>
                <w:rFonts w:ascii="Times New Roman" w:eastAsia="Cardo" w:hAnsi="Times New Roman" w:cs="Times New Roman"/>
                <w:b w:val="0"/>
                <w:bCs/>
                <w:sz w:val="24"/>
                <w:szCs w:val="24"/>
              </w:rPr>
              <w:t>↓↓ Pollution of water sources</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sz w:val="24"/>
                <w:szCs w:val="24"/>
              </w:rPr>
            </w:pPr>
            <w:r>
              <w:rPr>
                <w:rFonts w:ascii="Times New Roman" w:eastAsia="Cardo" w:hAnsi="Times New Roman" w:cs="Times New Roman"/>
                <w:b w:val="0"/>
                <w:bCs/>
                <w:sz w:val="24"/>
                <w:szCs w:val="24"/>
              </w:rPr>
              <w:t>↑↑ Conservation of water resources</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sz w:val="24"/>
                <w:szCs w:val="24"/>
              </w:rPr>
            </w:pPr>
            <w:r>
              <w:rPr>
                <w:rFonts w:ascii="Times New Roman" w:eastAsia="Cardo" w:hAnsi="Times New Roman" w:cs="Times New Roman"/>
                <w:b w:val="0"/>
                <w:bCs/>
                <w:sz w:val="24"/>
                <w:szCs w:val="24"/>
              </w:rPr>
              <w:t>↑↑ Few people around water sources, less water pollution</w:t>
            </w:r>
          </w:p>
        </w:tc>
      </w:tr>
      <w:tr>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Regulation of water quantity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Deforestation</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Increased demand for multiple uses</w:t>
            </w:r>
          </w:p>
        </w:tc>
        <w:tc>
          <w:tcPr>
            <w:tcW w:w="2430" w:type="dxa"/>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Decrease of water use conflict</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No deforestation, hence stable rainfall</w:t>
            </w:r>
          </w:p>
        </w:tc>
      </w:tr>
      <w:tr>
        <w:trPr>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Regulation of air quality</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Pollution</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Pollution from industrial activities and transportation</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Protected environment</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Improve with reforestation decrease with more industries.</w:t>
            </w:r>
          </w:p>
        </w:tc>
      </w:tr>
      <w:tr>
        <w:trPr>
          <w:cnfStyle w:val="000000100000" w:firstRow="0" w:lastRow="0" w:firstColumn="0" w:lastColumn="0" w:oddVBand="0" w:evenVBand="0" w:oddHBand="1" w:evenHBand="0" w:firstRowFirstColumn="0" w:firstRowLastColumn="0" w:lastRowFirstColumn="0" w:lastRowLastColumn="0"/>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Regulation of soil fertility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Degraded soil</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Erosion as a result of deforestation</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High vegetation cover</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Enough vegetation cover</w:t>
            </w:r>
          </w:p>
        </w:tc>
      </w:tr>
      <w:tr>
        <w:trPr>
          <w:trHeight w:val="951"/>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Habitat creation and maintenance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Land degradation</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Deforestation and habitat fragmentation</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951"/>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Pollination</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Decrease natural habitat</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951"/>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Regulations of hazards and extreme events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Implementation of laws to protect nature and avoid drought</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restart"/>
            <w:textDirection w:val="btLr"/>
            <w:vAlign w:val="center"/>
          </w:tcPr>
          <w:p>
            <w:pPr>
              <w:spacing w:line="360" w:lineRule="auto"/>
              <w:ind w:left="113" w:right="113"/>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Non-material</w:t>
            </w: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Social cohesion and bonding</w:t>
            </w:r>
            <w:r>
              <w:rPr>
                <w:rFonts w:ascii="Times New Roman" w:eastAsia="Times New Roman" w:hAnsi="Times New Roman" w:cs="Times New Roman"/>
                <w:sz w:val="24"/>
                <w:szCs w:val="24"/>
              </w:rPr>
              <w:t xml:space="preserve"> </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Pressure on shared resources</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Traditional lifestyle strengthens bonds and relationships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No conflicts among people</w:t>
            </w:r>
          </w:p>
        </w:tc>
      </w:tr>
      <w:tr>
        <w:trPr>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ign w:val="center"/>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Recreation</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Degraded environment</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↑↑Accessibility to the mountain via cable cars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The presence of tourist attractions and nature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ign w:val="center"/>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Cultural Heritage and identity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Disappearance of some areas with cultural value.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Preservation of traditions and culture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r>
        <w:trPr>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ign w:val="center"/>
          </w:tcPr>
          <w:p>
            <w:pPr>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34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Connectedness with nature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Deforestation for settlement, and there will be less or no area where people can visit</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Protection of nature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trPr>
          <w:cnfStyle w:val="000000100000" w:firstRow="0" w:lastRow="0" w:firstColumn="0" w:lastColumn="0" w:oddVBand="0" w:evenVBand="0" w:oddHBand="1" w:evenHBand="0" w:firstRowFirstColumn="0" w:firstRowLastColumn="0" w:lastRowFirstColumn="0" w:lastRowLastColumn="0"/>
          <w:trHeight w:val="1072"/>
        </w:trPr>
        <w:tc>
          <w:tcPr>
            <w:cnfStyle w:val="001000000000" w:firstRow="0" w:lastRow="0" w:firstColumn="1" w:lastColumn="0" w:oddVBand="0" w:evenVBand="0" w:oddHBand="0" w:evenHBand="0" w:firstRowFirstColumn="0" w:firstRowLastColumn="0" w:lastRowFirstColumn="0" w:lastRowLastColumn="0"/>
            <w:tcW w:w="62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540" w:type="dxa"/>
            <w:vMerge/>
            <w:vAlign w:val="center"/>
          </w:tcPr>
          <w:p>
            <w:pPr>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340" w:type="dxa"/>
            <w:tcBorders>
              <w:bottom w:val="single" w:sz="4"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Intergenerational benefits</w:t>
            </w:r>
          </w:p>
        </w:tc>
        <w:tc>
          <w:tcPr>
            <w:tcW w:w="2430" w:type="dxa"/>
            <w:tcBorders>
              <w:bottom w:val="single" w:sz="4"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2520" w:type="dxa"/>
            <w:tcBorders>
              <w:bottom w:val="single" w:sz="4"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Environmental degradation, denying benefits to the future generation </w:t>
            </w:r>
          </w:p>
        </w:tc>
        <w:tc>
          <w:tcPr>
            <w:tcW w:w="2430" w:type="dxa"/>
            <w:tcBorders>
              <w:bottom w:val="single" w:sz="4"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Pr>
                <w:rFonts w:ascii="Times New Roman" w:eastAsia="Cardo"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Preservation of biodiversity</w:t>
            </w:r>
          </w:p>
        </w:tc>
        <w:tc>
          <w:tcPr>
            <w:tcW w:w="2430" w:type="dxa"/>
            <w:tcBorders>
              <w:bottom w:val="single" w:sz="4" w:space="0" w:color="000000"/>
            </w:tcBorders>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tbl>
    <w:p>
      <w:r>
        <w:rPr>
          <w:b/>
        </w:rPr>
        <w:br w:type="page"/>
      </w:r>
    </w:p>
    <w:tbl>
      <w:tblPr>
        <w:tblStyle w:val="a6"/>
        <w:tblW w:w="13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65"/>
        <w:gridCol w:w="2340"/>
        <w:gridCol w:w="2430"/>
        <w:gridCol w:w="2520"/>
        <w:gridCol w:w="2430"/>
        <w:gridCol w:w="2430"/>
      </w:tblGrid>
      <w:tr>
        <w:trPr>
          <w:cnfStyle w:val="100000000000" w:firstRow="1" w:lastRow="0" w:firstColumn="0" w:lastColumn="0" w:oddVBand="0" w:evenVBand="0" w:oddHBand="0" w:evenHBand="0" w:firstRowFirstColumn="0" w:firstRowLastColumn="0" w:lastRowFirstColumn="0" w:lastRowLastColumn="0"/>
          <w:trHeight w:val="595"/>
        </w:trPr>
        <w:tc>
          <w:tcPr>
            <w:cnfStyle w:val="001000000000" w:firstRow="0" w:lastRow="0" w:firstColumn="1" w:lastColumn="0" w:oddVBand="0" w:evenVBand="0" w:oddHBand="0" w:evenHBand="0" w:firstRowFirstColumn="0" w:firstRowLastColumn="0" w:lastRowFirstColumn="0" w:lastRowLastColumn="0"/>
            <w:tcW w:w="1165" w:type="dxa"/>
            <w:vMerge w:val="restart"/>
            <w:textDirection w:val="btLr"/>
            <w:vAlign w:val="center"/>
          </w:tcPr>
          <w:p>
            <w:pPr>
              <w:spacing w:line="360" w:lineRule="auto"/>
              <w:ind w:left="113" w:right="113"/>
              <w:jc w:val="center"/>
              <w:rPr>
                <w:rFonts w:ascii="Times New Roman" w:eastAsia="Times New Roman" w:hAnsi="Times New Roman" w:cs="Times New Roman"/>
                <w:sz w:val="24"/>
                <w:szCs w:val="24"/>
              </w:rPr>
            </w:pPr>
            <w:r>
              <w:rPr>
                <w:rFonts w:ascii="Times New Roman" w:hAnsi="Times New Roman" w:cs="Times New Roman"/>
                <w:sz w:val="24"/>
                <w:szCs w:val="24"/>
              </w:rPr>
              <w:lastRenderedPageBreak/>
              <w:br w:type="page"/>
            </w:r>
            <w:r>
              <w:rPr>
                <w:rFonts w:ascii="Times New Roman" w:eastAsia="Times New Roman" w:hAnsi="Times New Roman" w:cs="Times New Roman"/>
                <w:sz w:val="24"/>
                <w:szCs w:val="24"/>
              </w:rPr>
              <w:t>Quality of life dimensions</w:t>
            </w:r>
          </w:p>
        </w:tc>
        <w:tc>
          <w:tcPr>
            <w:tcW w:w="2340" w:type="dxa"/>
          </w:tcPr>
          <w:p>
            <w:pPr>
              <w:widowControl/>
              <w:pBdr>
                <w:top w:val="nil"/>
                <w:left w:val="nil"/>
                <w:bottom w:val="nil"/>
                <w:right w:val="nil"/>
                <w:between w:val="nil"/>
              </w:pBdr>
              <w:spacing w:after="200"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Health</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xml:space="preserve">↓ Decrease in air and water quality due to deforestation </w:t>
            </w:r>
          </w:p>
        </w:tc>
        <w:tc>
          <w:tcPr>
            <w:tcW w:w="252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Use of modern medicine</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Traditional medicines and organic food consumption</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b w:val="0"/>
                <w:sz w:val="24"/>
                <w:szCs w:val="24"/>
              </w:rPr>
              <w:t>↑↑ Sufficient social services and food security</w:t>
            </w:r>
          </w:p>
        </w:tc>
      </w:tr>
      <w:tr>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Housing situation</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Overpopulation </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Modern housing</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Good traditional houses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building materials</w:t>
            </w:r>
          </w:p>
        </w:tc>
      </w:tr>
      <w:tr>
        <w:trPr>
          <w:trHeight w:val="61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Financial situation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Decline in agricultural products, such as food, as a result of the decrease in arable land for agriculture</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w:t>
            </w:r>
            <w:r>
              <w:rPr>
                <w:rFonts w:ascii="Times New Roman" w:eastAsia="Times New Roman" w:hAnsi="Times New Roman" w:cs="Times New Roman"/>
                <w:sz w:val="24"/>
                <w:szCs w:val="24"/>
              </w:rPr>
              <w:t xml:space="preserve"> No new job opportunities created rather may even lead to unemployment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Batter trade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Diversified livelihoods activities</w:t>
            </w:r>
          </w:p>
        </w:tc>
      </w:tr>
      <w:tr>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Employment opportunities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w:t>
            </w:r>
            <w:r>
              <w:rPr>
                <w:rFonts w:ascii="Times New Roman" w:eastAsia="Times New Roman" w:hAnsi="Times New Roman" w:cs="Times New Roman"/>
                <w:sz w:val="24"/>
                <w:szCs w:val="24"/>
              </w:rPr>
              <w:t>Decrease due to shrinking arable land for agriculture</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Machines will replace human labor</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 agriculture and local processing units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Presence of industries</w:t>
            </w:r>
          </w:p>
        </w:tc>
      </w:tr>
      <w:tr>
        <w:trPr>
          <w:trHeight w:val="61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Road access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Well-planned road network</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Poor road infrastructures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Available land for planned road infrastructures</w:t>
            </w:r>
          </w:p>
        </w:tc>
      </w:tr>
      <w:tr>
        <w:trPr>
          <w:cnfStyle w:val="000000100000" w:firstRow="0" w:lastRow="0" w:firstColumn="0" w:lastColumn="0" w:oddVBand="0" w:evenVBand="0" w:oddHBand="1" w:evenHBand="0" w:firstRowFirstColumn="0" w:firstRowLastColumn="0" w:lastRowFirstColumn="0" w:lastRowLastColumn="0"/>
          <w:trHeight w:val="802"/>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Market opportunities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High demand for food in the local market.</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 in manufactured goods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Increased market value of products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Increase if exporting decreases if the market is local.</w:t>
            </w:r>
          </w:p>
        </w:tc>
      </w:tr>
      <w:tr>
        <w:trPr>
          <w:trHeight w:val="328"/>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Water availability</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Pollution of water sources, increased demand for water, and climate variability</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Necessitating</w:t>
            </w:r>
            <w:r>
              <w:rPr>
                <w:rFonts w:ascii="Times New Roman" w:eastAsia="Times New Roman" w:hAnsi="Times New Roman" w:cs="Times New Roman"/>
                <w:sz w:val="24"/>
                <w:szCs w:val="24"/>
              </w:rPr>
              <w:t xml:space="preserve"> water treatment and recycling innovations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water resources conservation</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Lower demand</w:t>
            </w:r>
          </w:p>
        </w:tc>
      </w:tr>
      <w:tr>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Safety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Unemployment will boost criminal activities. </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Advanced technology will help control theft behavior</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Strong social bonds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Enough resources for everyone</w:t>
            </w:r>
          </w:p>
        </w:tc>
      </w:tr>
      <w:tr>
        <w:trPr>
          <w:trHeight w:val="221"/>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Focus on survival rather than long-term learning</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Use of technology in teaching</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More informal education </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Increased technology and infrastructure </w:t>
            </w:r>
          </w:p>
        </w:tc>
      </w:tr>
      <w:tr>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165" w:type="dxa"/>
            <w:vMerge/>
            <w:vAlign w:val="center"/>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Social relationships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Urbanization and cultural shifts</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Increased social interactions </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Communal life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Cardo" w:hAnsi="Times New Roman" w:cs="Times New Roman"/>
                <w:sz w:val="24"/>
                <w:szCs w:val="24"/>
              </w:rPr>
              <w:t xml:space="preserve">↑ No land use conflicts </w:t>
            </w:r>
          </w:p>
        </w:tc>
      </w:tr>
    </w:tbl>
    <w:p>
      <w:r>
        <w:rPr>
          <w:b/>
        </w:rPr>
        <w:br w:type="page"/>
      </w:r>
    </w:p>
    <w:tbl>
      <w:tblPr>
        <w:tblStyle w:val="a7"/>
        <w:tblW w:w="13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65"/>
        <w:gridCol w:w="2340"/>
        <w:gridCol w:w="2430"/>
        <w:gridCol w:w="2520"/>
        <w:gridCol w:w="2430"/>
        <w:gridCol w:w="2430"/>
      </w:tblGrid>
      <w:tr>
        <w:trPr>
          <w:cnfStyle w:val="100000000000" w:firstRow="1" w:lastRow="0" w:firstColumn="0" w:lastColumn="0" w:oddVBand="0" w:evenVBand="0" w:oddHBand="0"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165" w:type="dxa"/>
            <w:vMerge w:val="restart"/>
            <w:textDirection w:val="btLr"/>
          </w:tcPr>
          <w:p>
            <w:pPr>
              <w:widowControl/>
              <w:pBdr>
                <w:top w:val="nil"/>
                <w:left w:val="nil"/>
                <w:bottom w:val="nil"/>
                <w:right w:val="nil"/>
                <w:between w:val="nil"/>
              </w:pBdr>
              <w:spacing w:after="200" w:line="360" w:lineRule="auto"/>
              <w:ind w:left="113" w:right="113"/>
              <w:jc w:val="center"/>
              <w:rPr>
                <w:rFonts w:ascii="Times New Roman" w:eastAsia="Times New Roman" w:hAnsi="Times New Roman" w:cs="Times New Roman"/>
                <w:color w:val="000000"/>
                <w:sz w:val="24"/>
                <w:szCs w:val="24"/>
              </w:rPr>
            </w:pPr>
            <w:r>
              <w:rPr>
                <w:rFonts w:ascii="Times New Roman" w:hAnsi="Times New Roman" w:cs="Times New Roman"/>
                <w:sz w:val="24"/>
                <w:szCs w:val="24"/>
              </w:rPr>
              <w:lastRenderedPageBreak/>
              <w:br w:type="page"/>
            </w:r>
            <w:r>
              <w:rPr>
                <w:rFonts w:ascii="Times New Roman" w:eastAsia="Times New Roman" w:hAnsi="Times New Roman" w:cs="Times New Roman"/>
                <w:sz w:val="24"/>
                <w:szCs w:val="24"/>
              </w:rPr>
              <w:t>Actor</w:t>
            </w:r>
            <w:r>
              <w:rPr>
                <w:rFonts w:ascii="Times New Roman" w:eastAsia="Times New Roman" w:hAnsi="Times New Roman" w:cs="Times New Roman"/>
                <w:color w:val="000000"/>
                <w:sz w:val="24"/>
                <w:szCs w:val="24"/>
              </w:rPr>
              <w:t>—winner (+), looser (-)</w:t>
            </w:r>
          </w:p>
        </w:tc>
        <w:tc>
          <w:tcPr>
            <w:tcW w:w="2340" w:type="dxa"/>
          </w:tcPr>
          <w:p>
            <w:pPr>
              <w:widowControl/>
              <w:pBdr>
                <w:top w:val="nil"/>
                <w:left w:val="nil"/>
                <w:bottom w:val="nil"/>
                <w:right w:val="nil"/>
                <w:between w:val="nil"/>
              </w:pBdr>
              <w:spacing w:after="200"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val="0"/>
                <w:color w:val="000000"/>
                <w:sz w:val="24"/>
                <w:szCs w:val="24"/>
              </w:rPr>
              <w:t>Government</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Degradation of resources</w:t>
            </w:r>
          </w:p>
        </w:tc>
        <w:tc>
          <w:tcPr>
            <w:tcW w:w="252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Increased revenue collection</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Life in harmony with nature</w:t>
            </w:r>
          </w:p>
        </w:tc>
        <w:tc>
          <w:tcPr>
            <w:tcW w:w="2430" w:type="dxa"/>
          </w:tcPr>
          <w:p>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 Increased social services</w:t>
            </w:r>
          </w:p>
        </w:tc>
      </w:tr>
      <w:tr>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Industries &amp; Business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Utilize resources, e.g., lumbering.</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Diversified economies through technology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B050"/>
                <w:sz w:val="24"/>
                <w:szCs w:val="24"/>
              </w:rPr>
            </w:pPr>
            <w:r>
              <w:rPr>
                <w:rFonts w:ascii="Times New Roman" w:eastAsia="Times New Roman" w:hAnsi="Times New Roman" w:cs="Times New Roman"/>
                <w:sz w:val="24"/>
                <w:szCs w:val="24"/>
              </w:rPr>
              <w:t>(-) Prioritized traditional ways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Value-addition industries, e.g., wood</w:t>
            </w:r>
          </w:p>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Traditional medicine usage </w:t>
            </w:r>
          </w:p>
        </w:tc>
      </w:tr>
      <w:tr>
        <w:trPr>
          <w:trHeight w:val="19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Local farmers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Displacement</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Shrinking agricultural land</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Productive agriculture in harmony with nature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Improved agriculture technologies</w:t>
            </w:r>
          </w:p>
        </w:tc>
      </w:tr>
      <w:tr>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Locals</w:t>
            </w:r>
            <w:proofErr w:type="gramEnd"/>
            <w:r>
              <w:rPr>
                <w:rFonts w:ascii="Times New Roman" w:eastAsia="Times New Roman" w:hAnsi="Times New Roman" w:cs="Times New Roman"/>
                <w:color w:val="000000"/>
                <w:sz w:val="24"/>
                <w:szCs w:val="24"/>
              </w:rPr>
              <w:t xml:space="preserve"> non-farmers </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Displacement</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Improved social services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Harmonious life within the community</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Improved infrastructures</w:t>
            </w:r>
          </w:p>
        </w:tc>
      </w:tr>
      <w:tr>
        <w:trPr>
          <w:trHeight w:val="46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Tourists</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Degraded tourism attractions</w:t>
            </w:r>
          </w:p>
        </w:tc>
        <w:tc>
          <w:tcPr>
            <w:tcW w:w="252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Diversified tourism experience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Protection of nature</w:t>
            </w:r>
          </w:p>
        </w:tc>
        <w:tc>
          <w:tcPr>
            <w:tcW w:w="2430" w:type="dxa"/>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Improved facilities and infrastructures</w:t>
            </w:r>
          </w:p>
        </w:tc>
      </w:tr>
      <w:tr>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Pr>
          <w:p>
            <w:pPr>
              <w:widowControl/>
              <w:pBdr>
                <w:top w:val="nil"/>
                <w:left w:val="nil"/>
                <w:bottom w:val="nil"/>
                <w:right w:val="nil"/>
                <w:between w:val="nil"/>
              </w:pBdr>
              <w:spacing w:after="20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Tour guides</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Unemployment</w:t>
            </w:r>
          </w:p>
        </w:tc>
        <w:tc>
          <w:tcPr>
            <w:tcW w:w="252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Unemployment due to cable car system</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Increased tourism revenue</w:t>
            </w:r>
          </w:p>
        </w:tc>
        <w:tc>
          <w:tcPr>
            <w:tcW w:w="2430" w:type="dxa"/>
          </w:tcPr>
          <w:p>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Increased tourism revenue </w:t>
            </w:r>
          </w:p>
        </w:tc>
      </w:tr>
      <w:tr>
        <w:trPr>
          <w:trHeight w:val="197"/>
        </w:trPr>
        <w:tc>
          <w:tcPr>
            <w:cnfStyle w:val="001000000000" w:firstRow="0" w:lastRow="0" w:firstColumn="1" w:lastColumn="0" w:oddVBand="0" w:evenVBand="0" w:oddHBand="0" w:evenHBand="0" w:firstRowFirstColumn="0" w:firstRowLastColumn="0" w:lastRowFirstColumn="0" w:lastRowLastColumn="0"/>
            <w:tcW w:w="1165" w:type="dxa"/>
            <w:vMerge/>
          </w:tcPr>
          <w:p>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340" w:type="dxa"/>
            <w:tcBorders>
              <w:bottom w:val="single" w:sz="18" w:space="0" w:color="000000"/>
            </w:tcBorders>
          </w:tcPr>
          <w:p>
            <w:pPr>
              <w:widowControl/>
              <w:pBdr>
                <w:top w:val="nil"/>
                <w:left w:val="nil"/>
                <w:bottom w:val="nil"/>
                <w:right w:val="nil"/>
                <w:between w:val="nil"/>
              </w:pBdr>
              <w:spacing w:after="20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Conservationists</w:t>
            </w:r>
          </w:p>
        </w:tc>
        <w:tc>
          <w:tcPr>
            <w:tcW w:w="2430" w:type="dxa"/>
            <w:tcBorders>
              <w:bottom w:val="single" w:sz="18" w:space="0" w:color="000000"/>
            </w:tcBorders>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Loss of biodiversity</w:t>
            </w:r>
          </w:p>
        </w:tc>
        <w:tc>
          <w:tcPr>
            <w:tcW w:w="2520" w:type="dxa"/>
            <w:tcBorders>
              <w:bottom w:val="single" w:sz="18" w:space="0" w:color="000000"/>
            </w:tcBorders>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Loss of biodiversity</w:t>
            </w:r>
          </w:p>
        </w:tc>
        <w:tc>
          <w:tcPr>
            <w:tcW w:w="2430" w:type="dxa"/>
            <w:tcBorders>
              <w:bottom w:val="single" w:sz="18" w:space="0" w:color="000000"/>
            </w:tcBorders>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Biodiversity conservation through TEK</w:t>
            </w:r>
          </w:p>
        </w:tc>
        <w:tc>
          <w:tcPr>
            <w:tcW w:w="2430" w:type="dxa"/>
            <w:tcBorders>
              <w:bottom w:val="single" w:sz="18" w:space="0" w:color="000000"/>
            </w:tcBorders>
          </w:tcPr>
          <w:p>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Biodiversity conservation </w:t>
            </w:r>
          </w:p>
        </w:tc>
      </w:tr>
    </w:tbl>
    <w:p>
      <w:pPr>
        <w:pBdr>
          <w:top w:val="nil"/>
          <w:left w:val="nil"/>
          <w:bottom w:val="nil"/>
          <w:right w:val="nil"/>
          <w:between w:val="nil"/>
        </w:pBdr>
        <w:spacing w:before="280" w:line="360" w:lineRule="auto"/>
        <w:rPr>
          <w:rFonts w:ascii="Times New Roman" w:eastAsia="Times New Roman" w:hAnsi="Times New Roman" w:cs="Times New Roman"/>
          <w:color w:val="000000"/>
          <w:sz w:val="24"/>
          <w:szCs w:val="24"/>
        </w:rPr>
      </w:pPr>
    </w:p>
    <w:sectPr>
      <w:pgSz w:w="15840" w:h="12240" w:orient="landscape"/>
      <w:pgMar w:top="1276" w:right="1440" w:bottom="1440" w:left="1440" w:header="720" w:footer="720"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rd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20F71"/>
    <w:multiLevelType w:val="multilevel"/>
    <w:tmpl w:val="3D86AA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1148C4"/>
    <w:multiLevelType w:val="multilevel"/>
    <w:tmpl w:val="B440AB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B130140"/>
    <w:multiLevelType w:val="multilevel"/>
    <w:tmpl w:val="3D82F8F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188725B2"/>
    <w:multiLevelType w:val="multilevel"/>
    <w:tmpl w:val="A490BE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52835C9"/>
    <w:multiLevelType w:val="multilevel"/>
    <w:tmpl w:val="2E40C3F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358E462F"/>
    <w:multiLevelType w:val="multilevel"/>
    <w:tmpl w:val="53FEBE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436B1754"/>
    <w:multiLevelType w:val="multilevel"/>
    <w:tmpl w:val="2F229F3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4790303C"/>
    <w:multiLevelType w:val="multilevel"/>
    <w:tmpl w:val="4E66FF0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54F32BA8"/>
    <w:multiLevelType w:val="multilevel"/>
    <w:tmpl w:val="194CD52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6AD00387"/>
    <w:multiLevelType w:val="multilevel"/>
    <w:tmpl w:val="12BC1CB4"/>
    <w:lvl w:ilvl="0">
      <w:start w:val="1"/>
      <w:numFmt w:val="decimal"/>
      <w:lvlText w:val="%1."/>
      <w:lvlJc w:val="left"/>
      <w:pPr>
        <w:ind w:left="2401" w:hanging="361"/>
      </w:pPr>
      <w:rPr>
        <w:rFonts w:ascii="Calibri" w:eastAsia="Calibri" w:hAnsi="Calibri" w:cs="Calibri"/>
        <w:b w:val="0"/>
        <w:i w:val="0"/>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6ECC5CE2"/>
    <w:multiLevelType w:val="multilevel"/>
    <w:tmpl w:val="06B811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3"/>
  </w:num>
  <w:num w:numId="3">
    <w:abstractNumId w:val="9"/>
  </w:num>
  <w:num w:numId="4">
    <w:abstractNumId w:val="8"/>
  </w:num>
  <w:num w:numId="5">
    <w:abstractNumId w:val="10"/>
  </w:num>
  <w:num w:numId="6">
    <w:abstractNumId w:val="0"/>
  </w:num>
  <w:num w:numId="7">
    <w:abstractNumId w:val="5"/>
  </w:num>
  <w:num w:numId="8">
    <w:abstractNumId w:val="6"/>
  </w:num>
  <w:num w:numId="9">
    <w:abstractNumId w:val="2"/>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I0sTQ3MzQ1NDIyNjRU0lEKTi0uzszPAykwrgUAXgf6mywAAAA="/>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efaultImageDpi w14:val="32767"/>
  <w15:docId w15:val="{188BCC02-2FE2-4DE5-B6CD-B77CBF1A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line="240" w:lineRule="auto"/>
      <w:jc w:val="both"/>
      <w:outlineLvl w:val="0"/>
    </w:pPr>
    <w:rPr>
      <w:b/>
      <w:sz w:val="24"/>
      <w:szCs w:val="24"/>
    </w:rPr>
  </w:style>
  <w:style w:type="paragraph" w:styleId="Heading2">
    <w:name w:val="heading 2"/>
    <w:basedOn w:val="Normal"/>
    <w:next w:val="Normal"/>
    <w:uiPriority w:val="9"/>
    <w:unhideWhenUsed/>
    <w:qFormat/>
    <w:pPr>
      <w:shd w:val="clear" w:color="auto" w:fill="FFFFFF"/>
      <w:spacing w:before="240" w:after="0" w:line="360" w:lineRule="auto"/>
      <w:jc w:val="both"/>
      <w:outlineLvl w:val="1"/>
    </w:pPr>
  </w:style>
  <w:style w:type="paragraph" w:styleId="Heading3">
    <w:name w:val="heading 3"/>
    <w:basedOn w:val="Normal"/>
    <w:next w:val="Normal"/>
    <w:uiPriority w:val="9"/>
    <w:semiHidden/>
    <w:unhideWhenUsed/>
    <w:qFormat/>
    <w:pPr>
      <w:keepNext/>
      <w:keepLines/>
      <w:spacing w:before="40" w:after="0"/>
      <w:outlineLvl w:val="2"/>
    </w:pPr>
    <w:rPr>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jc w:val="both"/>
    </w:pPr>
    <w:rPr>
      <w:b/>
      <w:sz w:val="24"/>
      <w:szCs w:val="24"/>
    </w:rPr>
  </w:style>
  <w:style w:type="table" w:customStyle="1" w:styleId="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00" w:type="dxa"/>
        <w:bottom w:w="100" w:type="dxa"/>
        <w:right w:w="100"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PlainTable1">
    <w:name w:val="Plain Table 1"/>
    <w:basedOn w:val="TableNormal"/>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emarobertk@gmail.com"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6197</Words>
  <Characters>38610</Characters>
  <Application>Microsoft Office Word</Application>
  <DocSecurity>0</DocSecurity>
  <Lines>603</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Neema</dc:creator>
  <cp:lastModifiedBy>Neema-Robert Kinabo</cp:lastModifiedBy>
  <cp:revision>2</cp:revision>
  <cp:lastPrinted>2025-07-05T21:21:00Z</cp:lastPrinted>
  <dcterms:created xsi:type="dcterms:W3CDTF">2025-11-09T11:18:00Z</dcterms:created>
  <dcterms:modified xsi:type="dcterms:W3CDTF">2025-11-09T11:18:00Z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ee8597bc-dce2-4074-a8a6-f3b59bda9697</vt:lpwstr>
  </property>
  <property fmtid="{D5CDD505-2E9C-101B-9397-08002B2CF9AE}" pid="3" name="ZOTERO_PREF_1">
    <vt:lpwstr>{"style":{"styleID":"http://www.zotero.org/styles/apa","locale":"en-US","hasBibliography":true,"bibliographyStyleHasBeenSet":false},"prefs":{"fieldType":"Field","automaticJournalAbbreviations":true,"delayCitationUpdates":false,"noteType":0},"sessionID":"r</vt:lpwstr>
  </property>
  <property fmtid="{D5CDD505-2E9C-101B-9397-08002B2CF9AE}" pid="4" name="ZOTERO_PREF_2">
    <vt:lpwstr>P5xZAQH","zoteroVersion":"6.0.36","dataVersion":4}</vt:lpwstr>
  </property>
</Properties>
</file>