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CFB7D" w14:textId="3FD0024E" w:rsidR="0065792B" w:rsidRPr="0065792B" w:rsidRDefault="0065792B" w:rsidP="0065792B">
      <w:pPr>
        <w:rPr>
          <w:b/>
          <w:bCs/>
        </w:rPr>
      </w:pPr>
      <w:r w:rsidRPr="0065792B">
        <w:rPr>
          <w:b/>
          <w:bCs/>
        </w:rPr>
        <w:br w:type="page"/>
      </w:r>
      <w:r w:rsidRPr="0065792B">
        <w:rPr>
          <w:b/>
          <w:bCs/>
          <w:noProof/>
        </w:rPr>
        <w:lastRenderedPageBreak/>
        <w:drawing>
          <wp:inline distT="0" distB="0" distL="0" distR="0" wp14:anchorId="3AD1DC86" wp14:editId="2005DFFE">
            <wp:extent cx="6120130" cy="3502660"/>
            <wp:effectExtent l="0" t="0" r="1270" b="0"/>
            <wp:docPr id="160519081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19081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0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8ED50" w14:textId="77777777" w:rsidR="0065792B" w:rsidRDefault="0065792B" w:rsidP="0065792B">
      <w:pPr>
        <w:pStyle w:val="ListParagraph"/>
        <w:ind w:left="0"/>
        <w:jc w:val="both"/>
      </w:pPr>
      <w:r w:rsidRPr="00B70CAA">
        <w:rPr>
          <w:b/>
          <w:bCs/>
        </w:rPr>
        <w:t>Table I:</w:t>
      </w:r>
      <w:r w:rsidRPr="00B70CAA">
        <w:t xml:space="preserve"> </w:t>
      </w:r>
      <w:r w:rsidRPr="00ED7565">
        <w:t>Baseline demographic and clinical characteristics of the study population</w:t>
      </w:r>
      <w:r>
        <w:t>.</w:t>
      </w:r>
    </w:p>
    <w:p w14:paraId="34C4D621" w14:textId="77777777" w:rsidR="0065792B" w:rsidRPr="00B70CAA" w:rsidRDefault="0065792B" w:rsidP="0065792B">
      <w:pPr>
        <w:pStyle w:val="ListParagraph"/>
        <w:ind w:left="0"/>
        <w:jc w:val="both"/>
      </w:pPr>
      <w:r w:rsidRPr="00ED7565">
        <w:t>Abbreviations: SD = standard deviation; bpm = beats per minute; HR = heart rate; CMR = cardiac magnetic resonance; TTT = tilt-table test.</w:t>
      </w:r>
    </w:p>
    <w:p w14:paraId="7E576F13" w14:textId="77777777" w:rsidR="0065792B" w:rsidRPr="00B70CAA" w:rsidRDefault="0065792B" w:rsidP="0065792B">
      <w:pPr>
        <w:pStyle w:val="ListParagraph"/>
        <w:ind w:left="0"/>
        <w:jc w:val="both"/>
      </w:pPr>
      <w:r w:rsidRPr="00B70CAA">
        <w:t xml:space="preserve"> </w:t>
      </w:r>
    </w:p>
    <w:p w14:paraId="7B4D29DA" w14:textId="77777777" w:rsidR="0065792B" w:rsidRPr="00B70CAA" w:rsidRDefault="0065792B" w:rsidP="0065792B">
      <w:r w:rsidRPr="00B70CAA">
        <w:br w:type="page"/>
      </w:r>
    </w:p>
    <w:p w14:paraId="5A4B9D6F" w14:textId="77777777" w:rsidR="0065792B" w:rsidRDefault="0065792B" w:rsidP="0065792B">
      <w:pPr>
        <w:pStyle w:val="ListParagraph"/>
        <w:ind w:left="0"/>
        <w:jc w:val="both"/>
      </w:pPr>
      <w:r w:rsidRPr="009A481E">
        <w:rPr>
          <w:b/>
          <w:bCs/>
          <w:noProof/>
        </w:rPr>
        <w:lastRenderedPageBreak/>
        <w:drawing>
          <wp:inline distT="0" distB="0" distL="0" distR="0" wp14:anchorId="1C6EC88D" wp14:editId="61108251">
            <wp:extent cx="6120130" cy="3504565"/>
            <wp:effectExtent l="0" t="0" r="1270" b="0"/>
            <wp:docPr id="100139977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997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0CAA">
        <w:rPr>
          <w:b/>
          <w:bCs/>
        </w:rPr>
        <w:t>Table II:</w:t>
      </w:r>
      <w:r w:rsidRPr="00B70CAA">
        <w:t xml:space="preserve"> </w:t>
      </w:r>
      <w:r w:rsidRPr="00ED7565">
        <w:t>Procedural characteristics and clinical outcomes</w:t>
      </w:r>
      <w:r>
        <w:t xml:space="preserve">. </w:t>
      </w:r>
      <w:r w:rsidRPr="000C0553">
        <w:t xml:space="preserve">Continuous variables are expressed as mean ± SD with 95% confidence intervals (CI). Categorical variables are shown as proportions with exact (Clopper–Pearson) 95% CIs. </w:t>
      </w:r>
    </w:p>
    <w:p w14:paraId="21E3944D" w14:textId="77777777" w:rsidR="0065792B" w:rsidRDefault="0065792B" w:rsidP="0065792B">
      <w:pPr>
        <w:pStyle w:val="ListParagraph"/>
        <w:ind w:left="0"/>
        <w:jc w:val="both"/>
      </w:pPr>
      <w:r w:rsidRPr="000C0553">
        <w:t>Abbreviations: RF = radiofrequency; bpm = beats per minute; HR = heart rate; CI = confidence interval.</w:t>
      </w:r>
      <w:r>
        <w:br w:type="page"/>
      </w:r>
    </w:p>
    <w:p w14:paraId="32BD13CF" w14:textId="77777777" w:rsidR="0065792B" w:rsidRDefault="0065792B" w:rsidP="0065792B">
      <w:pPr>
        <w:pStyle w:val="ListParagraph"/>
        <w:ind w:left="0"/>
        <w:jc w:val="both"/>
      </w:pPr>
      <w:r w:rsidRPr="00ED7565">
        <w:rPr>
          <w:noProof/>
        </w:rPr>
        <w:lastRenderedPageBreak/>
        <w:drawing>
          <wp:inline distT="0" distB="0" distL="0" distR="0" wp14:anchorId="51644700" wp14:editId="0F04A238">
            <wp:extent cx="6120130" cy="1572895"/>
            <wp:effectExtent l="0" t="0" r="1270" b="0"/>
            <wp:docPr id="177980179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80179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DAAC4" w14:textId="77777777" w:rsidR="0065792B" w:rsidRDefault="0065792B" w:rsidP="0065792B">
      <w:pPr>
        <w:pStyle w:val="ListParagraph"/>
        <w:ind w:left="0"/>
        <w:jc w:val="both"/>
      </w:pPr>
      <w:r w:rsidRPr="00ED7565">
        <w:rPr>
          <w:b/>
          <w:bCs/>
        </w:rPr>
        <w:t>Table III:</w:t>
      </w:r>
      <w:r>
        <w:t xml:space="preserve"> </w:t>
      </w:r>
      <w:r w:rsidRPr="00ED7565">
        <w:t>Time-to-event analysis (Kaplan–Meier summary)</w:t>
      </w:r>
      <w:r>
        <w:t>.</w:t>
      </w:r>
    </w:p>
    <w:p w14:paraId="3936217E" w14:textId="137CEE62" w:rsidR="008B07A6" w:rsidRDefault="0065792B" w:rsidP="0065792B">
      <w:r w:rsidRPr="00ED7565">
        <w:t>Abbreviations: KM = Kaplan–Meier estimate of freedom from clinically significant bradyarrhythmia or pacemaker implantation.</w:t>
      </w:r>
    </w:p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92B"/>
    <w:rsid w:val="00066677"/>
    <w:rsid w:val="003A4E89"/>
    <w:rsid w:val="00556784"/>
    <w:rsid w:val="0065792B"/>
    <w:rsid w:val="008B07A6"/>
    <w:rsid w:val="00987B63"/>
    <w:rsid w:val="00D0760B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DA614"/>
  <w15:chartTrackingRefBased/>
  <w15:docId w15:val="{3E403F14-F024-42E8-B979-86CFE491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92B"/>
    <w:pPr>
      <w:spacing w:after="0" w:line="240" w:lineRule="auto"/>
    </w:pPr>
    <w:rPr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79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9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92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92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92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92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92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92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92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9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9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9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9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9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9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9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9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57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92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57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92B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579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92B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579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9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9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9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106</Words>
  <Characters>642</Characters>
  <Application>Microsoft Office Word</Application>
  <DocSecurity>0</DocSecurity>
  <Lines>17</Lines>
  <Paragraphs>7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2025-11-26T15:20:00Z</dcterms:created>
  <dcterms:modified xsi:type="dcterms:W3CDTF">2025-11-26T15:22:00Z</dcterms:modified>
</cp:coreProperties>
</file>