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312" w:type="dxa"/>
        <w:tblLook w:val="04A0" w:firstRow="1" w:lastRow="0" w:firstColumn="1" w:lastColumn="0" w:noHBand="0" w:noVBand="1"/>
      </w:tblPr>
      <w:tblGrid>
        <w:gridCol w:w="4230"/>
        <w:gridCol w:w="1483"/>
        <w:gridCol w:w="1897"/>
        <w:gridCol w:w="1660"/>
        <w:gridCol w:w="990"/>
        <w:gridCol w:w="1052"/>
      </w:tblGrid>
      <w:tr w:rsidR="00D87353" w14:paraId="260CC465" w14:textId="77777777" w:rsidTr="00D87353">
        <w:trPr>
          <w:trHeight w:val="300"/>
        </w:trPr>
        <w:tc>
          <w:tcPr>
            <w:tcW w:w="11311" w:type="dxa"/>
            <w:gridSpan w:val="6"/>
            <w:noWrap/>
            <w:vAlign w:val="bottom"/>
          </w:tcPr>
          <w:p w14:paraId="11FC4EA6" w14:textId="77777777" w:rsidR="00D87353" w:rsidRDefault="00D87353">
            <w:pPr>
              <w:rPr>
                <w:rFonts w:eastAsia="Times New Roman"/>
                <w:b/>
                <w:bCs/>
                <w:color w:val="000000"/>
              </w:rPr>
            </w:pPr>
          </w:p>
          <w:p w14:paraId="176202A9" w14:textId="2AA8C174" w:rsidR="00D87353" w:rsidRDefault="000C100A">
            <w:pPr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 xml:space="preserve">Supplementary </w:t>
            </w:r>
            <w:r w:rsidR="00D87353">
              <w:rPr>
                <w:rFonts w:eastAsia="Times New Roman"/>
                <w:b/>
                <w:bCs/>
                <w:color w:val="000000"/>
              </w:rPr>
              <w:t xml:space="preserve">Table </w:t>
            </w:r>
            <w:r>
              <w:rPr>
                <w:rFonts w:eastAsia="Times New Roman"/>
                <w:b/>
                <w:bCs/>
                <w:color w:val="000000"/>
              </w:rPr>
              <w:t>3</w:t>
            </w:r>
            <w:r w:rsidR="00D87353">
              <w:rPr>
                <w:rFonts w:eastAsia="Times New Roman"/>
                <w:b/>
                <w:bCs/>
                <w:color w:val="000000"/>
              </w:rPr>
              <w:t>. Demographic Characteristics by chemotherapy within 30 days before death</w:t>
            </w:r>
          </w:p>
        </w:tc>
      </w:tr>
      <w:tr w:rsidR="00D87353" w14:paraId="56E47007" w14:textId="77777777" w:rsidTr="00D87353">
        <w:trPr>
          <w:trHeight w:val="530"/>
        </w:trPr>
        <w:tc>
          <w:tcPr>
            <w:tcW w:w="42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7169B" w14:textId="77777777" w:rsidR="00D87353" w:rsidRDefault="00D87353">
            <w:pPr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08B0FD4" w14:textId="77777777" w:rsidR="00D87353" w:rsidRDefault="00D8735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Total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1EAF17D" w14:textId="77777777" w:rsidR="00D87353" w:rsidRDefault="00D8735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 xml:space="preserve">No Chemotherapy 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D3F0819" w14:textId="77777777" w:rsidR="00D87353" w:rsidRDefault="00D8735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 xml:space="preserve">Chemotherapy 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6900E" w14:textId="77777777" w:rsidR="00D87353" w:rsidRDefault="00D87353">
            <w:pPr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 P-value</w:t>
            </w:r>
          </w:p>
        </w:tc>
        <w:tc>
          <w:tcPr>
            <w:tcW w:w="1052" w:type="dxa"/>
            <w:noWrap/>
            <w:vAlign w:val="bottom"/>
            <w:hideMark/>
          </w:tcPr>
          <w:p w14:paraId="4071555C" w14:textId="77777777" w:rsidR="00D87353" w:rsidRDefault="00D87353">
            <w:pPr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D87353" w14:paraId="3815B2D0" w14:textId="77777777" w:rsidTr="00D87353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AAB2EF" w14:textId="77777777" w:rsidR="00D87353" w:rsidRDefault="00D87353">
            <w:pPr>
              <w:spacing w:after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Chemotherapy within 30 days before death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9F2DFF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(N=1727)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B4922A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(N=1156)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5818EA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(N=571)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CC0CA09" w14:textId="77777777" w:rsidR="00D87353" w:rsidRDefault="00D87353">
            <w:pPr>
              <w:spacing w:after="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1052" w:type="dxa"/>
            <w:noWrap/>
            <w:vAlign w:val="bottom"/>
            <w:hideMark/>
          </w:tcPr>
          <w:p w14:paraId="7B138D03" w14:textId="77777777" w:rsidR="00D87353" w:rsidRDefault="00D87353">
            <w:pPr>
              <w:rPr>
                <w:rFonts w:eastAsia="Times New Roman"/>
                <w:color w:val="000000"/>
              </w:rPr>
            </w:pPr>
          </w:p>
        </w:tc>
      </w:tr>
      <w:tr w:rsidR="00D87353" w14:paraId="44DFB92E" w14:textId="77777777" w:rsidTr="00D87353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799FD1" w14:textId="77777777" w:rsidR="00D87353" w:rsidRDefault="00D87353">
            <w:pPr>
              <w:spacing w:after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 Female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F4EEFD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790 (45.7%)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81467C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534 (46.2%)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79F670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256 (44.8%)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EFF60A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0.593</w:t>
            </w:r>
          </w:p>
        </w:tc>
        <w:tc>
          <w:tcPr>
            <w:tcW w:w="1052" w:type="dxa"/>
            <w:noWrap/>
            <w:vAlign w:val="bottom"/>
            <w:hideMark/>
          </w:tcPr>
          <w:p w14:paraId="6DBE9ED1" w14:textId="77777777" w:rsidR="00D87353" w:rsidRDefault="00D87353">
            <w:pPr>
              <w:rPr>
                <w:rFonts w:eastAsia="Times New Roman"/>
                <w:color w:val="000000"/>
              </w:rPr>
            </w:pPr>
          </w:p>
        </w:tc>
      </w:tr>
      <w:tr w:rsidR="00D87353" w14:paraId="185A5B75" w14:textId="77777777" w:rsidTr="00D87353">
        <w:trPr>
          <w:trHeight w:val="300"/>
        </w:trPr>
        <w:tc>
          <w:tcPr>
            <w:tcW w:w="4230" w:type="dxa"/>
            <w:noWrap/>
            <w:vAlign w:val="bottom"/>
            <w:hideMark/>
          </w:tcPr>
          <w:p w14:paraId="55CFF0DA" w14:textId="77777777" w:rsidR="00D87353" w:rsidRDefault="00D87353">
            <w:pPr>
              <w:spacing w:after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Age at Death, Mean (SD)</w:t>
            </w:r>
          </w:p>
        </w:tc>
        <w:tc>
          <w:tcPr>
            <w:tcW w:w="1483" w:type="dxa"/>
            <w:noWrap/>
            <w:vAlign w:val="bottom"/>
            <w:hideMark/>
          </w:tcPr>
          <w:p w14:paraId="2557BE8D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69.0 (11.91)</w:t>
            </w:r>
          </w:p>
        </w:tc>
        <w:tc>
          <w:tcPr>
            <w:tcW w:w="1897" w:type="dxa"/>
            <w:noWrap/>
            <w:vAlign w:val="bottom"/>
            <w:hideMark/>
          </w:tcPr>
          <w:p w14:paraId="3235FB85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69.6(12.04)</w:t>
            </w:r>
          </w:p>
        </w:tc>
        <w:tc>
          <w:tcPr>
            <w:tcW w:w="1660" w:type="dxa"/>
            <w:noWrap/>
            <w:vAlign w:val="bottom"/>
            <w:hideMark/>
          </w:tcPr>
          <w:p w14:paraId="5BFEDE0E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67.7(11.55)</w:t>
            </w:r>
          </w:p>
        </w:tc>
        <w:tc>
          <w:tcPr>
            <w:tcW w:w="990" w:type="dxa"/>
            <w:noWrap/>
            <w:vAlign w:val="bottom"/>
            <w:hideMark/>
          </w:tcPr>
          <w:p w14:paraId="5B999687" w14:textId="77777777" w:rsidR="00D87353" w:rsidRDefault="00D87353">
            <w:pPr>
              <w:spacing w:after="0"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0.001</w:t>
            </w:r>
          </w:p>
        </w:tc>
        <w:tc>
          <w:tcPr>
            <w:tcW w:w="1052" w:type="dxa"/>
            <w:noWrap/>
            <w:vAlign w:val="bottom"/>
            <w:hideMark/>
          </w:tcPr>
          <w:p w14:paraId="2E3091E9" w14:textId="77777777" w:rsidR="00D87353" w:rsidRDefault="00D87353">
            <w:pPr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D87353" w14:paraId="28602930" w14:textId="77777777" w:rsidTr="00D87353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7359BD" w14:textId="77777777" w:rsidR="00D87353" w:rsidRDefault="00D87353">
            <w:pPr>
              <w:spacing w:after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Charlson Comorbidity Index, Mean (SD)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469761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7.1 (3.75)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2A376A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7.2(3.80)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9C8272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6.9(3.65)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453E4F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0.138</w:t>
            </w:r>
          </w:p>
        </w:tc>
        <w:tc>
          <w:tcPr>
            <w:tcW w:w="1052" w:type="dxa"/>
            <w:noWrap/>
            <w:vAlign w:val="bottom"/>
            <w:hideMark/>
          </w:tcPr>
          <w:p w14:paraId="74742FF1" w14:textId="77777777" w:rsidR="00D87353" w:rsidRDefault="00D87353">
            <w:pPr>
              <w:rPr>
                <w:rFonts w:eastAsia="Times New Roman"/>
                <w:color w:val="000000"/>
              </w:rPr>
            </w:pPr>
          </w:p>
        </w:tc>
      </w:tr>
      <w:tr w:rsidR="00D87353" w14:paraId="473E0D12" w14:textId="77777777" w:rsidTr="00D87353">
        <w:trPr>
          <w:trHeight w:val="80"/>
        </w:trPr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C18DB00" w14:textId="77777777" w:rsidR="00D87353" w:rsidRDefault="00D87353">
            <w:pPr>
              <w:spacing w:after="0"/>
              <w:rPr>
                <w:rFonts w:eastAsia="Times New Roman"/>
                <w:color w:val="000000"/>
              </w:rPr>
            </w:pPr>
          </w:p>
          <w:p w14:paraId="30964A32" w14:textId="77777777" w:rsidR="00D87353" w:rsidRDefault="00D87353">
            <w:pPr>
              <w:spacing w:after="0"/>
              <w:rPr>
                <w:rFonts w:eastAsia="Times New Roman"/>
                <w:b/>
                <w:bCs/>
                <w:i/>
                <w:i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Chemotherapy within two weeks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A926AD" w14:textId="77777777" w:rsidR="00D87353" w:rsidRDefault="00D87353">
            <w:pPr>
              <w:spacing w:after="0"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(N=1727)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3D6B67" w14:textId="77777777" w:rsidR="00D87353" w:rsidRDefault="00D87353">
            <w:pPr>
              <w:spacing w:after="0"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(N=1464)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4E1CDF" w14:textId="77777777" w:rsidR="00D87353" w:rsidRDefault="00D87353">
            <w:pPr>
              <w:spacing w:after="0"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(N=263)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6B6514E" w14:textId="77777777" w:rsidR="00D87353" w:rsidRDefault="00D87353">
            <w:p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1052" w:type="dxa"/>
            <w:noWrap/>
            <w:vAlign w:val="bottom"/>
          </w:tcPr>
          <w:p w14:paraId="7B5A0350" w14:textId="77777777" w:rsidR="00D87353" w:rsidRDefault="00D87353">
            <w:pPr>
              <w:spacing w:after="0"/>
              <w:rPr>
                <w:rFonts w:eastAsia="Times New Roman"/>
                <w:color w:val="000000"/>
              </w:rPr>
            </w:pPr>
          </w:p>
        </w:tc>
      </w:tr>
      <w:tr w:rsidR="00D87353" w14:paraId="357CBA85" w14:textId="77777777" w:rsidTr="00D87353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8852DE" w14:textId="77777777" w:rsidR="00D87353" w:rsidRDefault="00D87353">
            <w:pPr>
              <w:spacing w:after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Female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DFD4A2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790 (45.7%)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ED175A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673 (46.0%)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A5C2FE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117 (44.5%)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36684F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0.657</w:t>
            </w:r>
          </w:p>
        </w:tc>
        <w:tc>
          <w:tcPr>
            <w:tcW w:w="1052" w:type="dxa"/>
            <w:noWrap/>
            <w:vAlign w:val="bottom"/>
            <w:hideMark/>
          </w:tcPr>
          <w:p w14:paraId="694C76F6" w14:textId="77777777" w:rsidR="00D87353" w:rsidRDefault="00D87353">
            <w:pPr>
              <w:rPr>
                <w:rFonts w:eastAsia="Times New Roman"/>
                <w:color w:val="000000"/>
              </w:rPr>
            </w:pPr>
          </w:p>
        </w:tc>
      </w:tr>
      <w:tr w:rsidR="00D87353" w14:paraId="4B322975" w14:textId="77777777" w:rsidTr="00D87353">
        <w:trPr>
          <w:trHeight w:val="300"/>
        </w:trPr>
        <w:tc>
          <w:tcPr>
            <w:tcW w:w="4230" w:type="dxa"/>
            <w:noWrap/>
            <w:vAlign w:val="bottom"/>
            <w:hideMark/>
          </w:tcPr>
          <w:p w14:paraId="0D0C6386" w14:textId="77777777" w:rsidR="00D87353" w:rsidRDefault="00D87353">
            <w:pPr>
              <w:spacing w:after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Age at Death, Mean (SD)</w:t>
            </w:r>
          </w:p>
        </w:tc>
        <w:tc>
          <w:tcPr>
            <w:tcW w:w="1483" w:type="dxa"/>
            <w:noWrap/>
            <w:vAlign w:val="bottom"/>
            <w:hideMark/>
          </w:tcPr>
          <w:p w14:paraId="2F52D20A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69.0 (11.91)</w:t>
            </w:r>
          </w:p>
        </w:tc>
        <w:tc>
          <w:tcPr>
            <w:tcW w:w="1897" w:type="dxa"/>
            <w:noWrap/>
            <w:vAlign w:val="bottom"/>
            <w:hideMark/>
          </w:tcPr>
          <w:p w14:paraId="1750929E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69.2(12.02)</w:t>
            </w:r>
          </w:p>
        </w:tc>
        <w:tc>
          <w:tcPr>
            <w:tcW w:w="1660" w:type="dxa"/>
            <w:noWrap/>
            <w:vAlign w:val="bottom"/>
            <w:hideMark/>
          </w:tcPr>
          <w:p w14:paraId="091567BB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67.6(11.22)</w:t>
            </w:r>
          </w:p>
        </w:tc>
        <w:tc>
          <w:tcPr>
            <w:tcW w:w="990" w:type="dxa"/>
            <w:noWrap/>
            <w:vAlign w:val="bottom"/>
            <w:hideMark/>
          </w:tcPr>
          <w:p w14:paraId="15392A7B" w14:textId="77777777" w:rsidR="00D87353" w:rsidRDefault="00D87353">
            <w:pPr>
              <w:spacing w:after="0"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0.021</w:t>
            </w:r>
          </w:p>
        </w:tc>
        <w:tc>
          <w:tcPr>
            <w:tcW w:w="1052" w:type="dxa"/>
            <w:noWrap/>
            <w:vAlign w:val="bottom"/>
            <w:hideMark/>
          </w:tcPr>
          <w:p w14:paraId="4D1F7757" w14:textId="77777777" w:rsidR="00D87353" w:rsidRDefault="00D87353">
            <w:pPr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D87353" w14:paraId="11722675" w14:textId="77777777" w:rsidTr="00D87353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6D5A13" w14:textId="77777777" w:rsidR="00D87353" w:rsidRDefault="00D87353">
            <w:pPr>
              <w:spacing w:after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Charlson Comorbidity Score , Mean (SD)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256C50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7.1 (3.75)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B8F1A2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7.2(3.75)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1AB303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6.9(3.74)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5247C9" w14:textId="77777777" w:rsidR="00D87353" w:rsidRDefault="00D87353">
            <w:pPr>
              <w:spacing w:after="0"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0.259</w:t>
            </w:r>
          </w:p>
        </w:tc>
        <w:tc>
          <w:tcPr>
            <w:tcW w:w="1052" w:type="dxa"/>
            <w:noWrap/>
            <w:vAlign w:val="bottom"/>
            <w:hideMark/>
          </w:tcPr>
          <w:p w14:paraId="1298F816" w14:textId="77777777" w:rsidR="00D87353" w:rsidRDefault="00D87353">
            <w:pPr>
              <w:rPr>
                <w:rFonts w:eastAsia="Times New Roman"/>
                <w:color w:val="000000"/>
              </w:rPr>
            </w:pPr>
          </w:p>
        </w:tc>
      </w:tr>
    </w:tbl>
    <w:p w14:paraId="633A0E66" w14:textId="77777777" w:rsidR="00D87353" w:rsidRDefault="00D87353" w:rsidP="00D87353"/>
    <w:p w14:paraId="683298A9" w14:textId="77777777" w:rsidR="00656004" w:rsidRDefault="00656004"/>
    <w:sectPr w:rsidR="006560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353"/>
    <w:rsid w:val="000C100A"/>
    <w:rsid w:val="00656004"/>
    <w:rsid w:val="00D8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EBDBD"/>
  <w15:chartTrackingRefBased/>
  <w15:docId w15:val="{12C8EEF6-4D68-4B20-8BA0-8DCFB2198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35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85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Mellar</dc:creator>
  <cp:keywords/>
  <dc:description/>
  <cp:lastModifiedBy>Davis, Mellar</cp:lastModifiedBy>
  <cp:revision>2</cp:revision>
  <dcterms:created xsi:type="dcterms:W3CDTF">2021-08-12T14:25:00Z</dcterms:created>
  <dcterms:modified xsi:type="dcterms:W3CDTF">2021-08-12T14:25:00Z</dcterms:modified>
</cp:coreProperties>
</file>