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FE29EE" w14:textId="77777777" w:rsidR="00A50199" w:rsidRPr="00A36BA4" w:rsidRDefault="00A50199" w:rsidP="00A50199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36BA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Figure S</w:t>
      </w: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1</w:t>
      </w:r>
      <w:r w:rsidRPr="00A36BA4">
        <w:rPr>
          <w:rFonts w:ascii="Times New Roman" w:eastAsia="Times New Roman" w:hAnsi="Times New Roman" w:cs="Times New Roman"/>
          <w:kern w:val="0"/>
          <w14:ligatures w14:val="none"/>
        </w:rPr>
        <w:t xml:space="preserve">: SAM plot (Delta = 0.7) identifying 27 significant metabolites with FDR = 0.004, supporting differential expression. </w:t>
      </w:r>
    </w:p>
    <w:p w14:paraId="1C80AE38" w14:textId="1F88E59F" w:rsidR="004C7F99" w:rsidRPr="00A50199" w:rsidRDefault="00A50199" w:rsidP="00A50199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36BA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Figure S</w:t>
      </w: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2</w:t>
      </w:r>
      <w:r w:rsidRPr="00A36BA4">
        <w:rPr>
          <w:rFonts w:ascii="Times New Roman" w:eastAsia="Times New Roman" w:hAnsi="Times New Roman" w:cs="Times New Roman"/>
          <w:kern w:val="0"/>
          <w14:ligatures w14:val="none"/>
        </w:rPr>
        <w:t xml:space="preserve">: EBAM plot identifying 35 significant metabolites with FDR = 0.006 (p0 = 0.275), confirming robust differential analysis. </w:t>
      </w:r>
    </w:p>
    <w:p w14:paraId="3BD029EA" w14:textId="61A4334A" w:rsidR="00A36BA4" w:rsidRPr="00A36BA4" w:rsidRDefault="00A36BA4" w:rsidP="00A50199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36BA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Figure S</w:t>
      </w:r>
      <w:r w:rsidR="00A5019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3</w:t>
      </w:r>
      <w:r w:rsidRPr="00A36BA4">
        <w:rPr>
          <w:rFonts w:ascii="Times New Roman" w:eastAsia="Times New Roman" w:hAnsi="Times New Roman" w:cs="Times New Roman"/>
          <w:kern w:val="0"/>
          <w14:ligatures w14:val="none"/>
        </w:rPr>
        <w:t xml:space="preserve">: Recursive SVM classification error rate, decreasing from 14.9% (26 variables) to 28.8% (5 variables), optimizing feature selection. </w:t>
      </w:r>
    </w:p>
    <w:p w14:paraId="637E41F7" w14:textId="77777777" w:rsidR="00A50199" w:rsidRPr="00A36BA4" w:rsidRDefault="00A50199" w:rsidP="00A50199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36BA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Figure S</w:t>
      </w: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4</w:t>
      </w:r>
      <w:r w:rsidRPr="00A36BA4">
        <w:rPr>
          <w:rFonts w:ascii="Times New Roman" w:eastAsia="Times New Roman" w:hAnsi="Times New Roman" w:cs="Times New Roman"/>
          <w:kern w:val="0"/>
          <w14:ligatures w14:val="none"/>
        </w:rPr>
        <w:t xml:space="preserve">: Random Forest error rates stabilizing below 0.1 with increasing trees, indicating model robustness (Overall: red, Preterm: green, Term: blue). </w:t>
      </w:r>
    </w:p>
    <w:p w14:paraId="3BE4C79B" w14:textId="6B127BBA" w:rsidR="00A36BA4" w:rsidRPr="00A36BA4" w:rsidRDefault="00A36BA4" w:rsidP="00A50199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36BA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Figure S</w:t>
      </w:r>
      <w:r w:rsidR="00A5019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5</w:t>
      </w:r>
      <w:r w:rsidRPr="00A36BA4">
        <w:rPr>
          <w:rFonts w:ascii="Times New Roman" w:eastAsia="Times New Roman" w:hAnsi="Times New Roman" w:cs="Times New Roman"/>
          <w:kern w:val="0"/>
          <w14:ligatures w14:val="none"/>
        </w:rPr>
        <w:t xml:space="preserve">: Heatmap of metabolite concentrations across three clusters, with rows representing metabolites (e.g., </w:t>
      </w:r>
      <w:r w:rsidR="007D5271" w:rsidRPr="00A36BA4">
        <w:rPr>
          <w:rFonts w:ascii="Times New Roman" w:eastAsia="Times New Roman" w:hAnsi="Times New Roman" w:cs="Times New Roman"/>
          <w:kern w:val="0"/>
          <w14:ligatures w14:val="none"/>
        </w:rPr>
        <w:t>arginine, glutamate, tyrosine</w:t>
      </w:r>
      <w:r w:rsidRPr="00A36BA4">
        <w:rPr>
          <w:rFonts w:ascii="Times New Roman" w:eastAsia="Times New Roman" w:hAnsi="Times New Roman" w:cs="Times New Roman"/>
          <w:kern w:val="0"/>
          <w14:ligatures w14:val="none"/>
        </w:rPr>
        <w:t xml:space="preserve">) and columns grouped by clusters, using a color gradient from blue (low) to red (high). </w:t>
      </w:r>
    </w:p>
    <w:p w14:paraId="7C45C344" w14:textId="77777777" w:rsidR="00A36BA4" w:rsidRPr="00A36BA4" w:rsidRDefault="00A36BA4" w:rsidP="00A50199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36BA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Figure S6</w:t>
      </w:r>
      <w:r w:rsidRPr="00A36BA4">
        <w:rPr>
          <w:rFonts w:ascii="Times New Roman" w:eastAsia="Times New Roman" w:hAnsi="Times New Roman" w:cs="Times New Roman"/>
          <w:kern w:val="0"/>
          <w14:ligatures w14:val="none"/>
        </w:rPr>
        <w:t xml:space="preserve">: Boxplots showing distribution of key metabolite concentrations (e.g., arginine, glutamate) in preterm and term infants, corroborating pathway enrichment findings (FDR-adjusted p &lt; 0.05). </w:t>
      </w:r>
    </w:p>
    <w:p w14:paraId="52FF061D" w14:textId="77777777" w:rsidR="004C7F99" w:rsidRDefault="004C7F99" w:rsidP="00A36BA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i/>
          <w:iCs/>
          <w:kern w:val="0"/>
          <w14:ligatures w14:val="none"/>
        </w:rPr>
      </w:pPr>
    </w:p>
    <w:p w14:paraId="50DDFBD6" w14:textId="1A91B027" w:rsidR="0092238E" w:rsidRDefault="0092238E" w:rsidP="000C1122"/>
    <w:sectPr w:rsidR="0092238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626B37"/>
    <w:multiLevelType w:val="multilevel"/>
    <w:tmpl w:val="FCE209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426236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49B5"/>
    <w:rsid w:val="000C1122"/>
    <w:rsid w:val="001249B5"/>
    <w:rsid w:val="00134FC6"/>
    <w:rsid w:val="002215D9"/>
    <w:rsid w:val="002417B4"/>
    <w:rsid w:val="0030401D"/>
    <w:rsid w:val="00364A09"/>
    <w:rsid w:val="0043164C"/>
    <w:rsid w:val="0045238A"/>
    <w:rsid w:val="004C7F99"/>
    <w:rsid w:val="005F2229"/>
    <w:rsid w:val="00763779"/>
    <w:rsid w:val="007D5271"/>
    <w:rsid w:val="00813378"/>
    <w:rsid w:val="0092238E"/>
    <w:rsid w:val="00A36BA4"/>
    <w:rsid w:val="00A50199"/>
    <w:rsid w:val="00BB2179"/>
    <w:rsid w:val="00CA3CC4"/>
    <w:rsid w:val="00D83092"/>
    <w:rsid w:val="00E44CC8"/>
    <w:rsid w:val="00F60691"/>
    <w:rsid w:val="00FD4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614003DE"/>
  <w15:chartTrackingRefBased/>
  <w15:docId w15:val="{89983B57-512E-47C8-9C07-0631EAF886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249B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249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249B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249B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249B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249B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249B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249B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249B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249B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249B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249B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249B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249B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249B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249B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249B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249B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249B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249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249B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249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249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249B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249B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249B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249B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249B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249B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148</Words>
  <Characters>845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gdrc</dc:creator>
  <cp:keywords/>
  <dc:description/>
  <cp:lastModifiedBy>gdrc</cp:lastModifiedBy>
  <cp:revision>7</cp:revision>
  <dcterms:created xsi:type="dcterms:W3CDTF">2025-09-08T06:24:00Z</dcterms:created>
  <dcterms:modified xsi:type="dcterms:W3CDTF">2025-10-01T09:47:00Z</dcterms:modified>
</cp:coreProperties>
</file>