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561A" w:rsidRDefault="000E561A" w:rsidP="000E561A">
      <w:pPr>
        <w:jc w:val="center"/>
        <w:rPr>
          <w:b/>
          <w:color w:val="222222"/>
          <w:lang w:val="en-GB"/>
        </w:rPr>
      </w:pPr>
      <w:r w:rsidRPr="007C5A0A">
        <w:rPr>
          <w:b/>
          <w:color w:val="222222"/>
          <w:lang w:val="en-GB"/>
        </w:rPr>
        <w:t xml:space="preserve">Online </w:t>
      </w:r>
      <w:r>
        <w:rPr>
          <w:b/>
          <w:color w:val="222222"/>
          <w:lang w:val="en-GB"/>
        </w:rPr>
        <w:t xml:space="preserve">supplementary </w:t>
      </w:r>
      <w:r w:rsidRPr="007C5A0A">
        <w:rPr>
          <w:b/>
          <w:color w:val="222222"/>
          <w:lang w:val="en-GB"/>
        </w:rPr>
        <w:t>appendix</w:t>
      </w:r>
      <w:r>
        <w:rPr>
          <w:b/>
          <w:color w:val="222222"/>
          <w:lang w:val="en-GB"/>
        </w:rPr>
        <w:t xml:space="preserve"> </w:t>
      </w:r>
      <w:r w:rsidR="007340EA">
        <w:rPr>
          <w:b/>
          <w:color w:val="222222"/>
          <w:lang w:val="en-GB"/>
        </w:rPr>
        <w:t>6</w:t>
      </w:r>
    </w:p>
    <w:p w:rsidR="000E561A" w:rsidRDefault="000E561A" w:rsidP="000E561A">
      <w:pPr>
        <w:jc w:val="center"/>
        <w:rPr>
          <w:b/>
          <w:lang w:val="en-GB"/>
        </w:rPr>
      </w:pPr>
    </w:p>
    <w:p w:rsidR="000E561A" w:rsidRDefault="000E561A" w:rsidP="000E561A">
      <w:pPr>
        <w:jc w:val="both"/>
        <w:rPr>
          <w:b/>
          <w:lang w:val="en-GB"/>
        </w:rPr>
      </w:pPr>
    </w:p>
    <w:p w:rsidR="000E561A" w:rsidRDefault="000E561A" w:rsidP="000E561A">
      <w:pPr>
        <w:jc w:val="both"/>
        <w:rPr>
          <w:rFonts w:ascii="Calibri" w:hAnsi="Calibri"/>
          <w:b/>
          <w:color w:val="000000" w:themeColor="text1"/>
          <w:lang w:val="en-GB"/>
        </w:rPr>
      </w:pPr>
      <w:r w:rsidRPr="007C5A0A">
        <w:rPr>
          <w:b/>
          <w:lang w:val="en-GB"/>
        </w:rPr>
        <w:t xml:space="preserve">Characteristics of empirical studies </w:t>
      </w:r>
    </w:p>
    <w:p w:rsidR="000E561A" w:rsidRPr="00281C1B" w:rsidRDefault="000E561A" w:rsidP="000E561A">
      <w:pPr>
        <w:jc w:val="both"/>
        <w:rPr>
          <w:rFonts w:ascii="Calibri" w:hAnsi="Calibri"/>
          <w:b/>
          <w:color w:val="000000" w:themeColor="text1"/>
          <w:lang w:val="en-GB"/>
        </w:rPr>
      </w:pP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outlineLvl w:val="0"/>
        <w:rPr>
          <w:rFonts w:ascii="Calibri" w:hAnsi="Calibri"/>
          <w:b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b/>
          <w:color w:val="000000" w:themeColor="text1"/>
          <w:sz w:val="18"/>
          <w:szCs w:val="18"/>
          <w:lang w:val="en-GB"/>
        </w:rPr>
        <w:t xml:space="preserve">Year of publication </w:t>
      </w:r>
      <w:r w:rsidRPr="00281C1B">
        <w:rPr>
          <w:rFonts w:ascii="Calibri" w:hAnsi="Calibri"/>
          <w:b/>
          <w:color w:val="000000" w:themeColor="text1"/>
          <w:sz w:val="18"/>
          <w:szCs w:val="18"/>
          <w:lang w:val="en-GB"/>
        </w:rPr>
        <w:tab/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b/>
          <w:color w:val="000000" w:themeColor="text1"/>
          <w:sz w:val="18"/>
          <w:szCs w:val="18"/>
          <w:lang w:val="en-GB"/>
        </w:rPr>
        <w:tab/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>2000 - 2005: 6 (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5.7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 %)</w:t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  <w:t>2006 - 2010: 1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6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 (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15.2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 %)</w:t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  <w:t xml:space="preserve">2011 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–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 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November 2019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: 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83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 (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79.0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 %)</w:t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outlineLvl w:val="0"/>
        <w:rPr>
          <w:rFonts w:ascii="Calibri" w:hAnsi="Calibri"/>
          <w:b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b/>
          <w:color w:val="000000" w:themeColor="text1"/>
          <w:sz w:val="18"/>
          <w:szCs w:val="18"/>
          <w:lang w:val="en-GB"/>
        </w:rPr>
        <w:t>Country</w:t>
      </w:r>
      <w:r w:rsidRPr="00281C1B">
        <w:rPr>
          <w:rFonts w:ascii="Calibri" w:hAnsi="Calibri"/>
          <w:b/>
          <w:color w:val="000000" w:themeColor="text1"/>
          <w:sz w:val="18"/>
          <w:szCs w:val="18"/>
          <w:lang w:val="en-GB"/>
        </w:rPr>
        <w:tab/>
      </w:r>
    </w:p>
    <w:p w:rsidR="000E561A" w:rsidRPr="006B49E6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outlineLvl w:val="0"/>
        <w:rPr>
          <w:rFonts w:ascii="Calibri" w:hAnsi="Calibri"/>
          <w:color w:val="000000" w:themeColor="text1"/>
          <w:sz w:val="18"/>
          <w:szCs w:val="18"/>
          <w:lang w:val="it-IT"/>
        </w:rPr>
      </w:pPr>
      <w:r w:rsidRPr="00281C1B">
        <w:rPr>
          <w:rFonts w:ascii="Calibri" w:hAnsi="Calibri"/>
          <w:b/>
          <w:color w:val="000000" w:themeColor="text1"/>
          <w:sz w:val="18"/>
          <w:szCs w:val="18"/>
          <w:lang w:val="en-GB"/>
        </w:rPr>
        <w:tab/>
      </w:r>
      <w:r w:rsidRPr="006B49E6">
        <w:rPr>
          <w:rFonts w:ascii="Calibri" w:hAnsi="Calibri"/>
          <w:color w:val="000000" w:themeColor="text1"/>
          <w:sz w:val="18"/>
          <w:szCs w:val="18"/>
          <w:lang w:val="it-IT"/>
        </w:rPr>
        <w:t xml:space="preserve">USA: 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>46</w:t>
      </w:r>
      <w:r w:rsidRPr="006B49E6">
        <w:rPr>
          <w:rFonts w:ascii="Calibri" w:hAnsi="Calibri"/>
          <w:color w:val="000000" w:themeColor="text1"/>
          <w:sz w:val="18"/>
          <w:szCs w:val="18"/>
          <w:lang w:val="it-IT"/>
        </w:rPr>
        <w:t xml:space="preserve"> (4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>3</w:t>
      </w:r>
      <w:r w:rsidRPr="006B49E6">
        <w:rPr>
          <w:rFonts w:ascii="Calibri" w:hAnsi="Calibri"/>
          <w:color w:val="000000" w:themeColor="text1"/>
          <w:sz w:val="18"/>
          <w:szCs w:val="18"/>
          <w:lang w:val="it-IT"/>
        </w:rPr>
        <w:t>.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>8</w:t>
      </w:r>
      <w:r w:rsidRPr="006B49E6">
        <w:rPr>
          <w:rFonts w:ascii="Calibri" w:hAnsi="Calibri"/>
          <w:color w:val="000000" w:themeColor="text1"/>
          <w:sz w:val="18"/>
          <w:szCs w:val="18"/>
          <w:lang w:val="it-IT"/>
        </w:rPr>
        <w:t xml:space="preserve"> %)</w:t>
      </w:r>
    </w:p>
    <w:p w:rsidR="000E561A" w:rsidRPr="006B49E6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outlineLvl w:val="0"/>
        <w:rPr>
          <w:rFonts w:ascii="Calibri" w:hAnsi="Calibri"/>
          <w:color w:val="000000" w:themeColor="text1"/>
          <w:sz w:val="18"/>
          <w:szCs w:val="18"/>
          <w:lang w:val="it-IT"/>
        </w:rPr>
      </w:pPr>
      <w:r w:rsidRPr="006B49E6">
        <w:rPr>
          <w:rFonts w:ascii="Calibri" w:hAnsi="Calibri"/>
          <w:color w:val="000000" w:themeColor="text1"/>
          <w:sz w:val="18"/>
          <w:szCs w:val="18"/>
          <w:lang w:val="it-IT"/>
        </w:rPr>
        <w:tab/>
        <w:t xml:space="preserve">UK: 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>22</w:t>
      </w:r>
      <w:r w:rsidRPr="006B49E6">
        <w:rPr>
          <w:rFonts w:ascii="Calibri" w:hAnsi="Calibri"/>
          <w:color w:val="000000" w:themeColor="text1"/>
          <w:sz w:val="18"/>
          <w:szCs w:val="18"/>
          <w:lang w:val="it-IT"/>
        </w:rPr>
        <w:t xml:space="preserve"> (2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>1</w:t>
      </w:r>
      <w:r w:rsidRPr="006B49E6">
        <w:rPr>
          <w:rFonts w:ascii="Calibri" w:hAnsi="Calibri"/>
          <w:color w:val="000000" w:themeColor="text1"/>
          <w:sz w:val="18"/>
          <w:szCs w:val="18"/>
          <w:lang w:val="it-IT"/>
        </w:rPr>
        <w:t>.0 %)</w:t>
      </w:r>
    </w:p>
    <w:p w:rsidR="000E561A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both"/>
        <w:rPr>
          <w:rFonts w:ascii="Calibri" w:hAnsi="Calibri"/>
          <w:color w:val="000000" w:themeColor="text1"/>
          <w:sz w:val="18"/>
          <w:szCs w:val="18"/>
          <w:lang w:val="it-IT"/>
        </w:rPr>
      </w:pPr>
      <w:r w:rsidRPr="006B49E6">
        <w:rPr>
          <w:rFonts w:ascii="Calibri" w:hAnsi="Calibri"/>
          <w:color w:val="000000" w:themeColor="text1"/>
          <w:sz w:val="18"/>
          <w:szCs w:val="18"/>
          <w:lang w:val="it-IT"/>
        </w:rPr>
        <w:t>Canada: 6 (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>5.7</w:t>
      </w:r>
      <w:r w:rsidRPr="006B49E6">
        <w:rPr>
          <w:rFonts w:ascii="Calibri" w:hAnsi="Calibri"/>
          <w:color w:val="000000" w:themeColor="text1"/>
          <w:sz w:val="18"/>
          <w:szCs w:val="18"/>
          <w:lang w:val="it-IT"/>
        </w:rPr>
        <w:t xml:space="preserve"> %)</w:t>
      </w:r>
    </w:p>
    <w:p w:rsidR="000E561A" w:rsidRPr="006B49E6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both"/>
        <w:rPr>
          <w:rFonts w:ascii="Calibri" w:hAnsi="Calibri"/>
          <w:color w:val="000000" w:themeColor="text1"/>
          <w:sz w:val="18"/>
          <w:szCs w:val="18"/>
          <w:lang w:val="it-IT"/>
        </w:rPr>
      </w:pPr>
      <w:r w:rsidRPr="006B49E6">
        <w:rPr>
          <w:rFonts w:ascii="Calibri" w:hAnsi="Calibri"/>
          <w:color w:val="000000" w:themeColor="text1"/>
          <w:sz w:val="18"/>
          <w:szCs w:val="18"/>
          <w:lang w:val="it-IT"/>
        </w:rPr>
        <w:t>Australia: 5 (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>4.8</w:t>
      </w:r>
      <w:r w:rsidRPr="006B49E6">
        <w:rPr>
          <w:rFonts w:ascii="Calibri" w:hAnsi="Calibri"/>
          <w:color w:val="000000" w:themeColor="text1"/>
          <w:sz w:val="18"/>
          <w:szCs w:val="18"/>
          <w:lang w:val="it-IT"/>
        </w:rPr>
        <w:t xml:space="preserve"> %)</w:t>
      </w:r>
    </w:p>
    <w:p w:rsidR="000E561A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it-IT"/>
        </w:rPr>
      </w:pPr>
      <w:r w:rsidRPr="006B49E6">
        <w:rPr>
          <w:rFonts w:ascii="Calibri" w:hAnsi="Calibri"/>
          <w:b/>
          <w:color w:val="000000" w:themeColor="text1"/>
          <w:sz w:val="18"/>
          <w:szCs w:val="18"/>
          <w:lang w:val="it-IT"/>
        </w:rPr>
        <w:tab/>
      </w:r>
      <w:r w:rsidRPr="006B49E6">
        <w:rPr>
          <w:rFonts w:ascii="Calibri" w:hAnsi="Calibri"/>
          <w:color w:val="000000" w:themeColor="text1"/>
          <w:sz w:val="18"/>
          <w:szCs w:val="18"/>
          <w:lang w:val="it-IT"/>
        </w:rPr>
        <w:t xml:space="preserve">Ireland: 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>3</w:t>
      </w:r>
      <w:r w:rsidRPr="006B49E6">
        <w:rPr>
          <w:rFonts w:ascii="Calibri" w:hAnsi="Calibri"/>
          <w:color w:val="000000" w:themeColor="text1"/>
          <w:sz w:val="18"/>
          <w:szCs w:val="18"/>
          <w:lang w:val="it-IT"/>
        </w:rPr>
        <w:t xml:space="preserve"> (2.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>9</w:t>
      </w:r>
      <w:r w:rsidRPr="006B49E6">
        <w:rPr>
          <w:rFonts w:ascii="Calibri" w:hAnsi="Calibri"/>
          <w:color w:val="000000" w:themeColor="text1"/>
          <w:sz w:val="18"/>
          <w:szCs w:val="18"/>
          <w:lang w:val="it-IT"/>
        </w:rPr>
        <w:t xml:space="preserve"> %)</w:t>
      </w:r>
    </w:p>
    <w:p w:rsidR="000E561A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it-IT"/>
        </w:rPr>
      </w:pP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ab/>
        <w:t>Brazil: 2 (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>1.9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 xml:space="preserve"> %)</w:t>
      </w:r>
    </w:p>
    <w:p w:rsidR="000E561A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Denmark: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2 (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>1.9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 xml:space="preserve"> %)</w:t>
      </w:r>
    </w:p>
    <w:p w:rsidR="000E561A" w:rsidRPr="00412AB6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both"/>
        <w:rPr>
          <w:rFonts w:ascii="Calibri" w:hAnsi="Calibri"/>
          <w:color w:val="000000" w:themeColor="text1"/>
          <w:sz w:val="18"/>
          <w:szCs w:val="18"/>
          <w:lang w:val="it-IT"/>
        </w:rPr>
      </w:pP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Ghana: 2 (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>1.9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 xml:space="preserve"> %)</w:t>
      </w:r>
    </w:p>
    <w:p w:rsidR="000E561A" w:rsidRPr="00671CC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>
        <w:rPr>
          <w:rFonts w:ascii="Calibri" w:hAnsi="Calibri"/>
          <w:color w:val="000000" w:themeColor="text1"/>
          <w:sz w:val="18"/>
          <w:szCs w:val="18"/>
          <w:lang w:val="en-GB"/>
        </w:rPr>
        <w:t xml:space="preserve">Qatar: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2 (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>1.9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 xml:space="preserve"> %)</w:t>
      </w:r>
    </w:p>
    <w:p w:rsidR="000E561A" w:rsidRPr="006B49E6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both"/>
        <w:rPr>
          <w:rFonts w:ascii="Calibri" w:hAnsi="Calibri"/>
          <w:color w:val="000000" w:themeColor="text1"/>
          <w:sz w:val="18"/>
          <w:szCs w:val="18"/>
          <w:lang w:val="it-IT"/>
        </w:rPr>
      </w:pPr>
      <w:r w:rsidRPr="00E14A81">
        <w:rPr>
          <w:rFonts w:ascii="Calibri" w:hAnsi="Calibri"/>
          <w:color w:val="000000" w:themeColor="text1"/>
          <w:sz w:val="18"/>
          <w:szCs w:val="18"/>
          <w:lang w:val="it-IT"/>
        </w:rPr>
        <w:t>Spain: 2 (1.4 %)</w:t>
      </w:r>
      <w:bookmarkStart w:id="0" w:name="_GoBack"/>
      <w:bookmarkEnd w:id="0"/>
    </w:p>
    <w:p w:rsidR="000E561A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it-IT"/>
        </w:rPr>
      </w:pPr>
      <w:r w:rsidRPr="006B49E6">
        <w:rPr>
          <w:rFonts w:ascii="Calibri" w:hAnsi="Calibri"/>
          <w:color w:val="000000" w:themeColor="text1"/>
          <w:sz w:val="18"/>
          <w:szCs w:val="18"/>
          <w:lang w:val="it-IT"/>
        </w:rPr>
        <w:tab/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Multiple countries: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2 (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>1.9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 xml:space="preserve"> %)</w:t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Ethiopia: 1 (1.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 xml:space="preserve">0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%)</w:t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  <w:t xml:space="preserve">France: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1 (1.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 xml:space="preserve">0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%)</w:t>
      </w:r>
    </w:p>
    <w:p w:rsidR="000E561A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  <w:t xml:space="preserve">Germany: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1 (1.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 xml:space="preserve">0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%)</w:t>
      </w:r>
    </w:p>
    <w:p w:rsidR="000E561A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both"/>
        <w:rPr>
          <w:rFonts w:ascii="Calibri" w:hAnsi="Calibri"/>
          <w:color w:val="000000" w:themeColor="text1"/>
          <w:sz w:val="18"/>
          <w:szCs w:val="18"/>
          <w:lang w:val="it-IT"/>
        </w:rPr>
      </w:pPr>
      <w:r>
        <w:rPr>
          <w:rFonts w:ascii="Calibri" w:hAnsi="Calibri"/>
          <w:color w:val="000000" w:themeColor="text1"/>
          <w:sz w:val="18"/>
          <w:szCs w:val="18"/>
          <w:lang w:val="en-GB"/>
        </w:rPr>
        <w:t xml:space="preserve">India: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1 (1.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 xml:space="preserve">0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%)</w:t>
      </w:r>
    </w:p>
    <w:p w:rsidR="000E561A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both"/>
        <w:rPr>
          <w:rFonts w:ascii="Calibri" w:hAnsi="Calibri"/>
          <w:color w:val="000000" w:themeColor="text1"/>
          <w:sz w:val="18"/>
          <w:szCs w:val="18"/>
          <w:lang w:val="it-IT"/>
        </w:rPr>
      </w:pP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Israel: 1 (1.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 xml:space="preserve">0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%)</w:t>
      </w:r>
    </w:p>
    <w:p w:rsidR="000E561A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E14A81">
        <w:rPr>
          <w:rFonts w:ascii="Calibri" w:hAnsi="Calibri"/>
          <w:color w:val="000000" w:themeColor="text1"/>
          <w:sz w:val="18"/>
          <w:szCs w:val="18"/>
          <w:lang w:val="en-GB"/>
        </w:rPr>
        <w:t>Jordan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 xml:space="preserve">: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1 (1.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 xml:space="preserve">0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%)</w:t>
      </w:r>
    </w:p>
    <w:p w:rsidR="000E561A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E14A81">
        <w:rPr>
          <w:rFonts w:ascii="Calibri" w:hAnsi="Calibri"/>
          <w:color w:val="000000" w:themeColor="text1"/>
          <w:sz w:val="18"/>
          <w:szCs w:val="18"/>
          <w:lang w:val="en-GB"/>
        </w:rPr>
        <w:t>Kuwait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 xml:space="preserve">: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1 (1.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 xml:space="preserve">0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%)</w:t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E14A81">
        <w:rPr>
          <w:rFonts w:ascii="Calibri" w:hAnsi="Calibri"/>
          <w:color w:val="000000" w:themeColor="text1"/>
          <w:sz w:val="18"/>
          <w:szCs w:val="18"/>
          <w:lang w:val="en-GB"/>
        </w:rPr>
        <w:t>Malawi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 xml:space="preserve">: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1 (1.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 xml:space="preserve">0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%)</w:t>
      </w:r>
    </w:p>
    <w:p w:rsidR="000E561A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  <w:t xml:space="preserve">Netherlands: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1 (1.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 xml:space="preserve">0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%)</w:t>
      </w:r>
    </w:p>
    <w:p w:rsidR="000E561A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>
        <w:rPr>
          <w:rFonts w:ascii="Calibri" w:hAnsi="Calibri"/>
          <w:color w:val="000000" w:themeColor="text1"/>
          <w:sz w:val="18"/>
          <w:szCs w:val="18"/>
          <w:lang w:val="en-GB"/>
        </w:rPr>
        <w:t xml:space="preserve">Portugal: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1 (1.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 xml:space="preserve">0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%)</w:t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E14A81">
        <w:rPr>
          <w:rFonts w:ascii="Calibri" w:hAnsi="Calibri"/>
          <w:color w:val="000000" w:themeColor="text1"/>
          <w:sz w:val="18"/>
          <w:szCs w:val="18"/>
          <w:lang w:val="en-GB"/>
        </w:rPr>
        <w:t>South Africa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 xml:space="preserve">: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1 (1.</w:t>
      </w:r>
      <w:r>
        <w:rPr>
          <w:rFonts w:ascii="Calibri" w:hAnsi="Calibri"/>
          <w:color w:val="000000" w:themeColor="text1"/>
          <w:sz w:val="18"/>
          <w:szCs w:val="18"/>
          <w:lang w:val="it-IT"/>
        </w:rPr>
        <w:t xml:space="preserve">0 </w:t>
      </w:r>
      <w:r w:rsidRPr="00412AB6">
        <w:rPr>
          <w:rFonts w:ascii="Calibri" w:hAnsi="Calibri"/>
          <w:color w:val="000000" w:themeColor="text1"/>
          <w:sz w:val="18"/>
          <w:szCs w:val="18"/>
          <w:lang w:val="it-IT"/>
        </w:rPr>
        <w:t>%)</w:t>
      </w:r>
    </w:p>
    <w:p w:rsidR="000E561A" w:rsidRPr="00412AB6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it-IT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b/>
          <w:color w:val="000000" w:themeColor="text1"/>
          <w:sz w:val="18"/>
          <w:szCs w:val="18"/>
          <w:lang w:val="en-GB"/>
        </w:rPr>
      </w:pPr>
      <w:r>
        <w:rPr>
          <w:rFonts w:ascii="Calibri" w:hAnsi="Calibri"/>
          <w:b/>
          <w:color w:val="000000" w:themeColor="text1"/>
          <w:sz w:val="18"/>
          <w:szCs w:val="18"/>
          <w:lang w:val="en-GB"/>
        </w:rPr>
        <w:t>Healthcare s</w:t>
      </w:r>
      <w:r w:rsidRPr="00281C1B">
        <w:rPr>
          <w:rFonts w:ascii="Calibri" w:hAnsi="Calibri"/>
          <w:b/>
          <w:color w:val="000000" w:themeColor="text1"/>
          <w:sz w:val="18"/>
          <w:szCs w:val="18"/>
          <w:lang w:val="en-GB"/>
        </w:rPr>
        <w:t>etting</w:t>
      </w:r>
      <w:r w:rsidRPr="00281C1B">
        <w:rPr>
          <w:rFonts w:ascii="Calibri" w:hAnsi="Calibri"/>
          <w:b/>
          <w:color w:val="000000" w:themeColor="text1"/>
          <w:sz w:val="18"/>
          <w:szCs w:val="18"/>
          <w:lang w:val="en-GB"/>
        </w:rPr>
        <w:tab/>
      </w:r>
    </w:p>
    <w:p w:rsidR="000E561A" w:rsidRPr="006B49E6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sz w:val="18"/>
          <w:szCs w:val="18"/>
          <w:lang w:val="en-GB"/>
        </w:rPr>
      </w:pPr>
      <w:r w:rsidRPr="00281C1B">
        <w:rPr>
          <w:rFonts w:ascii="Calibri" w:hAnsi="Calibri"/>
          <w:b/>
          <w:color w:val="000000" w:themeColor="text1"/>
          <w:sz w:val="18"/>
          <w:szCs w:val="18"/>
          <w:lang w:val="en-GB"/>
        </w:rPr>
        <w:tab/>
      </w:r>
      <w:r w:rsidRPr="006B49E6">
        <w:rPr>
          <w:rFonts w:ascii="Calibri" w:hAnsi="Calibri"/>
          <w:sz w:val="18"/>
          <w:szCs w:val="18"/>
          <w:lang w:val="en-GB"/>
        </w:rPr>
        <w:t xml:space="preserve">Inpatient: </w:t>
      </w:r>
      <w:r>
        <w:rPr>
          <w:rFonts w:ascii="Calibri" w:hAnsi="Calibri"/>
          <w:sz w:val="18"/>
          <w:szCs w:val="18"/>
          <w:lang w:val="en-GB"/>
        </w:rPr>
        <w:t>34</w:t>
      </w:r>
      <w:r w:rsidRPr="006B49E6">
        <w:rPr>
          <w:rFonts w:ascii="Calibri" w:hAnsi="Calibri"/>
          <w:sz w:val="18"/>
          <w:szCs w:val="18"/>
          <w:lang w:val="en-GB"/>
        </w:rPr>
        <w:t xml:space="preserve"> (3</w:t>
      </w:r>
      <w:r>
        <w:rPr>
          <w:rFonts w:ascii="Calibri" w:hAnsi="Calibri"/>
          <w:sz w:val="18"/>
          <w:szCs w:val="18"/>
          <w:lang w:val="en-GB"/>
        </w:rPr>
        <w:t>2</w:t>
      </w:r>
      <w:r w:rsidRPr="006B49E6">
        <w:rPr>
          <w:rFonts w:ascii="Calibri" w:hAnsi="Calibri"/>
          <w:sz w:val="18"/>
          <w:szCs w:val="18"/>
          <w:lang w:val="en-GB"/>
        </w:rPr>
        <w:t>.</w:t>
      </w:r>
      <w:r>
        <w:rPr>
          <w:rFonts w:ascii="Calibri" w:hAnsi="Calibri"/>
          <w:sz w:val="18"/>
          <w:szCs w:val="18"/>
          <w:lang w:val="en-GB"/>
        </w:rPr>
        <w:t>4</w:t>
      </w:r>
      <w:r w:rsidRPr="006B49E6">
        <w:rPr>
          <w:rFonts w:ascii="Calibri" w:hAnsi="Calibri"/>
          <w:sz w:val="18"/>
          <w:szCs w:val="18"/>
          <w:lang w:val="en-GB"/>
        </w:rPr>
        <w:t xml:space="preserve"> %)</w:t>
      </w:r>
    </w:p>
    <w:p w:rsidR="000E561A" w:rsidRPr="006B49E6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sz w:val="18"/>
          <w:szCs w:val="18"/>
          <w:lang w:val="en-GB"/>
        </w:rPr>
      </w:pPr>
      <w:r w:rsidRPr="006B49E6">
        <w:rPr>
          <w:rFonts w:ascii="Calibri" w:hAnsi="Calibri"/>
          <w:sz w:val="18"/>
          <w:szCs w:val="18"/>
          <w:lang w:val="en-GB"/>
        </w:rPr>
        <w:tab/>
        <w:t xml:space="preserve">Multiple settings (2 or more): </w:t>
      </w:r>
      <w:r>
        <w:rPr>
          <w:rFonts w:ascii="Calibri" w:hAnsi="Calibri"/>
          <w:sz w:val="18"/>
          <w:szCs w:val="18"/>
          <w:lang w:val="en-GB"/>
        </w:rPr>
        <w:t>3</w:t>
      </w:r>
      <w:r w:rsidRPr="006B49E6">
        <w:rPr>
          <w:rFonts w:ascii="Calibri" w:hAnsi="Calibri"/>
          <w:sz w:val="18"/>
          <w:szCs w:val="18"/>
          <w:lang w:val="en-GB"/>
        </w:rPr>
        <w:t>0 (2</w:t>
      </w:r>
      <w:r>
        <w:rPr>
          <w:rFonts w:ascii="Calibri" w:hAnsi="Calibri"/>
          <w:sz w:val="18"/>
          <w:szCs w:val="18"/>
          <w:lang w:val="en-GB"/>
        </w:rPr>
        <w:t>8</w:t>
      </w:r>
      <w:r w:rsidRPr="006B49E6">
        <w:rPr>
          <w:rFonts w:ascii="Calibri" w:hAnsi="Calibri"/>
          <w:sz w:val="18"/>
          <w:szCs w:val="18"/>
          <w:lang w:val="en-GB"/>
        </w:rPr>
        <w:t>.</w:t>
      </w:r>
      <w:r>
        <w:rPr>
          <w:rFonts w:ascii="Calibri" w:hAnsi="Calibri"/>
          <w:sz w:val="18"/>
          <w:szCs w:val="18"/>
          <w:lang w:val="en-GB"/>
        </w:rPr>
        <w:t>6</w:t>
      </w:r>
      <w:r w:rsidRPr="006B49E6">
        <w:rPr>
          <w:rFonts w:ascii="Calibri" w:hAnsi="Calibri"/>
          <w:sz w:val="18"/>
          <w:szCs w:val="18"/>
          <w:lang w:val="en-GB"/>
        </w:rPr>
        <w:t xml:space="preserve"> %)</w:t>
      </w:r>
    </w:p>
    <w:p w:rsidR="000E561A" w:rsidRPr="006B49E6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sz w:val="18"/>
          <w:szCs w:val="18"/>
          <w:lang w:val="en-GB"/>
        </w:rPr>
      </w:pPr>
      <w:r w:rsidRPr="006B49E6">
        <w:rPr>
          <w:rFonts w:ascii="Calibri" w:hAnsi="Calibri"/>
          <w:sz w:val="18"/>
          <w:szCs w:val="18"/>
          <w:lang w:val="en-GB"/>
        </w:rPr>
        <w:tab/>
        <w:t>Outpatient: 1</w:t>
      </w:r>
      <w:r>
        <w:rPr>
          <w:rFonts w:ascii="Calibri" w:hAnsi="Calibri"/>
          <w:sz w:val="18"/>
          <w:szCs w:val="18"/>
          <w:lang w:val="en-GB"/>
        </w:rPr>
        <w:t>2</w:t>
      </w:r>
      <w:r w:rsidRPr="006B49E6">
        <w:rPr>
          <w:rFonts w:ascii="Calibri" w:hAnsi="Calibri"/>
          <w:sz w:val="18"/>
          <w:szCs w:val="18"/>
          <w:lang w:val="en-GB"/>
        </w:rPr>
        <w:t xml:space="preserve"> (1</w:t>
      </w:r>
      <w:r>
        <w:rPr>
          <w:rFonts w:ascii="Calibri" w:hAnsi="Calibri"/>
          <w:sz w:val="18"/>
          <w:szCs w:val="18"/>
          <w:lang w:val="en-GB"/>
        </w:rPr>
        <w:t>1</w:t>
      </w:r>
      <w:r w:rsidRPr="006B49E6">
        <w:rPr>
          <w:rFonts w:ascii="Calibri" w:hAnsi="Calibri"/>
          <w:sz w:val="18"/>
          <w:szCs w:val="18"/>
          <w:lang w:val="en-GB"/>
        </w:rPr>
        <w:t>.4 %)</w:t>
      </w:r>
    </w:p>
    <w:p w:rsidR="000E561A" w:rsidRPr="006B49E6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outlineLvl w:val="0"/>
        <w:rPr>
          <w:rFonts w:ascii="Calibri" w:hAnsi="Calibri"/>
          <w:sz w:val="18"/>
          <w:szCs w:val="18"/>
          <w:lang w:val="en-GB"/>
        </w:rPr>
      </w:pPr>
      <w:r w:rsidRPr="006B49E6">
        <w:rPr>
          <w:rFonts w:ascii="Calibri" w:hAnsi="Calibri"/>
          <w:sz w:val="18"/>
          <w:szCs w:val="18"/>
          <w:lang w:val="en-GB"/>
        </w:rPr>
        <w:tab/>
        <w:t xml:space="preserve">A&amp;E: </w:t>
      </w:r>
      <w:r>
        <w:rPr>
          <w:rFonts w:ascii="Calibri" w:hAnsi="Calibri"/>
          <w:sz w:val="18"/>
          <w:szCs w:val="18"/>
          <w:lang w:val="en-GB"/>
        </w:rPr>
        <w:t>8</w:t>
      </w:r>
      <w:r w:rsidRPr="006B49E6">
        <w:rPr>
          <w:rFonts w:ascii="Calibri" w:hAnsi="Calibri"/>
          <w:sz w:val="18"/>
          <w:szCs w:val="18"/>
          <w:lang w:val="en-GB"/>
        </w:rPr>
        <w:t xml:space="preserve"> (</w:t>
      </w:r>
      <w:r>
        <w:rPr>
          <w:rFonts w:ascii="Calibri" w:hAnsi="Calibri"/>
          <w:sz w:val="18"/>
          <w:szCs w:val="18"/>
          <w:lang w:val="en-GB"/>
        </w:rPr>
        <w:t>7.6</w:t>
      </w:r>
      <w:r w:rsidRPr="006B49E6">
        <w:rPr>
          <w:rFonts w:ascii="Calibri" w:hAnsi="Calibri"/>
          <w:sz w:val="18"/>
          <w:szCs w:val="18"/>
          <w:lang w:val="en-GB"/>
        </w:rPr>
        <w:t xml:space="preserve"> %)</w:t>
      </w:r>
    </w:p>
    <w:p w:rsidR="000E561A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sz w:val="18"/>
          <w:szCs w:val="18"/>
          <w:lang w:val="en-GB"/>
        </w:rPr>
      </w:pPr>
      <w:r w:rsidRPr="006B49E6">
        <w:rPr>
          <w:rFonts w:ascii="Calibri" w:hAnsi="Calibri"/>
          <w:sz w:val="18"/>
          <w:szCs w:val="18"/>
          <w:lang w:val="en-GB"/>
        </w:rPr>
        <w:tab/>
        <w:t xml:space="preserve">Care provided in other settings: </w:t>
      </w:r>
      <w:r>
        <w:rPr>
          <w:rFonts w:ascii="Calibri" w:hAnsi="Calibri"/>
          <w:sz w:val="18"/>
          <w:szCs w:val="18"/>
          <w:lang w:val="en-GB"/>
        </w:rPr>
        <w:t>5</w:t>
      </w:r>
      <w:r w:rsidRPr="006B49E6">
        <w:rPr>
          <w:rFonts w:ascii="Calibri" w:hAnsi="Calibri"/>
          <w:sz w:val="18"/>
          <w:szCs w:val="18"/>
          <w:lang w:val="en-GB"/>
        </w:rPr>
        <w:t xml:space="preserve"> (4.</w:t>
      </w:r>
      <w:r>
        <w:rPr>
          <w:rFonts w:ascii="Calibri" w:hAnsi="Calibri"/>
          <w:sz w:val="18"/>
          <w:szCs w:val="18"/>
          <w:lang w:val="en-GB"/>
        </w:rPr>
        <w:t>8</w:t>
      </w:r>
      <w:r w:rsidRPr="006B49E6">
        <w:rPr>
          <w:rFonts w:ascii="Calibri" w:hAnsi="Calibri"/>
          <w:sz w:val="18"/>
          <w:szCs w:val="18"/>
          <w:lang w:val="en-GB"/>
        </w:rPr>
        <w:t xml:space="preserve"> %)</w:t>
      </w:r>
    </w:p>
    <w:p w:rsidR="000E561A" w:rsidRPr="006B49E6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sz w:val="18"/>
          <w:szCs w:val="18"/>
          <w:lang w:val="en-GB"/>
        </w:rPr>
      </w:pPr>
      <w:r>
        <w:rPr>
          <w:rFonts w:ascii="Calibri" w:hAnsi="Calibri"/>
          <w:sz w:val="18"/>
          <w:szCs w:val="18"/>
          <w:lang w:val="en-GB"/>
        </w:rPr>
        <w:tab/>
      </w:r>
      <w:r w:rsidRPr="006B49E6">
        <w:rPr>
          <w:rFonts w:ascii="Calibri" w:hAnsi="Calibri"/>
          <w:sz w:val="18"/>
          <w:szCs w:val="18"/>
          <w:lang w:val="en-GB"/>
        </w:rPr>
        <w:t>Community care: 5 (6.1 %)</w:t>
      </w:r>
    </w:p>
    <w:p w:rsidR="000E561A" w:rsidRPr="006B49E6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sz w:val="18"/>
          <w:szCs w:val="18"/>
          <w:lang w:val="en-GB"/>
        </w:rPr>
      </w:pPr>
      <w:r w:rsidRPr="006B49E6">
        <w:rPr>
          <w:rFonts w:ascii="Calibri" w:hAnsi="Calibri"/>
          <w:sz w:val="18"/>
          <w:szCs w:val="18"/>
          <w:lang w:val="en-GB"/>
        </w:rPr>
        <w:tab/>
        <w:t xml:space="preserve">Primary care: </w:t>
      </w:r>
      <w:r>
        <w:rPr>
          <w:rFonts w:ascii="Calibri" w:hAnsi="Calibri"/>
          <w:sz w:val="18"/>
          <w:szCs w:val="18"/>
          <w:lang w:val="en-GB"/>
        </w:rPr>
        <w:t>5</w:t>
      </w:r>
      <w:r w:rsidRPr="006B49E6">
        <w:rPr>
          <w:rFonts w:ascii="Calibri" w:hAnsi="Calibri"/>
          <w:sz w:val="18"/>
          <w:szCs w:val="18"/>
          <w:lang w:val="en-GB"/>
        </w:rPr>
        <w:t xml:space="preserve"> (4.</w:t>
      </w:r>
      <w:r>
        <w:rPr>
          <w:rFonts w:ascii="Calibri" w:hAnsi="Calibri"/>
          <w:sz w:val="18"/>
          <w:szCs w:val="18"/>
          <w:lang w:val="en-GB"/>
        </w:rPr>
        <w:t>8</w:t>
      </w:r>
      <w:r w:rsidRPr="006B49E6">
        <w:rPr>
          <w:rFonts w:ascii="Calibri" w:hAnsi="Calibri"/>
          <w:sz w:val="18"/>
          <w:szCs w:val="18"/>
          <w:lang w:val="en-GB"/>
        </w:rPr>
        <w:t xml:space="preserve"> %)</w:t>
      </w:r>
    </w:p>
    <w:p w:rsidR="000E561A" w:rsidRPr="006B49E6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sz w:val="18"/>
          <w:szCs w:val="18"/>
          <w:lang w:val="en-GB"/>
        </w:rPr>
      </w:pPr>
      <w:r w:rsidRPr="006B49E6">
        <w:rPr>
          <w:rFonts w:ascii="Calibri" w:hAnsi="Calibri"/>
          <w:sz w:val="18"/>
          <w:szCs w:val="18"/>
          <w:lang w:val="en-GB"/>
        </w:rPr>
        <w:tab/>
        <w:t>Prevention and health promotion: 3 (</w:t>
      </w:r>
      <w:r>
        <w:rPr>
          <w:rFonts w:ascii="Calibri" w:hAnsi="Calibri"/>
          <w:sz w:val="18"/>
          <w:szCs w:val="18"/>
          <w:lang w:val="en-GB"/>
        </w:rPr>
        <w:t xml:space="preserve">2.9 </w:t>
      </w:r>
      <w:r w:rsidRPr="006B49E6">
        <w:rPr>
          <w:rFonts w:ascii="Calibri" w:hAnsi="Calibri"/>
          <w:sz w:val="18"/>
          <w:szCs w:val="18"/>
          <w:lang w:val="en-GB"/>
        </w:rPr>
        <w:t>%)</w:t>
      </w:r>
      <w:r w:rsidRPr="006B49E6">
        <w:rPr>
          <w:rFonts w:ascii="Calibri" w:hAnsi="Calibri"/>
          <w:b/>
          <w:sz w:val="18"/>
          <w:szCs w:val="18"/>
          <w:highlight w:val="yellow"/>
          <w:lang w:val="en-GB"/>
        </w:rPr>
        <w:t xml:space="preserve"> </w:t>
      </w:r>
    </w:p>
    <w:p w:rsidR="000E561A" w:rsidRPr="006B49E6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sz w:val="18"/>
          <w:szCs w:val="18"/>
          <w:lang w:val="en-GB"/>
        </w:rPr>
      </w:pPr>
      <w:r w:rsidRPr="006B49E6">
        <w:rPr>
          <w:rFonts w:ascii="Calibri" w:hAnsi="Calibri"/>
          <w:sz w:val="18"/>
          <w:szCs w:val="18"/>
          <w:lang w:val="en-GB"/>
        </w:rPr>
        <w:tab/>
        <w:t>Laboratory Services (histopathology, microbiology, cytopathology): 3 (</w:t>
      </w:r>
      <w:r>
        <w:rPr>
          <w:rFonts w:ascii="Calibri" w:hAnsi="Calibri"/>
          <w:sz w:val="18"/>
          <w:szCs w:val="18"/>
          <w:lang w:val="en-GB"/>
        </w:rPr>
        <w:t>2.9</w:t>
      </w:r>
      <w:r w:rsidRPr="006B49E6">
        <w:rPr>
          <w:rFonts w:ascii="Calibri" w:hAnsi="Calibri"/>
          <w:sz w:val="18"/>
          <w:szCs w:val="18"/>
          <w:lang w:val="en-GB"/>
        </w:rPr>
        <w:t xml:space="preserve"> %)</w:t>
      </w:r>
    </w:p>
    <w:p w:rsidR="000E561A" w:rsidRPr="006B49E6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sz w:val="18"/>
          <w:szCs w:val="18"/>
          <w:lang w:val="en-GB"/>
        </w:rPr>
      </w:pPr>
      <w:r w:rsidRPr="006B49E6">
        <w:rPr>
          <w:rFonts w:ascii="Calibri" w:hAnsi="Calibri"/>
          <w:sz w:val="18"/>
          <w:szCs w:val="18"/>
          <w:lang w:val="en-GB"/>
        </w:rPr>
        <w:tab/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b/>
          <w:color w:val="000000" w:themeColor="text1"/>
          <w:sz w:val="18"/>
          <w:szCs w:val="18"/>
          <w:lang w:val="en-GB"/>
        </w:rPr>
      </w:pPr>
      <w:r w:rsidRPr="006B49E6">
        <w:rPr>
          <w:rFonts w:ascii="Calibri" w:hAnsi="Calibri"/>
          <w:sz w:val="18"/>
          <w:szCs w:val="18"/>
          <w:lang w:val="en-GB"/>
        </w:rPr>
        <w:tab/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outlineLvl w:val="0"/>
        <w:rPr>
          <w:rFonts w:ascii="Calibri" w:hAnsi="Calibri"/>
          <w:b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b/>
          <w:color w:val="000000" w:themeColor="text1"/>
          <w:sz w:val="18"/>
          <w:szCs w:val="18"/>
          <w:lang w:val="en-GB"/>
        </w:rPr>
        <w:t>Type of projects/Overall approach</w:t>
      </w:r>
      <w:r w:rsidRPr="00281C1B">
        <w:rPr>
          <w:rFonts w:ascii="Calibri" w:hAnsi="Calibri"/>
          <w:b/>
          <w:color w:val="000000" w:themeColor="text1"/>
          <w:sz w:val="18"/>
          <w:szCs w:val="18"/>
          <w:lang w:val="en-GB"/>
        </w:rPr>
        <w:tab/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Process improvement/ QI initiatives: 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71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 (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67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>.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6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 %)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  <w:t xml:space="preserve">Other Process improvement/QI initiatives: 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45</w:t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F</w:t>
      </w:r>
      <w:r w:rsidRPr="00412AB6">
        <w:rPr>
          <w:rFonts w:ascii="Calibri" w:hAnsi="Calibri"/>
          <w:color w:val="000000" w:themeColor="text1"/>
          <w:sz w:val="18"/>
          <w:szCs w:val="18"/>
          <w:lang w:val="en-GB"/>
        </w:rPr>
        <w:t>ailure mode and effects analysis (FMEA)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>/</w:t>
      </w:r>
      <w:r w:rsidRPr="00412AB6">
        <w:rPr>
          <w:rFonts w:ascii="Calibri" w:hAnsi="Calibri"/>
          <w:color w:val="000000" w:themeColor="text1"/>
          <w:sz w:val="18"/>
          <w:szCs w:val="18"/>
          <w:lang w:val="en-GB"/>
        </w:rPr>
        <w:t>Failure mode, effects and criticality analysis (FMECA)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: 12</w:t>
      </w:r>
    </w:p>
    <w:p w:rsidR="000E561A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  <w:t>Lean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 xml:space="preserve">: 8 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 </w:t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>
        <w:rPr>
          <w:rFonts w:ascii="Calibri" w:hAnsi="Calibri"/>
          <w:color w:val="000000" w:themeColor="text1"/>
          <w:sz w:val="18"/>
          <w:szCs w:val="18"/>
          <w:lang w:val="en-GB"/>
        </w:rPr>
        <w:t xml:space="preserve">                                   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Six 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 xml:space="preserve">- 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>Sigma: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 xml:space="preserve"> 3</w:t>
      </w:r>
    </w:p>
    <w:p w:rsidR="000E561A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  <w:t>Lean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 xml:space="preserve">- 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Sigma: 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2</w:t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>
        <w:rPr>
          <w:rFonts w:ascii="Calibri" w:hAnsi="Calibri"/>
          <w:color w:val="000000" w:themeColor="text1"/>
          <w:sz w:val="18"/>
          <w:szCs w:val="18"/>
          <w:lang w:val="en-GB"/>
        </w:rPr>
        <w:tab/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ab/>
        <w:t>Process simulation: 1</w:t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>Information Systems (IS): 10 (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9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>.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5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 %)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outlineLvl w:val="0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  <w:t>IS Design/Development/Implementation: 6</w:t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  <w:t>Examination of the impact of Health information technologies (HIT): 2</w:t>
      </w:r>
    </w:p>
    <w:p w:rsidR="000E561A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  <w:t>Understand information dynamics and implication for IS (how ICT can improve processes): 2</w:t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Evidence-based recommendations/ care pathways/ clinical decision-making:  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9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 (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8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>.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6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 %)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Costing 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 xml:space="preserve">– Time-driven activity-based costing 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(TDABC): 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6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 (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 xml:space="preserve">5.7 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>%)</w:t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Patient journey/ patient experience: 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5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 (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4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>.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8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 %)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  <w:color w:val="000000" w:themeColor="text1"/>
          <w:sz w:val="18"/>
          <w:szCs w:val="18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>Integrated care pathway (ICP): 3 (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2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>.9 %)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</w:r>
    </w:p>
    <w:p w:rsidR="000E561A" w:rsidRPr="00281C1B" w:rsidRDefault="000E561A" w:rsidP="000E56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color w:val="000000" w:themeColor="text1"/>
          <w:lang w:val="en-GB"/>
        </w:rPr>
      </w:pP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>Development of a performance measurement system: 1 (1.</w:t>
      </w:r>
      <w:r>
        <w:rPr>
          <w:rFonts w:ascii="Calibri" w:hAnsi="Calibri"/>
          <w:color w:val="000000" w:themeColor="text1"/>
          <w:sz w:val="18"/>
          <w:szCs w:val="18"/>
          <w:lang w:val="en-GB"/>
        </w:rPr>
        <w:t>0</w:t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 xml:space="preserve"> %)</w:t>
      </w:r>
      <w:r w:rsidRPr="00281C1B">
        <w:rPr>
          <w:rFonts w:ascii="Calibri" w:hAnsi="Calibri"/>
          <w:b/>
          <w:color w:val="000000" w:themeColor="text1"/>
          <w:sz w:val="18"/>
          <w:szCs w:val="18"/>
          <w:lang w:val="en-GB"/>
        </w:rPr>
        <w:tab/>
      </w:r>
      <w:r w:rsidRPr="00281C1B">
        <w:rPr>
          <w:rFonts w:ascii="Calibri" w:hAnsi="Calibri"/>
          <w:color w:val="000000" w:themeColor="text1"/>
          <w:sz w:val="18"/>
          <w:szCs w:val="18"/>
          <w:lang w:val="en-GB"/>
        </w:rPr>
        <w:tab/>
      </w:r>
    </w:p>
    <w:p w:rsidR="007255A9" w:rsidRDefault="007340EA"/>
    <w:sectPr w:rsidR="007255A9" w:rsidSect="000E561A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61A"/>
    <w:rsid w:val="000E561A"/>
    <w:rsid w:val="00327D4D"/>
    <w:rsid w:val="007340EA"/>
    <w:rsid w:val="007F2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AC26C"/>
  <w15:chartTrackingRefBased/>
  <w15:docId w15:val="{ACAAE927-23CD-441D-8863-58F4E31EF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56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Antonacci, Grazia</dc:creator>
  <cp:keywords/>
  <dc:description/>
  <cp:lastModifiedBy>Antonacci, Grazia</cp:lastModifiedBy>
  <cp:revision>2</cp:revision>
  <dcterms:created xsi:type="dcterms:W3CDTF">2020-07-31T16:19:00Z</dcterms:created>
  <dcterms:modified xsi:type="dcterms:W3CDTF">2020-08-03T08:49:00Z</dcterms:modified>
</cp:coreProperties>
</file>