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90973" w:rsidRDefault="00A90973" w:rsidP="00A90973">
      <w:pPr>
        <w:spacing w:line="480" w:lineRule="auto"/>
        <w:jc w:val="center"/>
        <w:rPr>
          <w:b/>
        </w:rPr>
      </w:pPr>
      <w:r w:rsidRPr="007C5A0A">
        <w:rPr>
          <w:b/>
        </w:rPr>
        <w:t>Online supplementary appendix 3</w:t>
      </w:r>
    </w:p>
    <w:p w:rsidR="00A90973" w:rsidRDefault="00A90973" w:rsidP="00A90973">
      <w:pPr>
        <w:spacing w:line="480" w:lineRule="auto"/>
        <w:jc w:val="center"/>
        <w:rPr>
          <w:b/>
        </w:rPr>
      </w:pPr>
      <w:r>
        <w:rPr>
          <w:b/>
        </w:rPr>
        <w:t xml:space="preserve">Systematic literature review - </w:t>
      </w:r>
      <w:r w:rsidRPr="007C5A0A">
        <w:rPr>
          <w:b/>
        </w:rPr>
        <w:t>Data extraction sheet</w:t>
      </w:r>
      <w:r w:rsidR="002A7C06">
        <w:rPr>
          <w:b/>
        </w:rPr>
        <w:t xml:space="preserve"> development</w:t>
      </w:r>
      <w:r>
        <w:rPr>
          <w:b/>
        </w:rPr>
        <w:t xml:space="preserve"> and analysis process</w:t>
      </w:r>
    </w:p>
    <w:p w:rsidR="00A90973" w:rsidRDefault="00A90973" w:rsidP="00A90973">
      <w:pPr>
        <w:spacing w:line="480" w:lineRule="auto"/>
        <w:jc w:val="both"/>
        <w:rPr>
          <w:b/>
        </w:rPr>
      </w:pPr>
    </w:p>
    <w:p w:rsidR="00A90973" w:rsidRDefault="00A90973" w:rsidP="00A90973">
      <w:pPr>
        <w:spacing w:line="480" w:lineRule="auto"/>
        <w:jc w:val="both"/>
        <w:rPr>
          <w:b/>
        </w:rPr>
      </w:pPr>
      <w:r w:rsidRPr="007C5A0A">
        <w:rPr>
          <w:b/>
        </w:rPr>
        <w:t>Data extraction sheet</w:t>
      </w:r>
    </w:p>
    <w:p w:rsidR="00A90973" w:rsidRDefault="00A90973" w:rsidP="00A90973">
      <w:pPr>
        <w:spacing w:line="480" w:lineRule="auto"/>
        <w:jc w:val="both"/>
      </w:pPr>
      <w:r w:rsidRPr="0089721E">
        <w:t xml:space="preserve">The development of the data extraction sheet </w:t>
      </w:r>
      <w:r>
        <w:t>(</w:t>
      </w:r>
      <w:r w:rsidRPr="00A90973">
        <w:rPr>
          <w:i/>
        </w:rPr>
        <w:t>Online supplementary appendix 4</w:t>
      </w:r>
      <w:r>
        <w:rPr>
          <w:i/>
        </w:rPr>
        <w:t xml:space="preserve">) </w:t>
      </w:r>
      <w:r w:rsidRPr="0089721E">
        <w:t>was based on the findings from the snowballing review of literature on PM methodologies and a preliminary screening of all the full text articles included in the empirical research literature review. This initial version was pilot-tested on the 20% of articles (purposively selected to represent different contexts of use of PM) and progressively refined during the data extraction process (when variable definitions were changed, existing variables were deleted, or new ones added). Each step in the refinement of the data collection sheet was agreed by all the authors.</w:t>
      </w:r>
    </w:p>
    <w:p w:rsidR="00A90973" w:rsidRDefault="00A90973" w:rsidP="00A90973">
      <w:pPr>
        <w:spacing w:line="480" w:lineRule="auto"/>
        <w:jc w:val="both"/>
      </w:pPr>
    </w:p>
    <w:p w:rsidR="00A90973" w:rsidRDefault="00A90973" w:rsidP="00A90973">
      <w:pPr>
        <w:spacing w:line="480" w:lineRule="auto"/>
        <w:jc w:val="both"/>
      </w:pPr>
      <w:r>
        <w:rPr>
          <w:b/>
        </w:rPr>
        <w:t xml:space="preserve">Analysis </w:t>
      </w:r>
    </w:p>
    <w:p w:rsidR="00A90973" w:rsidRPr="008B07FE" w:rsidRDefault="00A90973" w:rsidP="00A90973">
      <w:pPr>
        <w:spacing w:line="480" w:lineRule="auto"/>
        <w:jc w:val="both"/>
      </w:pPr>
      <w:r w:rsidRPr="008B07FE">
        <w:rPr>
          <w:i/>
          <w:color w:val="000000" w:themeColor="text1"/>
        </w:rPr>
        <w:t>Context in which PM is used</w:t>
      </w:r>
      <w:r w:rsidRPr="008B07FE">
        <w:rPr>
          <w:color w:val="000000" w:themeColor="text1"/>
        </w:rPr>
        <w:t xml:space="preserve"> (3.3)</w:t>
      </w:r>
    </w:p>
    <w:p w:rsidR="00A90973" w:rsidRPr="001B2EEF" w:rsidRDefault="00A90973" w:rsidP="00A90973">
      <w:pPr>
        <w:spacing w:line="480" w:lineRule="auto"/>
        <w:jc w:val="both"/>
      </w:pPr>
      <w:r w:rsidRPr="008B07FE">
        <w:rPr>
          <w:color w:val="000000" w:themeColor="text1"/>
        </w:rPr>
        <w:t xml:space="preserve">Healthcare settings and approaches to improvement in which PM has been used were </w:t>
      </w:r>
      <w:r w:rsidRPr="008B07FE">
        <w:t xml:space="preserve">identified from the selected studies </w:t>
      </w:r>
      <w:r w:rsidRPr="00380540">
        <w:t>using an inductive thematic analysis approach</w:t>
      </w:r>
      <w:r w:rsidRPr="008B07FE">
        <w:t>.</w:t>
      </w:r>
      <w:r>
        <w:fldChar w:fldCharType="begin"/>
      </w:r>
      <w:r>
        <w:instrText xml:space="preserve"> ADDIN ZOTERO_ITEM CSL_CITATION {"citationID":"OK4NoJuk","properties":{"formattedCitation":"[49\\uc0\\u8211{}51]","plainCitation":"[49–51]","noteIndex":0},"citationItems":[{"id":6842,"uris":["http://zotero.org/users/4681880/items/TQDZJV9H"],"uri":["http://zotero.org/users/4681880/items/TQDZJV9H"],"itemData":{"id":6842,"type":"article-journal","abstract":"There is a growing recognition of the value of synthesising qualitative research in the evidence base in order to facilitate effective and appropriate health care. In response to this, methods for undertaking these syntheses are currently being developed. Thematic analysis is a method that is often used to analyse data in primary qualitative research. This paper reports on the use of this type of analysis in systematic reviews to bring together and integrate the findings of multiple qualitative studies.","container-title":"BMC Medical Research Methodology","DOI":"10.1186/1471-2288-8-45","ISSN":"1471-2288","issue":"1","journalAbbreviation":"BMC Med Res Methodol","language":"en","page":"45","source":"Springer Link","title":"Methods for the thematic synthesis of qualitative research in systematic reviews","volume":"8","author":[{"family":"Thomas","given":"James"},{"family":"Harden","given":"Angela"}],"issued":{"date-parts":[["2008",7,10]]}}},{"id":6848,"uris":["http://zotero.org/users/4681880/items/I6AW8WZX"],"uri":["http://zotero.org/users/4681880/items/I6AW8WZX"],"itemData":{"id":6848,"type":"article-journal","abstract":"Objective The objective of this review is to obtain a better understanding of the user-related barriers against, and facilitators for, the implementation of surgical safety checklists.\nMethods We searched MEDLINE for articles describing stakeholders’ perspectives regarding, and experiences with, the implementation of surgical safety checklists. The quality of the papers was assessed by means of the Qualitative Assessment and Review Instrument. Thematic synthesis was used to integrate the emergent descriptive themes into overall analytical themes.\nResults The synthesis of 18 qualitative studies indicated that implementation requires change in the workflow of healthcare professionals as well as in their perception of the checklist and the perception of patient safety in general. The factors impeding or advancing the required change concentrated around the checklist, the implementation process and the local context. We found that the required safety checks disrupt operating theatre staffs’ routines. Furthermore, conflicting priorities and different perspectives and motives of stakeholders complicate checklist implementation. When approaching the checklist as a simple technical intervention, the expectation of cooperation between surgeons, anaesthetists and nurses is often not addressed, reducing the checklist to a tick-off exercise.\nConclusions The complex reality in which the checklist needs to be implemented requires an approach that includes more than eliminating barriers and supporting facilitating factors. Implementation leaders must facilitate team learning to foster the mutual understanding of perspectives and motivations, and the realignment of routines. This paper provides a pragmatic overview of the user-related barriers and facilitators upon which theories, hypothesising potential change strategies and interactions, can be developed and tested empirically.","container-title":"BMJ Quality &amp; Safety","DOI":"10.1136/bmjqs-2015-004021","ISSN":"2044-5415, 2044-5423","issue":"12","journalAbbreviation":"BMJ Qual Saf","language":"en","note":"publisher: BMJ Publishing Group Ltd\nsection: Systematic review\nPMID: 26199428","page":"776-786","source":"qualitysafety.bmj.com","title":"Barriers and facilitators related to the implementation of surgical safety checklists: a systematic review of the qualitative evidence","title-short":"Barriers and facilitators related to the implementation of surgical safety checklists","volume":"24","author":[{"family":"Bergs","given":"Jochen"},{"family":"Lambrechts","given":"Frank"},{"family":"Simons","given":"Pascale"},{"family":"Vlayen","given":"Annemie"},{"family":"Marneffe","given":"Wim"},{"family":"Hellings","given":"Johan"},{"family":"Cleemput","given":"Irina"},{"family":"Vandijck","given":"Dominique"}],"issued":{"date-parts":[["2015",12,1]]}}},{"id":6844,"uris":["http://zotero.org/users/4681880/items/3MZYEWV7"],"uri":["http://zotero.org/users/4681880/items/3MZYEWV7"],"itemData":{"id":6844,"type":"book","abstract":"In the revised Fourth Edition of the best-selling text, John W. Creswell and new co-author Cheryl N. Poth explore the philosophical underpinnings, history, and key elements of five qualitative inquiry approaches: narrative research, phenomenology, grounded theory, ethnography, and case study. Preserving Creswell's signature writing style, the authors compare the approaches and relate research designs to each of the traditions of inquiry in a highly accessible manner. Featuring new content, articles, pedagogy, references, and expanded coverage of ethics throughout, the Fourth Edition is an ideal introduction to the theories, strategies, and practices of qualitative inquiry.","ISBN":"978-1-5063-3021-1","language":"en","note":"Google-Books-ID: gX1ZDwAAQBAJ","number-of-pages":"719","publisher":"SAGE Publications","source":"Google Books","title":"Qualitative Inquiry and Research Design: Choosing Among Five Approaches","title-short":"Qualitative Inquiry and Research Design","author":[{"family":"Creswell","given":"John W."},{"family":"Poth","given":"Cheryl N."}],"issued":{"date-parts":[["2016",12,19]]}}}],"schema":"https://github.com/citation-style-language/schema/raw/master/csl-citation.json"} </w:instrText>
      </w:r>
      <w:r>
        <w:fldChar w:fldCharType="separate"/>
      </w:r>
      <w:r w:rsidRPr="00AB064F">
        <w:t>[49–51]</w:t>
      </w:r>
      <w:r>
        <w:fldChar w:fldCharType="end"/>
      </w:r>
      <w:r>
        <w:rPr>
          <w:color w:val="000000" w:themeColor="text1"/>
        </w:rPr>
        <w:t xml:space="preserve"> </w:t>
      </w:r>
      <w:r w:rsidRPr="008B07FE">
        <w:rPr>
          <w:color w:val="000000" w:themeColor="text1"/>
        </w:rPr>
        <w:t xml:space="preserve">GA and LL developed preliminary codes by coding </w:t>
      </w:r>
      <w:r w:rsidRPr="008B07FE">
        <w:rPr>
          <w:rFonts w:ascii="interfaceregular" w:hAnsi="interfaceregular" w:cs="Arial"/>
          <w:color w:val="333333"/>
          <w:sz w:val="23"/>
          <w:szCs w:val="23"/>
          <w:lang w:val="en"/>
        </w:rPr>
        <w:t>each line of the text of all of the included studies.</w:t>
      </w:r>
      <w:r w:rsidRPr="008B07FE">
        <w:rPr>
          <w:color w:val="000000" w:themeColor="text1"/>
        </w:rPr>
        <w:t xml:space="preserve"> </w:t>
      </w:r>
      <w:r w:rsidRPr="00380540">
        <w:rPr>
          <w:color w:val="000000" w:themeColor="text1"/>
        </w:rPr>
        <w:t>This</w:t>
      </w:r>
      <w:r w:rsidRPr="00AD6222">
        <w:rPr>
          <w:color w:val="000000" w:themeColor="text1"/>
        </w:rPr>
        <w:t xml:space="preserve"> preliminary coding structure was iteratively revised with new constructs integrated and ref</w:t>
      </w:r>
      <w:r w:rsidRPr="000D4130">
        <w:rPr>
          <w:color w:val="000000" w:themeColor="text1"/>
        </w:rPr>
        <w:t xml:space="preserve">ined as </w:t>
      </w:r>
      <w:r>
        <w:rPr>
          <w:color w:val="000000" w:themeColor="text1"/>
        </w:rPr>
        <w:t>new</w:t>
      </w:r>
      <w:r w:rsidRPr="000D4130">
        <w:rPr>
          <w:color w:val="000000" w:themeColor="text1"/>
        </w:rPr>
        <w:t xml:space="preserve"> </w:t>
      </w:r>
      <w:r>
        <w:rPr>
          <w:color w:val="000000" w:themeColor="text1"/>
        </w:rPr>
        <w:t xml:space="preserve">studies </w:t>
      </w:r>
      <w:r w:rsidRPr="000D4130">
        <w:rPr>
          <w:color w:val="000000" w:themeColor="text1"/>
        </w:rPr>
        <w:t>were added to the dataset</w:t>
      </w:r>
      <w:r>
        <w:rPr>
          <w:color w:val="000000" w:themeColor="text1"/>
        </w:rPr>
        <w:t xml:space="preserve">. </w:t>
      </w:r>
      <w:r w:rsidRPr="008B07FE">
        <w:rPr>
          <w:color w:val="000000" w:themeColor="text1"/>
        </w:rPr>
        <w:t>These codes were</w:t>
      </w:r>
      <w:r>
        <w:rPr>
          <w:color w:val="000000" w:themeColor="text1"/>
        </w:rPr>
        <w:t xml:space="preserve"> further</w:t>
      </w:r>
      <w:r w:rsidRPr="008B07FE">
        <w:rPr>
          <w:color w:val="000000" w:themeColor="text1"/>
        </w:rPr>
        <w:t xml:space="preserve"> revised and grouped into broader categories after discussion with all authors </w:t>
      </w:r>
      <w:r w:rsidRPr="00380540">
        <w:rPr>
          <w:rFonts w:ascii="interfaceregular" w:hAnsi="interfaceregular" w:cs="Arial"/>
          <w:sz w:val="23"/>
          <w:szCs w:val="23"/>
          <w:lang w:val="en"/>
        </w:rPr>
        <w:t>and rechecking of the original studies</w:t>
      </w:r>
      <w:r>
        <w:rPr>
          <w:rFonts w:ascii="interfaceregular" w:hAnsi="interfaceregular" w:cs="Arial"/>
          <w:sz w:val="23"/>
          <w:szCs w:val="23"/>
          <w:lang w:val="en"/>
        </w:rPr>
        <w:t>.</w:t>
      </w:r>
      <w:r w:rsidRPr="00380540">
        <w:t xml:space="preserve"> </w:t>
      </w:r>
    </w:p>
    <w:p w:rsidR="00A90973" w:rsidRPr="008B07FE" w:rsidRDefault="00A90973" w:rsidP="00A90973">
      <w:pPr>
        <w:spacing w:line="480" w:lineRule="auto"/>
        <w:jc w:val="both"/>
        <w:rPr>
          <w:color w:val="FF0000"/>
        </w:rPr>
      </w:pPr>
    </w:p>
    <w:p w:rsidR="00A90973" w:rsidRPr="00380540" w:rsidRDefault="00A90973" w:rsidP="00A90973">
      <w:pPr>
        <w:spacing w:line="480" w:lineRule="auto"/>
        <w:jc w:val="both"/>
        <w:rPr>
          <w:i/>
        </w:rPr>
      </w:pPr>
      <w:r w:rsidRPr="00380540">
        <w:rPr>
          <w:i/>
        </w:rPr>
        <w:t>Compliance of application of PM to the conceptual framework criteria (3.4)</w:t>
      </w:r>
    </w:p>
    <w:p w:rsidR="00A90973" w:rsidRPr="008B07FE" w:rsidRDefault="00A90973" w:rsidP="00A90973">
      <w:pPr>
        <w:spacing w:line="480" w:lineRule="auto"/>
        <w:jc w:val="both"/>
        <w:rPr>
          <w:color w:val="000000" w:themeColor="text1"/>
        </w:rPr>
      </w:pPr>
      <w:r w:rsidRPr="008B07FE">
        <w:rPr>
          <w:color w:val="000000" w:themeColor="text1"/>
        </w:rPr>
        <w:t xml:space="preserve">The selected empirical studies were then assessed against the quality criteria for each stage of PM using the conceptual framework </w:t>
      </w:r>
      <w:r w:rsidRPr="003A1704">
        <w:rPr>
          <w:color w:val="000000" w:themeColor="text1"/>
        </w:rPr>
        <w:t xml:space="preserve">(3.2, </w:t>
      </w:r>
      <w:r w:rsidRPr="003A1704">
        <w:t>Table 1</w:t>
      </w:r>
      <w:r w:rsidRPr="008B07FE">
        <w:rPr>
          <w:color w:val="000000" w:themeColor="text1"/>
        </w:rPr>
        <w:t>). GA and LL coded the selected empirical studies</w:t>
      </w:r>
      <w:r>
        <w:rPr>
          <w:color w:val="000000" w:themeColor="text1"/>
        </w:rPr>
        <w:t>’</w:t>
      </w:r>
      <w:r w:rsidRPr="008B07FE">
        <w:rPr>
          <w:color w:val="000000" w:themeColor="text1"/>
        </w:rPr>
        <w:t xml:space="preserve"> adherence to the quality criteria in the framework (3.3). Results were synthetized by </w:t>
      </w:r>
      <w:r w:rsidRPr="008B07FE">
        <w:rPr>
          <w:color w:val="000000" w:themeColor="text1"/>
        </w:rPr>
        <w:lastRenderedPageBreak/>
        <w:t xml:space="preserve">counting the number of studies </w:t>
      </w:r>
      <w:r w:rsidRPr="00380540">
        <w:rPr>
          <w:color w:val="000000" w:themeColor="text1"/>
        </w:rPr>
        <w:t>reporting</w:t>
      </w:r>
      <w:r w:rsidRPr="008B07FE">
        <w:rPr>
          <w:color w:val="000000" w:themeColor="text1"/>
        </w:rPr>
        <w:t xml:space="preserve"> on the presence of the corresponding data item. Studies where the assessed information was missing were excluded</w:t>
      </w:r>
      <w:r w:rsidRPr="008B07FE">
        <w:rPr>
          <w:i/>
        </w:rPr>
        <w:t>.</w:t>
      </w:r>
      <w:r>
        <w:rPr>
          <w:i/>
        </w:rPr>
        <w:fldChar w:fldCharType="begin"/>
      </w:r>
      <w:r>
        <w:rPr>
          <w:i/>
        </w:rPr>
        <w:instrText xml:space="preserve"> ADDIN ZOTERO_ITEM CSL_CITATION {"citationID":"9whfm5tX","properties":{"formattedCitation":"[47]","plainCitation":"[47]","noteIndex":0},"citationItems":[{"id":251,"uris":["http://zotero.org/users/4681880/items/FURKWRBS"],"uri":["http://zotero.org/users/4681880/items/FURKWRBS"],"itemData":{"id":251,"type":"article-journal","abstract":"Background Plan–do–study–act (PDSA) cycles provide a structure for iterative testing of changes to improve quality of systems. The method is widely accepted in healthcare improvement; however there is little overarching evaluation of how the method is applied. This paper proposes a theoretical framework for assessing the quality of application of PDSA cycles and explores the consistency with which the method has been applied in peer-reviewed literature against this framework.\nMethods NHS Evidence and Cochrane databases were searched by three independent reviewers. Empirical studies were included that reported application of the PDSA method in healthcare. Application of PDSA cycles was assessed against key features of the method, including documentation characteristics, use of iterative cycles, prediction-based testing of change, initial small-scale testing and use of data over time.\nResults 73 of 409 individual articles identified met the inclusion criteria. Of the 73 articles, 47 documented PDSA cycles in sufficient detail for full analysis against the whole framework. Many of these studies reported application of the PDSA method that failed to accord with primary features of the method. Less than 20% (14/73) fully documented the application of a sequence of iterative cycles. Furthermore, a lack of adherence to the notion of small-scale change is apparent and only 15% (7/47) reported the use of quantitative data at monthly or more frequent data intervals to inform progression of cycles.\nDiscussion To progress the development of the science of improvement, a greater understanding of the use of improvement methods, including PDSA, is essential to draw reliable conclusions about their effectiveness. This would be supported by the development of systematic and rigorous standards for the application and reporting of PDSAs.","container-title":"BMJ Qual Saf","DOI":"10.1136/bmjqs-2013-001862","ISSN":"2044-5415, 2044-5423","journalAbbreviation":"BMJ Qual Saf","language":"en","note":"PMID: 24025320","page":"bmjqs-2013-001862","source":"qualitysafety.bmj.com","title":"Systematic review of the application of the plan–do–study–act method to improve quality in healthcare","author":[{"family":"Taylor","given":"Michael J."},{"family":"McNicholas","given":"Chris"},{"family":"Nicolay","given":"Chris"},{"family":"Darzi","given":"Ara"},{"family":"Bell","given":"Derek"},{"family":"Reed","given":"Julie E."}],"issued":{"date-parts":[["2013",9,10]]}}}],"schema":"https://github.com/citation-style-language/schema/raw/master/csl-citation.json"} </w:instrText>
      </w:r>
      <w:r>
        <w:rPr>
          <w:i/>
        </w:rPr>
        <w:fldChar w:fldCharType="separate"/>
      </w:r>
      <w:r w:rsidRPr="00AB064F">
        <w:t>[47]</w:t>
      </w:r>
      <w:r>
        <w:rPr>
          <w:i/>
        </w:rPr>
        <w:fldChar w:fldCharType="end"/>
      </w:r>
    </w:p>
    <w:p w:rsidR="00A90973" w:rsidRPr="008B07FE" w:rsidRDefault="00A90973" w:rsidP="00A90973">
      <w:pPr>
        <w:spacing w:line="480" w:lineRule="auto"/>
        <w:jc w:val="both"/>
        <w:rPr>
          <w:color w:val="000000" w:themeColor="text1"/>
        </w:rPr>
      </w:pPr>
    </w:p>
    <w:p w:rsidR="00A90973" w:rsidRPr="008B07FE" w:rsidRDefault="00A90973" w:rsidP="00A90973">
      <w:pPr>
        <w:spacing w:line="480" w:lineRule="auto"/>
        <w:jc w:val="both"/>
        <w:rPr>
          <w:color w:val="000000" w:themeColor="text1"/>
        </w:rPr>
      </w:pPr>
      <w:r w:rsidRPr="00380540">
        <w:rPr>
          <w:i/>
          <w:color w:val="000000" w:themeColor="text1"/>
        </w:rPr>
        <w:t>Benefits of using PM in improvement work</w:t>
      </w:r>
      <w:r w:rsidRPr="008B07FE">
        <w:rPr>
          <w:color w:val="000000" w:themeColor="text1"/>
        </w:rPr>
        <w:t xml:space="preserve"> (3.5)</w:t>
      </w:r>
    </w:p>
    <w:p w:rsidR="00A90973" w:rsidRPr="008B07FE" w:rsidRDefault="00A90973" w:rsidP="00A90973">
      <w:pPr>
        <w:spacing w:line="480" w:lineRule="auto"/>
        <w:jc w:val="both"/>
        <w:rPr>
          <w:color w:val="000000" w:themeColor="text1"/>
        </w:rPr>
      </w:pPr>
      <w:r w:rsidRPr="008B07FE">
        <w:rPr>
          <w:color w:val="000000" w:themeColor="text1"/>
        </w:rPr>
        <w:t>The benefits</w:t>
      </w:r>
      <w:r w:rsidRPr="008B07FE">
        <w:rPr>
          <w:i/>
          <w:color w:val="000000" w:themeColor="text1"/>
        </w:rPr>
        <w:t xml:space="preserve"> </w:t>
      </w:r>
      <w:r w:rsidRPr="008B07FE">
        <w:rPr>
          <w:color w:val="000000" w:themeColor="text1"/>
        </w:rPr>
        <w:t xml:space="preserve">of using PM </w:t>
      </w:r>
      <w:r w:rsidRPr="00380540">
        <w:t xml:space="preserve">were inductively explored through a thematic analysis </w:t>
      </w:r>
      <w:r w:rsidRPr="008B07FE">
        <w:rPr>
          <w:color w:val="000000" w:themeColor="text1"/>
        </w:rPr>
        <w:t>of the reviewed empirical literature.</w:t>
      </w:r>
      <w:r>
        <w:rPr>
          <w:color w:val="000000" w:themeColor="text1"/>
        </w:rPr>
        <w:fldChar w:fldCharType="begin"/>
      </w:r>
      <w:r>
        <w:rPr>
          <w:color w:val="000000" w:themeColor="text1"/>
        </w:rPr>
        <w:instrText xml:space="preserve"> ADDIN ZOTERO_ITEM CSL_CITATION {"citationID":"Q8st0ugh","properties":{"formattedCitation":"[49\\uc0\\u8211{}51]","plainCitation":"[49–51]","noteIndex":0},"citationItems":[{"id":6842,"uris":["http://zotero.org/users/4681880/items/TQDZJV9H"],"uri":["http://zotero.org/users/4681880/items/TQDZJV9H"],"itemData":{"id":6842,"type":"article-journal","abstract":"There is a growing recognition of the value of synthesising qualitative research in the evidence base in order to facilitate effective and appropriate health care. In response to this, methods for undertaking these syntheses are currently being developed. Thematic analysis is a method that is often used to analyse data in primary qualitative research. This paper reports on the use of this type of analysis in systematic reviews to bring together and integrate the findings of multiple qualitative studies.","container-title":"BMC Medical Research Methodology","DOI":"10.1186/1471-2288-8-45","ISSN":"1471-2288","issue":"1","journalAbbreviation":"BMC Med Res Methodol","language":"en","page":"45","source":"Springer Link","title":"Methods for the thematic synthesis of qualitative research in systematic reviews","volume":"8","author":[{"family":"Thomas","given":"James"},{"family":"Harden","given":"Angela"}],"issued":{"date-parts":[["2008",7,10]]}}},{"id":6848,"uris":["http://zotero.org/users/4681880/items/I6AW8WZX"],"uri":["http://zotero.org/users/4681880/items/I6AW8WZX"],"itemData":{"id":6848,"type":"article-journal","abstract":"Objective The objective of this review is to obtain a better understanding of the user-related barriers against, and facilitators for, the implementation of surgical safety checklists.\nMethods We searched MEDLINE for articles describing stakeholders’ perspectives regarding, and experiences with, the implementation of surgical safety checklists. The quality of the papers was assessed by means of the Qualitative Assessment and Review Instrument. Thematic synthesis was used to integrate the emergent descriptive themes into overall analytical themes.\nResults The synthesis of 18 qualitative studies indicated that implementation requires change in the workflow of healthcare professionals as well as in their perception of the checklist and the perception of patient safety in general. The factors impeding or advancing the required change concentrated around the checklist, the implementation process and the local context. We found that the required safety checks disrupt operating theatre staffs’ routines. Furthermore, conflicting priorities and different perspectives and motives of stakeholders complicate checklist implementation. When approaching the checklist as a simple technical intervention, the expectation of cooperation between surgeons, anaesthetists and nurses is often not addressed, reducing the checklist to a tick-off exercise.\nConclusions The complex reality in which the checklist needs to be implemented requires an approach that includes more than eliminating barriers and supporting facilitating factors. Implementation leaders must facilitate team learning to foster the mutual understanding of perspectives and motivations, and the realignment of routines. This paper provides a pragmatic overview of the user-related barriers and facilitators upon which theories, hypothesising potential change strategies and interactions, can be developed and tested empirically.","container-title":"BMJ Quality &amp; Safety","DOI":"10.1136/bmjqs-2015-004021","ISSN":"2044-5415, 2044-5423","issue":"12","journalAbbreviation":"BMJ Qual Saf","language":"en","note":"publisher: BMJ Publishing Group Ltd\nsection: Systematic review\nPMID: 26199428","page":"776-786","source":"qualitysafety.bmj.com","title":"Barriers and facilitators related to the implementation of surgical safety checklists: a systematic review of the qualitative evidence","title-short":"Barriers and facilitators related to the implementation of surgical safety checklists","volume":"24","author":[{"family":"Bergs","given":"Jochen"},{"family":"Lambrechts","given":"Frank"},{"family":"Simons","given":"Pascale"},{"family":"Vlayen","given":"Annemie"},{"family":"Marneffe","given":"Wim"},{"family":"Hellings","given":"Johan"},{"family":"Cleemput","given":"Irina"},{"family":"Vandijck","given":"Dominique"}],"issued":{"date-parts":[["2015",12,1]]}}},{"id":6844,"uris":["http://zotero.org/users/4681880/items/3MZYEWV7"],"uri":["http://zotero.org/users/4681880/items/3MZYEWV7"],"itemData":{"id":6844,"type":"book","abstract":"In the revised Fourth Edition of the best-selling text, John W. Creswell and new co-author Cheryl N. Poth explore the philosophical underpinnings, history, and key elements of five qualitative inquiry approaches: narrative research, phenomenology, grounded theory, ethnography, and case study. Preserving Creswell's signature writing style, the authors compare the approaches and relate research designs to each of the traditions of inquiry in a highly accessible manner. Featuring new content, articles, pedagogy, references, and expanded coverage of ethics throughout, the Fourth Edition is an ideal introduction to the theories, strategies, and practices of qualitative inquiry.","ISBN":"978-1-5063-3021-1","language":"en","note":"Google-Books-ID: gX1ZDwAAQBAJ","number-of-pages":"719","publisher":"SAGE Publications","source":"Google Books","title":"Qualitative Inquiry and Research Design: Choosing Among Five Approaches","title-short":"Qualitative Inquiry and Research Design","author":[{"family":"Creswell","given":"John W."},{"family":"Poth","given":"Cheryl N."}],"issued":{"date-parts":[["2016",12,19]]}}}],"schema":"https://github.com/citation-style-language/schema/raw/master/csl-citation.json"} </w:instrText>
      </w:r>
      <w:r>
        <w:rPr>
          <w:color w:val="000000" w:themeColor="text1"/>
        </w:rPr>
        <w:fldChar w:fldCharType="separate"/>
      </w:r>
      <w:r w:rsidRPr="00AB064F">
        <w:t>[49–51]</w:t>
      </w:r>
      <w:r>
        <w:rPr>
          <w:color w:val="000000" w:themeColor="text1"/>
        </w:rPr>
        <w:fldChar w:fldCharType="end"/>
      </w:r>
      <w:r>
        <w:rPr>
          <w:color w:val="000000" w:themeColor="text1"/>
        </w:rPr>
        <w:t xml:space="preserve"> </w:t>
      </w:r>
      <w:r w:rsidRPr="008B07FE">
        <w:rPr>
          <w:color w:val="000000" w:themeColor="text1"/>
        </w:rPr>
        <w:t>GA</w:t>
      </w:r>
      <w:r>
        <w:rPr>
          <w:color w:val="000000" w:themeColor="text1"/>
        </w:rPr>
        <w:t xml:space="preserve"> and</w:t>
      </w:r>
      <w:r w:rsidRPr="008B07FE">
        <w:rPr>
          <w:color w:val="000000" w:themeColor="text1"/>
        </w:rPr>
        <w:t xml:space="preserve"> LL developed a set of </w:t>
      </w:r>
      <w:r w:rsidRPr="00380540">
        <w:rPr>
          <w:color w:val="000000" w:themeColor="text1"/>
        </w:rPr>
        <w:t>i</w:t>
      </w:r>
      <w:r w:rsidRPr="008B07FE">
        <w:rPr>
          <w:color w:val="000000" w:themeColor="text1"/>
        </w:rPr>
        <w:t xml:space="preserve">nitial </w:t>
      </w:r>
      <w:r w:rsidRPr="00380540">
        <w:rPr>
          <w:color w:val="000000" w:themeColor="text1"/>
        </w:rPr>
        <w:t>themes</w:t>
      </w:r>
      <w:r>
        <w:rPr>
          <w:color w:val="000000" w:themeColor="text1"/>
        </w:rPr>
        <w:t xml:space="preserve"> </w:t>
      </w:r>
      <w:r w:rsidRPr="00380540">
        <w:rPr>
          <w:color w:val="000000" w:themeColor="text1"/>
        </w:rPr>
        <w:t xml:space="preserve">inductively </w:t>
      </w:r>
      <w:r w:rsidRPr="00380540">
        <w:t>by coding included studies</w:t>
      </w:r>
      <w:r w:rsidRPr="008B07FE">
        <w:t xml:space="preserve">.  These themes were progressively refined and grouped </w:t>
      </w:r>
      <w:r>
        <w:t xml:space="preserve">to generate </w:t>
      </w:r>
      <w:r>
        <w:rPr>
          <w:color w:val="000000" w:themeColor="text1"/>
        </w:rPr>
        <w:t xml:space="preserve">‘descriptive </w:t>
      </w:r>
      <w:proofErr w:type="gramStart"/>
      <w:r w:rsidRPr="00380540">
        <w:rPr>
          <w:color w:val="000000" w:themeColor="text1"/>
        </w:rPr>
        <w:t>themes</w:t>
      </w:r>
      <w:r>
        <w:rPr>
          <w:color w:val="000000" w:themeColor="text1"/>
        </w:rPr>
        <w:t>’</w:t>
      </w:r>
      <w:proofErr w:type="gramEnd"/>
      <w:r w:rsidRPr="008B07FE">
        <w:t>.</w:t>
      </w:r>
      <w:r>
        <w:t xml:space="preserve"> </w:t>
      </w:r>
      <w:r w:rsidRPr="008B07FE">
        <w:rPr>
          <w:color w:val="000000" w:themeColor="text1"/>
        </w:rPr>
        <w:t xml:space="preserve">To highlight the contribution of PM to the success of QI initiatives, </w:t>
      </w:r>
      <w:r>
        <w:rPr>
          <w:color w:val="000000" w:themeColor="text1"/>
        </w:rPr>
        <w:t xml:space="preserve">PM benefits </w:t>
      </w:r>
      <w:r w:rsidRPr="008B07FE">
        <w:rPr>
          <w:color w:val="000000" w:themeColor="text1"/>
        </w:rPr>
        <w:t xml:space="preserve">were </w:t>
      </w:r>
      <w:r>
        <w:rPr>
          <w:color w:val="000000" w:themeColor="text1"/>
        </w:rPr>
        <w:t xml:space="preserve">conceptualized (‘analytical themes’) using as lenses </w:t>
      </w:r>
      <w:r w:rsidRPr="008B07FE">
        <w:rPr>
          <w:color w:val="000000" w:themeColor="text1"/>
        </w:rPr>
        <w:t>the Successful Healthcare Improvement from Translating Evidence in Complex Systems (SHIFT-evidence) conce</w:t>
      </w:r>
      <w:bookmarkStart w:id="0" w:name="_GoBack"/>
      <w:bookmarkEnd w:id="0"/>
      <w:r w:rsidRPr="008B07FE">
        <w:rPr>
          <w:color w:val="000000" w:themeColor="text1"/>
        </w:rPr>
        <w:t>ptual framework.</w:t>
      </w:r>
      <w:r>
        <w:rPr>
          <w:color w:val="000000" w:themeColor="text1"/>
        </w:rPr>
        <w:fldChar w:fldCharType="begin"/>
      </w:r>
      <w:r>
        <w:rPr>
          <w:color w:val="000000" w:themeColor="text1"/>
        </w:rPr>
        <w:instrText xml:space="preserve"> ADDIN ZOTERO_ITEM CSL_CITATION {"citationID":"ydGwkZ4z","properties":{"formattedCitation":"[53]","plainCitation":"[53]","noteIndex":0},"citationItems":[{"id":6855,"uris":["http://zotero.org/users/4681880/items/KAATUWLX"],"uri":["http://zotero.org/users/4681880/items/KAATUWLX"],"itemData":{"id":6855,"type":"article-journal","abstract":"Ensuring patients benefit from the latest medical and technical advances remains a major challenge, with rational-linear and reductionist approaches to translating evidence into practice proving inefficient and ineffective. Complexity thinking, which emphasises interconnectedness and unpredictability, offers insights to inform evidence translation theories and strategies. Drawing on detailed insights into complex micro-systems, this research aimed to advance empirical and theoretical understanding of the reality of making and sustaining improvements in complex healthcare systems.","container-title":"BMC Medicine","DOI":"10.1186/s12916-018-1076-9","ISSN":"1741-7015","issue":"1","journalAbbreviation":"BMC Medicine","page":"92","source":"BioMed Central","title":"Simple rules for evidence translation in complex systems: A qualitative study","title-short":"Simple rules for evidence translation in complex systems","volume":"16","author":[{"family":"Reed","given":"Julie E."},{"family":"Howe","given":"Cathy"},{"family":"Doyle","given":"Cathal"},{"family":"Bell","given":"Derek"}],"issued":{"date-parts":[["2018",6,20]]}}}],"schema":"https://github.com/citation-style-language/schema/raw/master/csl-citation.json"} </w:instrText>
      </w:r>
      <w:r>
        <w:rPr>
          <w:color w:val="000000" w:themeColor="text1"/>
        </w:rPr>
        <w:fldChar w:fldCharType="separate"/>
      </w:r>
      <w:r w:rsidRPr="00AB064F">
        <w:t>[53]</w:t>
      </w:r>
      <w:r>
        <w:rPr>
          <w:color w:val="000000" w:themeColor="text1"/>
        </w:rPr>
        <w:fldChar w:fldCharType="end"/>
      </w:r>
      <w:r w:rsidRPr="008B07FE">
        <w:rPr>
          <w:color w:val="000000" w:themeColor="text1"/>
        </w:rPr>
        <w:t xml:space="preserve"> </w:t>
      </w:r>
      <w:r w:rsidRPr="008C4877">
        <w:t>This describes t</w:t>
      </w:r>
      <w:r w:rsidRPr="008B07FE">
        <w:rPr>
          <w:color w:val="000000" w:themeColor="text1"/>
        </w:rPr>
        <w:t xml:space="preserve">he constant iterative processes required for effective </w:t>
      </w:r>
      <w:r w:rsidRPr="008B07FE">
        <w:t xml:space="preserve">evidence translation within complex healthcare systems. GA and LE independently </w:t>
      </w:r>
      <w:proofErr w:type="spellStart"/>
      <w:r w:rsidRPr="008B07FE">
        <w:t>analysed</w:t>
      </w:r>
      <w:proofErr w:type="spellEnd"/>
      <w:r w:rsidRPr="008B07FE">
        <w:t xml:space="preserve"> the identified themes against the SHIFT framework, and consensus was reached </w:t>
      </w:r>
      <w:r w:rsidRPr="00380540">
        <w:t>through discussion with all authors and QI experts</w:t>
      </w:r>
      <w:r w:rsidRPr="008B07FE">
        <w:t xml:space="preserve"> on the final conceptualization of PM benefits.</w:t>
      </w:r>
      <w:r w:rsidRPr="008B07FE">
        <w:rPr>
          <w:color w:val="000000" w:themeColor="text1"/>
        </w:rPr>
        <w:t xml:space="preserve"> </w:t>
      </w:r>
    </w:p>
    <w:p w:rsidR="00A90973" w:rsidRDefault="00A90973" w:rsidP="00A90973">
      <w:pPr>
        <w:spacing w:line="480" w:lineRule="auto"/>
        <w:jc w:val="both"/>
      </w:pPr>
    </w:p>
    <w:p w:rsidR="00A90973" w:rsidRDefault="00A90973" w:rsidP="00A90973">
      <w:pPr>
        <w:spacing w:line="480" w:lineRule="auto"/>
        <w:rPr>
          <w:i/>
        </w:rPr>
      </w:pPr>
      <w:r>
        <w:t xml:space="preserve">Data extraction </w:t>
      </w:r>
      <w:r w:rsidR="002A7C06">
        <w:t xml:space="preserve">details </w:t>
      </w:r>
      <w:r>
        <w:t xml:space="preserve">and codes used are available on the </w:t>
      </w:r>
      <w:r w:rsidR="0046655D" w:rsidRPr="00A90973">
        <w:rPr>
          <w:i/>
        </w:rPr>
        <w:t>Online supplementary appendix 4</w:t>
      </w:r>
      <w:r w:rsidR="0046655D">
        <w:rPr>
          <w:i/>
        </w:rPr>
        <w:t>.</w:t>
      </w:r>
    </w:p>
    <w:p w:rsidR="007255A9" w:rsidRDefault="002A7C06"/>
    <w:sectPr w:rsidR="007255A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terfaceregular">
    <w:altName w:val="Times New Roman"/>
    <w:charset w:val="00"/>
    <w:family w:val="auto"/>
    <w:pitch w:val="default"/>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0973"/>
    <w:rsid w:val="002A7C06"/>
    <w:rsid w:val="00327D4D"/>
    <w:rsid w:val="0046655D"/>
    <w:rsid w:val="007F2799"/>
    <w:rsid w:val="00A909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6F2192"/>
  <w15:chartTrackingRefBased/>
  <w15:docId w15:val="{049291CE-EC1F-4D62-BE68-B5975EC2E9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90973"/>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2812</Words>
  <Characters>16032</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Antonacci, Grazia</dc:creator>
  <cp:keywords/>
  <dc:description/>
  <cp:lastModifiedBy>Antonacci, Grazia</cp:lastModifiedBy>
  <cp:revision>3</cp:revision>
  <dcterms:created xsi:type="dcterms:W3CDTF">2020-07-31T15:43:00Z</dcterms:created>
  <dcterms:modified xsi:type="dcterms:W3CDTF">2020-08-03T09:01:00Z</dcterms:modified>
</cp:coreProperties>
</file>